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156" w:rsidRDefault="00590156">
      <w:pPr>
        <w:framePr w:wrap="none" w:vAnchor="page" w:hAnchor="page" w:x="2662" w:y="419"/>
        <w:rPr>
          <w:sz w:val="2"/>
          <w:szCs w:val="2"/>
        </w:rPr>
      </w:pPr>
    </w:p>
    <w:p w:rsidR="00590156" w:rsidRDefault="00AE7749">
      <w:pPr>
        <w:framePr w:wrap="none" w:vAnchor="page" w:hAnchor="page" w:x="6065" w:y="663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428625" cy="609600"/>
            <wp:effectExtent l="0" t="0" r="9525" b="0"/>
            <wp:docPr id="2" name="Рисунок 2" descr="C:\Users\Athlon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hlon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156" w:rsidRDefault="00D232CB">
      <w:pPr>
        <w:pStyle w:val="10"/>
        <w:framePr w:wrap="none" w:vAnchor="page" w:hAnchor="page" w:x="1937" w:y="1777"/>
        <w:shd w:val="clear" w:color="auto" w:fill="auto"/>
        <w:spacing w:after="0" w:line="320" w:lineRule="exact"/>
        <w:ind w:left="20"/>
      </w:pPr>
      <w:bookmarkStart w:id="0" w:name="bookmark0"/>
      <w:r w:rsidRPr="001F4FC9">
        <w:rPr>
          <w:rStyle w:val="11pt"/>
          <w:b/>
        </w:rPr>
        <w:t>МІНІСТЕРСТВО</w:t>
      </w:r>
      <w:r>
        <w:rPr>
          <w:rStyle w:val="11pt"/>
        </w:rPr>
        <w:t xml:space="preserve"> </w:t>
      </w:r>
      <w:r>
        <w:t>ОСВІТИ І НАУКИ УКРАЇНИ</w:t>
      </w:r>
      <w:bookmarkEnd w:id="0"/>
    </w:p>
    <w:p w:rsidR="00590156" w:rsidRDefault="00D232CB">
      <w:pPr>
        <w:pStyle w:val="21"/>
        <w:framePr w:w="10622" w:h="6738" w:hRule="exact" w:wrap="none" w:vAnchor="page" w:hAnchor="page" w:x="593" w:y="4480"/>
        <w:shd w:val="clear" w:color="auto" w:fill="auto"/>
        <w:ind w:left="1020" w:right="20" w:firstLine="560"/>
      </w:pPr>
      <w:r>
        <w:t>Інформуємо, що відповідно до Угоди між Урядом України та Урядом Латвійської Республіки в сфері освіти, науки, молоді та спорту від 29 вересня 2017 року Державне агентство з питань розвитку освіти Латвійської Республіки пропонує здобувачам вищої освіти та науковцям скористатися стипендійними можливостями для навчання/дослідження в закладах вищої освіти Латвії та участі у літніх школах у 2022/2023 навчальному році.</w:t>
      </w:r>
    </w:p>
    <w:p w:rsidR="00590156" w:rsidRDefault="00D232CB">
      <w:pPr>
        <w:pStyle w:val="21"/>
        <w:framePr w:w="10622" w:h="6738" w:hRule="exact" w:wrap="none" w:vAnchor="page" w:hAnchor="page" w:x="593" w:y="4480"/>
        <w:shd w:val="clear" w:color="auto" w:fill="auto"/>
        <w:ind w:left="1020" w:right="20" w:firstLine="560"/>
      </w:pPr>
      <w:r>
        <w:t xml:space="preserve">Подача заявок на участь у державній стипендійній програмі та участь у літніх школах для українських студентів та здобувачів на 2022/2023 навчальний рік відкрита та триватиме </w:t>
      </w:r>
      <w:r>
        <w:rPr>
          <w:rStyle w:val="a5"/>
        </w:rPr>
        <w:t>до 1 квітня 2022 року.</w:t>
      </w:r>
    </w:p>
    <w:p w:rsidR="00590156" w:rsidRDefault="00D232CB">
      <w:pPr>
        <w:pStyle w:val="21"/>
        <w:framePr w:w="10622" w:h="6738" w:hRule="exact" w:wrap="none" w:vAnchor="page" w:hAnchor="page" w:x="593" w:y="4480"/>
        <w:shd w:val="clear" w:color="auto" w:fill="auto"/>
        <w:ind w:left="1020" w:right="20" w:firstLine="560"/>
      </w:pPr>
      <w:r>
        <w:t xml:space="preserve">З більш детальною інформацією про Програму можна ознайомитися за посиланням: </w:t>
      </w:r>
      <w:hyperlink r:id="rId7" w:history="1">
        <w:r>
          <w:rPr>
            <w:rStyle w:val="a3"/>
          </w:rPr>
          <w:t>http://viaa.gov.lv/en/latvian-state-scholarship</w:t>
        </w:r>
        <w:r>
          <w:rPr>
            <w:rStyle w:val="a3"/>
            <w:lang w:val="en-US"/>
          </w:rPr>
          <w:t>s</w:t>
        </w:r>
      </w:hyperlink>
      <w:r>
        <w:rPr>
          <w:lang w:val="en-US"/>
        </w:rPr>
        <w:t>.</w:t>
      </w:r>
    </w:p>
    <w:p w:rsidR="00590156" w:rsidRDefault="00D232CB">
      <w:pPr>
        <w:pStyle w:val="21"/>
        <w:framePr w:w="10622" w:h="6738" w:hRule="exact" w:wrap="none" w:vAnchor="page" w:hAnchor="page" w:x="593" w:y="4480"/>
        <w:shd w:val="clear" w:color="auto" w:fill="auto"/>
        <w:spacing w:after="594"/>
        <w:ind w:left="1020" w:right="20" w:firstLine="560"/>
      </w:pPr>
      <w:r>
        <w:t>У додатку надсилаємо копію листа Державного агентства з питань розвитку освіти Латвійської Республіки від 24.01.2022 р № 4.-10.2/458 та інформаційний бюлетень з деталями про надання стипендій Латвією громадянам іноземних країн на 2022-2023 навчальний рік.</w:t>
      </w:r>
    </w:p>
    <w:p w:rsidR="00590156" w:rsidRDefault="00D232CB">
      <w:pPr>
        <w:pStyle w:val="21"/>
        <w:framePr w:w="10622" w:h="6738" w:hRule="exact" w:wrap="none" w:vAnchor="page" w:hAnchor="page" w:x="593" w:y="4480"/>
        <w:shd w:val="clear" w:color="auto" w:fill="auto"/>
        <w:spacing w:after="667" w:line="250" w:lineRule="exact"/>
        <w:ind w:left="1020"/>
      </w:pPr>
      <w:r>
        <w:t>Додаток: згадане на 3 арк.</w:t>
      </w:r>
    </w:p>
    <w:p w:rsidR="00590156" w:rsidRDefault="00D232CB">
      <w:pPr>
        <w:pStyle w:val="60"/>
        <w:framePr w:w="10622" w:h="6738" w:hRule="exact" w:wrap="none" w:vAnchor="page" w:hAnchor="page" w:x="593" w:y="4480"/>
        <w:shd w:val="clear" w:color="auto" w:fill="auto"/>
        <w:tabs>
          <w:tab w:val="right" w:pos="8974"/>
          <w:tab w:val="right" w:pos="10510"/>
        </w:tabs>
        <w:spacing w:before="0" w:line="250" w:lineRule="exact"/>
        <w:ind w:left="1020"/>
        <w:jc w:val="both"/>
      </w:pPr>
      <w:r>
        <w:t>Перший заступник Міністра</w:t>
      </w:r>
      <w:r>
        <w:tab/>
        <w:t>Андрій</w:t>
      </w:r>
      <w:r>
        <w:tab/>
        <w:t>ВІТРЕНКО</w:t>
      </w:r>
    </w:p>
    <w:p w:rsidR="00590156" w:rsidRDefault="00D232CB">
      <w:pPr>
        <w:pStyle w:val="80"/>
        <w:framePr w:wrap="none" w:vAnchor="page" w:hAnchor="page" w:x="593" w:y="13628"/>
        <w:shd w:val="clear" w:color="auto" w:fill="auto"/>
        <w:spacing w:before="0" w:after="0" w:line="140" w:lineRule="exact"/>
        <w:ind w:left="1020"/>
      </w:pPr>
      <w:r>
        <w:t xml:space="preserve">Маргарита Потапенко </w:t>
      </w:r>
      <w:r>
        <w:rPr>
          <w:lang w:val="uk-UA"/>
        </w:rPr>
        <w:t>481 32 77</w:t>
      </w:r>
    </w:p>
    <w:p w:rsidR="00590156" w:rsidRDefault="00590156">
      <w:pPr>
        <w:framePr w:wrap="none" w:vAnchor="page" w:hAnchor="page" w:x="454" w:y="2497"/>
        <w:rPr>
          <w:sz w:val="2"/>
          <w:szCs w:val="2"/>
        </w:rPr>
      </w:pPr>
    </w:p>
    <w:p w:rsidR="00590156" w:rsidRDefault="00D232CB">
      <w:pPr>
        <w:pStyle w:val="50"/>
        <w:framePr w:w="9518" w:h="508" w:hRule="exact" w:wrap="none" w:vAnchor="page" w:hAnchor="page" w:x="1937" w:y="2293"/>
        <w:shd w:val="clear" w:color="auto" w:fill="auto"/>
        <w:spacing w:before="0" w:after="0"/>
        <w:ind w:left="1234" w:right="1815"/>
      </w:pPr>
      <w:r>
        <w:t xml:space="preserve">пр. Перемоги, 10, м. Київ, 01135, </w:t>
      </w:r>
      <w:r>
        <w:rPr>
          <w:lang w:val="ru-RU"/>
        </w:rPr>
        <w:t xml:space="preserve">тел. </w:t>
      </w:r>
      <w:r>
        <w:t>(044) 481-32-21, факс (044) 481-47-96</w:t>
      </w:r>
      <w:r>
        <w:br/>
        <w:t xml:space="preserve">Е-таі1: </w:t>
      </w:r>
      <w:hyperlink r:id="rId8" w:history="1">
        <w:r>
          <w:rPr>
            <w:rStyle w:val="a3"/>
            <w:lang w:val="en-US"/>
          </w:rPr>
          <w:t>mon@mon.gov.ua</w:t>
        </w:r>
      </w:hyperlink>
      <w:r>
        <w:rPr>
          <w:lang w:val="en-US"/>
        </w:rPr>
        <w:t xml:space="preserve">, </w:t>
      </w:r>
      <w:r>
        <w:t>код ЄДРПОУ 38621185</w:t>
      </w:r>
    </w:p>
    <w:p w:rsidR="00590156" w:rsidRDefault="00D232CB">
      <w:pPr>
        <w:pStyle w:val="60"/>
        <w:framePr w:w="9518" w:h="315" w:hRule="exact" w:wrap="none" w:vAnchor="page" w:hAnchor="page" w:x="1937" w:y="3636"/>
        <w:shd w:val="clear" w:color="auto" w:fill="auto"/>
        <w:spacing w:before="0" w:line="250" w:lineRule="exact"/>
        <w:ind w:right="240"/>
      </w:pPr>
      <w:r>
        <w:t>Керівникам закладів вищої освіти</w:t>
      </w:r>
    </w:p>
    <w:p w:rsidR="00590156" w:rsidRDefault="00D232CB">
      <w:pPr>
        <w:pStyle w:val="a7"/>
        <w:framePr w:wrap="none" w:vAnchor="page" w:hAnchor="page" w:x="8100" w:y="14156"/>
        <w:shd w:val="clear" w:color="auto" w:fill="auto"/>
        <w:spacing w:line="180" w:lineRule="exact"/>
      </w:pPr>
      <w:r>
        <w:t>Вінницький н</w:t>
      </w:r>
    </w:p>
    <w:p w:rsidR="00590156" w:rsidRDefault="00AE7749">
      <w:pPr>
        <w:framePr w:wrap="none" w:vAnchor="page" w:hAnchor="page" w:x="8201" w:y="14435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190625" cy="390525"/>
            <wp:effectExtent l="0" t="0" r="9525" b="9525"/>
            <wp:docPr id="4" name="Рисунок 4" descr="C:\Users\Athlon\AppData\Local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thlon\AppData\Local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156" w:rsidRDefault="00AE7749">
      <w:pPr>
        <w:framePr w:wrap="none" w:vAnchor="page" w:hAnchor="page" w:x="598" w:y="15409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4010025" cy="676275"/>
            <wp:effectExtent l="0" t="0" r="9525" b="9525"/>
            <wp:docPr id="5" name="Рисунок 5" descr="C:\Users\Athlon\AppData\Local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thlon\AppData\Local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156" w:rsidRDefault="00590156">
      <w:pPr>
        <w:rPr>
          <w:sz w:val="2"/>
          <w:szCs w:val="2"/>
        </w:rPr>
      </w:pPr>
    </w:p>
    <w:p w:rsidR="001F4FC9" w:rsidRDefault="001F4FC9">
      <w:pPr>
        <w:rPr>
          <w:sz w:val="2"/>
          <w:szCs w:val="2"/>
        </w:rPr>
      </w:pPr>
      <w:bookmarkStart w:id="1" w:name="_GoBack"/>
      <w:bookmarkEnd w:id="1"/>
    </w:p>
    <w:sectPr w:rsidR="001F4FC9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6B0" w:rsidRDefault="003F16B0">
      <w:r>
        <w:separator/>
      </w:r>
    </w:p>
  </w:endnote>
  <w:endnote w:type="continuationSeparator" w:id="0">
    <w:p w:rsidR="003F16B0" w:rsidRDefault="003F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6B0" w:rsidRDefault="003F16B0"/>
  </w:footnote>
  <w:footnote w:type="continuationSeparator" w:id="0">
    <w:p w:rsidR="003F16B0" w:rsidRDefault="003F16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56"/>
    <w:rsid w:val="001F4FC9"/>
    <w:rsid w:val="003F16B0"/>
    <w:rsid w:val="00590156"/>
    <w:rsid w:val="00AE7749"/>
    <w:rsid w:val="00D2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C13B0-37D3-4058-86C4-9042F95E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David" w:eastAsia="David" w:hAnsi="David" w:cs="David"/>
      <w:b w:val="0"/>
      <w:bCs w:val="0"/>
      <w:i w:val="0"/>
      <w:iCs w:val="0"/>
      <w:smallCaps w:val="0"/>
      <w:strike w:val="0"/>
      <w:sz w:val="99"/>
      <w:szCs w:val="99"/>
      <w:u w:val="none"/>
    </w:rPr>
  </w:style>
  <w:style w:type="character" w:customStyle="1" w:styleId="3">
    <w:name w:val="Основной текст (3)_"/>
    <w:basedOn w:val="a0"/>
    <w:link w:val="30"/>
    <w:rPr>
      <w:rFonts w:ascii="Impact" w:eastAsia="Impact" w:hAnsi="Impact" w:cs="Impact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4">
    <w:name w:val="Основной текст (4)_"/>
    <w:basedOn w:val="a0"/>
    <w:link w:val="4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39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3"/>
      <w:sz w:val="32"/>
      <w:szCs w:val="32"/>
      <w:u w:val="none"/>
    </w:rPr>
  </w:style>
  <w:style w:type="character" w:customStyle="1" w:styleId="11pt">
    <w:name w:val="Заголовок №1 + Не полужирный;Интервал 1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7"/>
      <w:w w:val="100"/>
      <w:position w:val="0"/>
      <w:sz w:val="32"/>
      <w:szCs w:val="32"/>
      <w:u w:val="none"/>
      <w:lang w:val="uk-UA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uk-UA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single"/>
      <w:lang w:val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Dotum" w:eastAsia="Dotum" w:hAnsi="Dotum" w:cs="Dotum"/>
      <w:b w:val="0"/>
      <w:bCs w:val="0"/>
      <w:i/>
      <w:iCs/>
      <w:smallCaps w:val="0"/>
      <w:strike w:val="0"/>
      <w:sz w:val="108"/>
      <w:szCs w:val="10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a6">
    <w:name w:val="Подпись к картинке_"/>
    <w:basedOn w:val="a0"/>
    <w:link w:val="a7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David" w:eastAsia="David" w:hAnsi="David" w:cs="David"/>
      <w:sz w:val="99"/>
      <w:szCs w:val="9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Impact" w:eastAsia="Impact" w:hAnsi="Impact" w:cs="Impact"/>
      <w:sz w:val="62"/>
      <w:szCs w:val="6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right"/>
    </w:pPr>
    <w:rPr>
      <w:rFonts w:ascii="Impact" w:eastAsia="Impact" w:hAnsi="Impact" w:cs="Impact"/>
      <w:spacing w:val="39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pacing w:val="23"/>
      <w:sz w:val="32"/>
      <w:szCs w:val="3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840" w:line="0" w:lineRule="atLeast"/>
      <w:jc w:val="right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60" w:after="300" w:line="0" w:lineRule="atLeast"/>
      <w:jc w:val="both"/>
    </w:pPr>
    <w:rPr>
      <w:rFonts w:ascii="Times New Roman" w:eastAsia="Times New Roman" w:hAnsi="Times New Roman" w:cs="Times New Roman"/>
      <w:spacing w:val="1"/>
      <w:sz w:val="14"/>
      <w:szCs w:val="14"/>
      <w:lang w:val="ru-RU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Dotum" w:eastAsia="Dotum" w:hAnsi="Dotum" w:cs="Dotum"/>
      <w:i/>
      <w:iCs/>
      <w:sz w:val="108"/>
      <w:szCs w:val="10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840" w:line="226" w:lineRule="exact"/>
      <w:jc w:val="center"/>
    </w:pPr>
    <w:rPr>
      <w:rFonts w:ascii="Times New Roman" w:eastAsia="Times New Roman" w:hAnsi="Times New Roman" w:cs="Times New Roman"/>
      <w:spacing w:val="2"/>
      <w:sz w:val="18"/>
      <w:szCs w:val="1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@mon.gov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iaa.gov.lv/en/latvian-state-scholarship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899</Words>
  <Characters>513</Characters>
  <Application>Microsoft Office Word</Application>
  <DocSecurity>0</DocSecurity>
  <Lines>4</Lines>
  <Paragraphs>2</Paragraphs>
  <ScaleCrop>false</ScaleCrop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</dc:creator>
  <cp:lastModifiedBy>Athlon</cp:lastModifiedBy>
  <cp:revision>2</cp:revision>
  <dcterms:created xsi:type="dcterms:W3CDTF">2022-02-12T13:42:00Z</dcterms:created>
  <dcterms:modified xsi:type="dcterms:W3CDTF">2022-02-12T14:40:00Z</dcterms:modified>
</cp:coreProperties>
</file>