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</w:t>
      </w:r>
      <w:r w:rsidR="00B12C9F">
        <w:rPr>
          <w:rFonts w:ascii="Times New Roman" w:hAnsi="Times New Roman" w:cs="Times New Roman"/>
          <w:lang w:val="uk-UA"/>
        </w:rPr>
        <w:t>ЯКІСНИХ ХАРАКТЕРИСТИК ПРЕДМЕТА 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E41EF5" w:rsidTr="009F47BB">
        <w:trPr>
          <w:trHeight w:val="908"/>
        </w:trPr>
        <w:tc>
          <w:tcPr>
            <w:tcW w:w="9609" w:type="dxa"/>
            <w:gridSpan w:val="2"/>
          </w:tcPr>
          <w:p w:rsidR="001B03D5" w:rsidRPr="00E41EF5" w:rsidRDefault="000F3F00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  <w:r w:rsidR="00DE0E1D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з публікацією англійською мовою</w:t>
            </w:r>
          </w:p>
          <w:p w:rsidR="000F3F00" w:rsidRPr="00E41EF5" w:rsidRDefault="00F61C12" w:rsidP="00065E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hyperlink r:id="rId5" w:history="1">
              <w:r w:rsidR="00386C63" w:rsidRPr="00386C63">
                <w:rPr>
                  <w:rFonts w:ascii="Times New Roman" w:hAnsi="Times New Roman" w:cs="Times New Roman"/>
                  <w:b/>
                  <w:lang w:val="uk-UA"/>
                </w:rPr>
                <w:t>UA-2022-10-12-006448-a</w:t>
              </w:r>
            </w:hyperlink>
          </w:p>
          <w:p w:rsidR="00F61C12" w:rsidRPr="00E41EF5" w:rsidRDefault="00F61C12" w:rsidP="00A9112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A9112C">
              <w:rPr>
                <w:rFonts w:ascii="Times New Roman" w:hAnsi="Times New Roman" w:cs="Times New Roman"/>
                <w:lang w:val="uk-UA"/>
              </w:rPr>
              <w:t>12</w:t>
            </w:r>
            <w:r w:rsidR="00DE0E1D">
              <w:rPr>
                <w:rFonts w:ascii="Times New Roman" w:hAnsi="Times New Roman" w:cs="Times New Roman"/>
                <w:lang w:val="uk-UA"/>
              </w:rPr>
              <w:t>.</w:t>
            </w:r>
            <w:r w:rsidR="00A9112C">
              <w:rPr>
                <w:rFonts w:ascii="Times New Roman" w:hAnsi="Times New Roman" w:cs="Times New Roman"/>
                <w:lang w:val="uk-UA"/>
              </w:rPr>
              <w:t>10.2022</w:t>
            </w:r>
            <w:r w:rsidR="00E41EF5"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DE0E1D" w:rsidRDefault="00DE0E1D" w:rsidP="005A7B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386C63">
              <w:rPr>
                <w:rFonts w:ascii="Times New Roman" w:hAnsi="Times New Roman" w:cs="Times New Roman"/>
              </w:rPr>
              <w:t xml:space="preserve"> 09310000-5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Електрична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енергія</w:t>
            </w:r>
            <w:proofErr w:type="spellEnd"/>
          </w:p>
          <w:p w:rsidR="00067345" w:rsidRPr="00E41EF5" w:rsidRDefault="00386C63" w:rsidP="00386C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C63">
              <w:rPr>
                <w:rFonts w:ascii="Times New Roman" w:hAnsi="Times New Roman" w:cs="Times New Roman"/>
              </w:rPr>
              <w:t>Електрична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енергія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корпусі</w:t>
            </w:r>
            <w:proofErr w:type="gramStart"/>
            <w:r w:rsidRPr="00386C6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386C6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приміщень</w:t>
            </w:r>
            <w:proofErr w:type="spellEnd"/>
            <w:r w:rsidRPr="00386C63">
              <w:rPr>
                <w:rFonts w:ascii="Times New Roman" w:hAnsi="Times New Roman" w:cs="Times New Roman"/>
              </w:rPr>
              <w:br/>
            </w:r>
            <w:proofErr w:type="spellStart"/>
            <w:r w:rsidRPr="00386C63">
              <w:rPr>
                <w:rFonts w:ascii="Times New Roman" w:hAnsi="Times New Roman" w:cs="Times New Roman"/>
              </w:rPr>
              <w:t>Electricity</w:t>
            </w:r>
            <w:proofErr w:type="spellEnd"/>
            <w:r w:rsidR="00DE0E1D"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386C63" w:rsidRPr="00386C63" w:rsidRDefault="00386C63" w:rsidP="00386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6C63">
              <w:rPr>
                <w:rFonts w:ascii="Times New Roman" w:hAnsi="Times New Roman" w:cs="Times New Roman"/>
              </w:rPr>
              <w:t>Вимоги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щодо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386C63">
              <w:rPr>
                <w:rFonts w:ascii="Times New Roman" w:hAnsi="Times New Roman" w:cs="Times New Roman"/>
              </w:rPr>
              <w:t>:</w:t>
            </w:r>
          </w:p>
          <w:p w:rsidR="00386C63" w:rsidRPr="00386C63" w:rsidRDefault="00386C63" w:rsidP="00386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6C63">
              <w:rPr>
                <w:rFonts w:ascii="Times New Roman" w:hAnsi="Times New Roman" w:cs="Times New Roman"/>
              </w:rPr>
              <w:t>Якість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це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сукупність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властивостей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встановлених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стандарті</w:t>
            </w:r>
            <w:proofErr w:type="gramStart"/>
            <w:r w:rsidRPr="00386C6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386C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які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визначають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ступінь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її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придатності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положень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пункту 11.4.6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глави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11.4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розділу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XI Кодексу систем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розподілу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затвердженого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НКРЕКП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від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14.03.2018 № 310 (</w:t>
            </w:r>
            <w:proofErr w:type="spellStart"/>
            <w:r w:rsidRPr="00386C63">
              <w:rPr>
                <w:rFonts w:ascii="Times New Roman" w:hAnsi="Times New Roman" w:cs="Times New Roman"/>
              </w:rPr>
              <w:t>далі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– КСР),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параметри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електроенергії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в точках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приєднання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споживачів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6C63">
              <w:rPr>
                <w:rFonts w:ascii="Times New Roman" w:hAnsi="Times New Roman" w:cs="Times New Roman"/>
              </w:rPr>
              <w:t>в</w:t>
            </w:r>
            <w:proofErr w:type="gram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нормальних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параметрам,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визначеним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у ДСТУ EN 50160:2014 «Характеристики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напруги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електропостачання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електричних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мережах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загальної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призначеності</w:t>
            </w:r>
            <w:proofErr w:type="spellEnd"/>
            <w:r w:rsidRPr="00386C63">
              <w:rPr>
                <w:rFonts w:ascii="Times New Roman" w:hAnsi="Times New Roman" w:cs="Times New Roman"/>
              </w:rPr>
              <w:t>» (</w:t>
            </w:r>
            <w:proofErr w:type="spellStart"/>
            <w:r w:rsidRPr="00386C63">
              <w:rPr>
                <w:rFonts w:ascii="Times New Roman" w:hAnsi="Times New Roman" w:cs="Times New Roman"/>
              </w:rPr>
              <w:t>далі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– ДСТУ EN </w:t>
            </w:r>
            <w:proofErr w:type="gramStart"/>
            <w:r w:rsidRPr="00386C63">
              <w:rPr>
                <w:rFonts w:ascii="Times New Roman" w:hAnsi="Times New Roman" w:cs="Times New Roman"/>
              </w:rPr>
              <w:t>50160:2014).</w:t>
            </w:r>
            <w:proofErr w:type="gram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до пункту 3.1.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розділу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3</w:t>
            </w:r>
            <w:proofErr w:type="gramStart"/>
            <w:r w:rsidRPr="00386C63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386C63">
              <w:rPr>
                <w:rFonts w:ascii="Times New Roman" w:hAnsi="Times New Roman" w:cs="Times New Roman"/>
              </w:rPr>
              <w:t xml:space="preserve">останови НКРЕКП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від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12.06.2018 № 375 «Про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стандартів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електропостачання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компенсацій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споживачам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їх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недотримання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електропостачальник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забезпечує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дотримання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загальних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гарантованих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стандартів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386C63">
              <w:rPr>
                <w:rFonts w:ascii="Times New Roman" w:hAnsi="Times New Roman" w:cs="Times New Roman"/>
              </w:rPr>
              <w:t>.</w:t>
            </w:r>
          </w:p>
          <w:p w:rsidR="00386C63" w:rsidRPr="00386C63" w:rsidRDefault="00386C63" w:rsidP="00386C63">
            <w:pPr>
              <w:jc w:val="both"/>
              <w:rPr>
                <w:rFonts w:ascii="Times New Roman" w:hAnsi="Times New Roman" w:cs="Times New Roman"/>
              </w:rPr>
            </w:pPr>
            <w:r w:rsidRPr="00386C63">
              <w:rPr>
                <w:rFonts w:ascii="Times New Roman" w:hAnsi="Times New Roman" w:cs="Times New Roman"/>
              </w:rPr>
              <w:t xml:space="preserve">Товар повинен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показникам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які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встановлюються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законодавством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діючими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6C63">
              <w:rPr>
                <w:rFonts w:ascii="Times New Roman" w:hAnsi="Times New Roman" w:cs="Times New Roman"/>
              </w:rPr>
              <w:t>стандартами</w:t>
            </w:r>
            <w:proofErr w:type="gramEnd"/>
            <w:r w:rsidRPr="00386C63"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також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не повинен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мати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негативного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впливу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навколишнє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середовище</w:t>
            </w:r>
            <w:proofErr w:type="spellEnd"/>
            <w:r w:rsidRPr="00386C63">
              <w:rPr>
                <w:rFonts w:ascii="Times New Roman" w:hAnsi="Times New Roman" w:cs="Times New Roman"/>
              </w:rPr>
              <w:t>.</w:t>
            </w:r>
          </w:p>
          <w:p w:rsidR="00F61C12" w:rsidRPr="00E41EF5" w:rsidRDefault="00386C63" w:rsidP="00386C6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86C63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закупі</w:t>
            </w:r>
            <w:proofErr w:type="gramStart"/>
            <w:r w:rsidRPr="00386C63">
              <w:rPr>
                <w:rFonts w:ascii="Times New Roman" w:hAnsi="Times New Roman" w:cs="Times New Roman"/>
              </w:rPr>
              <w:t>вл</w:t>
            </w:r>
            <w:proofErr w:type="gramEnd"/>
            <w:r w:rsidRPr="00386C63">
              <w:rPr>
                <w:rFonts w:ascii="Times New Roman" w:hAnsi="Times New Roman" w:cs="Times New Roman"/>
              </w:rPr>
              <w:t>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повинні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встановленим</w:t>
            </w:r>
            <w:proofErr w:type="spellEnd"/>
            <w:r w:rsidRPr="00386C63">
              <w:rPr>
                <w:rFonts w:ascii="Times New Roman" w:hAnsi="Times New Roman" w:cs="Times New Roman"/>
              </w:rPr>
              <w:t>/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зареєстрованим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діючим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нормативним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актам чинного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86C63">
              <w:rPr>
                <w:rFonts w:ascii="Times New Roman" w:hAnsi="Times New Roman" w:cs="Times New Roman"/>
              </w:rPr>
              <w:t>державним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стандартам (</w:t>
            </w:r>
            <w:proofErr w:type="spellStart"/>
            <w:r w:rsidRPr="00386C63">
              <w:rPr>
                <w:rFonts w:ascii="Times New Roman" w:hAnsi="Times New Roman" w:cs="Times New Roman"/>
              </w:rPr>
              <w:t>технічним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умовам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)) та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передбачати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застосування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із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захисту</w:t>
            </w:r>
            <w:proofErr w:type="spellEnd"/>
            <w:r w:rsidRPr="00386C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C63">
              <w:rPr>
                <w:rFonts w:ascii="Times New Roman" w:hAnsi="Times New Roman" w:cs="Times New Roman"/>
              </w:rPr>
              <w:t>довкілля</w:t>
            </w:r>
            <w:proofErr w:type="spellEnd"/>
            <w:r w:rsidRPr="00386C63">
              <w:rPr>
                <w:rFonts w:ascii="Times New Roman" w:hAnsi="Times New Roman" w:cs="Times New Roman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A9112C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2C6122"/>
    <w:rsid w:val="00323371"/>
    <w:rsid w:val="00386C63"/>
    <w:rsid w:val="003E6BB1"/>
    <w:rsid w:val="00544652"/>
    <w:rsid w:val="00544F7B"/>
    <w:rsid w:val="0058335C"/>
    <w:rsid w:val="005A7B33"/>
    <w:rsid w:val="006E3154"/>
    <w:rsid w:val="007671C7"/>
    <w:rsid w:val="00794812"/>
    <w:rsid w:val="007E1078"/>
    <w:rsid w:val="0089498E"/>
    <w:rsid w:val="009F47BB"/>
    <w:rsid w:val="00A9112C"/>
    <w:rsid w:val="00B12C9F"/>
    <w:rsid w:val="00B513E5"/>
    <w:rsid w:val="00C17A04"/>
    <w:rsid w:val="00C23D5D"/>
    <w:rsid w:val="00DB7CE1"/>
    <w:rsid w:val="00DE0E1D"/>
    <w:rsid w:val="00E41EF5"/>
    <w:rsid w:val="00EB3956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/tender/UA-2022-10-12-006448-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4</cp:revision>
  <dcterms:created xsi:type="dcterms:W3CDTF">2022-12-02T12:30:00Z</dcterms:created>
  <dcterms:modified xsi:type="dcterms:W3CDTF">2022-12-05T10:57:00Z</dcterms:modified>
</cp:coreProperties>
</file>