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22744" w:rsidRPr="00C22744">
              <w:rPr>
                <w:rFonts w:ascii="Times New Roman" w:hAnsi="Times New Roman" w:cs="Times New Roman"/>
                <w:b/>
                <w:lang w:val="uk-UA"/>
              </w:rPr>
              <w:t>UA-2024-06-11-004583-a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A1F99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2274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C22744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C22744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 w:rsidRPr="00C2274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C22744">
              <w:rPr>
                <w:rFonts w:ascii="Times New Roman" w:hAnsi="Times New Roman" w:cs="Times New Roman"/>
                <w:lang w:val="uk-UA"/>
              </w:rPr>
              <w:t>Щебінь гранітний, фракції 5-20мм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2744">
              <w:rPr>
                <w:rFonts w:ascii="Times New Roman" w:hAnsi="Times New Roman" w:cs="Times New Roman"/>
                <w:lang w:val="uk-UA"/>
              </w:rPr>
              <w:t>14210000-6: Гравій, пісок, щебінь і наповнювачі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5638D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75DC2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20C6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85365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274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1F99"/>
    <w:rsid w:val="00DA4093"/>
    <w:rsid w:val="00DB158A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6B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2024-06-11T12:00:00Z</dcterms:created>
  <dcterms:modified xsi:type="dcterms:W3CDTF">2024-06-11T12:02:00Z</dcterms:modified>
</cp:coreProperties>
</file>