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B1A22" w:rsidRPr="007B1A22">
              <w:rPr>
                <w:rFonts w:ascii="Times New Roman" w:hAnsi="Times New Roman" w:cs="Times New Roman"/>
                <w:b/>
                <w:lang w:val="uk-UA"/>
              </w:rPr>
              <w:t>UA-2024-08-30-004919-a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B1A22">
              <w:rPr>
                <w:rFonts w:ascii="Times New Roman" w:hAnsi="Times New Roman" w:cs="Times New Roman"/>
                <w:b/>
                <w:lang w:val="uk-UA"/>
              </w:rPr>
              <w:t>30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26290F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F32A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7B1A22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7B1A22">
              <w:rPr>
                <w:rFonts w:ascii="Times New Roman" w:hAnsi="Times New Roman" w:cs="Times New Roman"/>
                <w:lang w:val="uk-UA"/>
              </w:rPr>
              <w:t>Офісне устаткування та приладдя різне</w:t>
            </w:r>
            <w:r w:rsidRPr="007B1A22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7B1A22">
              <w:rPr>
                <w:rFonts w:ascii="Times New Roman" w:hAnsi="Times New Roman" w:cs="Times New Roman"/>
                <w:lang w:val="uk-UA"/>
              </w:rPr>
              <w:t>Дошка аудиторна магнітно-маркерна стаціонарна/мобільна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B1A22">
              <w:rPr>
                <w:rFonts w:ascii="Times New Roman" w:hAnsi="Times New Roman" w:cs="Times New Roman"/>
                <w:lang w:val="uk-UA"/>
              </w:rPr>
              <w:t>30190000-7: Офісне устаткування та приладдя різне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1F32A7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0613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97DCA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43CE"/>
    <w:rsid w:val="007B1A22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6CCD"/>
    <w:rsid w:val="00A5381E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1649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2024-09-03T11:43:00Z</dcterms:created>
  <dcterms:modified xsi:type="dcterms:W3CDTF">2024-09-03T11:46:00Z</dcterms:modified>
</cp:coreProperties>
</file>