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832AF" w:rsidRPr="000832AF">
              <w:rPr>
                <w:rFonts w:ascii="Times New Roman" w:hAnsi="Times New Roman" w:cs="Times New Roman"/>
                <w:b/>
                <w:lang w:val="uk-UA"/>
              </w:rPr>
              <w:t>UA-2024-09-12-002447-a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832AF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F32A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832AF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0832AF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Pr="000832A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0832AF">
              <w:rPr>
                <w:rFonts w:ascii="Times New Roman" w:hAnsi="Times New Roman" w:cs="Times New Roman"/>
                <w:lang w:val="uk-UA"/>
              </w:rPr>
              <w:t>Електрична енергія, формульне ціноутворення,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32AF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</w:t>
            </w:r>
            <w:r w:rsidR="00E95F62">
              <w:rPr>
                <w:rFonts w:ascii="Times New Roman" w:hAnsi="Times New Roman" w:cs="Times New Roman"/>
                <w:lang w:val="uk-UA"/>
              </w:rPr>
              <w:t xml:space="preserve"> «Методики порівняння ринкових цін»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затвердженої Наказом Мінекономіки від </w:t>
            </w:r>
            <w:r w:rsidR="00E95F62">
              <w:rPr>
                <w:rFonts w:ascii="Times New Roman" w:hAnsi="Times New Roman" w:cs="Times New Roman"/>
                <w:lang w:val="uk-UA"/>
              </w:rPr>
              <w:t>07</w:t>
            </w:r>
            <w:r w:rsidRPr="00E41EF5">
              <w:rPr>
                <w:rFonts w:ascii="Times New Roman" w:hAnsi="Times New Roman" w:cs="Times New Roman"/>
                <w:lang w:val="uk-UA"/>
              </w:rPr>
              <w:t>.0</w:t>
            </w:r>
            <w:r w:rsidR="00E95F62">
              <w:rPr>
                <w:rFonts w:ascii="Times New Roman" w:hAnsi="Times New Roman" w:cs="Times New Roman"/>
                <w:lang w:val="uk-UA"/>
              </w:rPr>
              <w:t>5</w:t>
            </w:r>
            <w:r w:rsidRPr="00E41EF5">
              <w:rPr>
                <w:rFonts w:ascii="Times New Roman" w:hAnsi="Times New Roman" w:cs="Times New Roman"/>
                <w:lang w:val="uk-UA"/>
              </w:rPr>
              <w:t>.202</w:t>
            </w:r>
            <w:r w:rsidR="00E95F62">
              <w:rPr>
                <w:rFonts w:ascii="Times New Roman" w:hAnsi="Times New Roman" w:cs="Times New Roman"/>
                <w:lang w:val="uk-UA"/>
              </w:rPr>
              <w:t xml:space="preserve">4 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№ </w:t>
            </w:r>
            <w:r w:rsidR="00E95F62">
              <w:rPr>
                <w:rFonts w:ascii="Times New Roman" w:hAnsi="Times New Roman" w:cs="Times New Roman"/>
                <w:lang w:val="uk-UA"/>
              </w:rPr>
              <w:t>11712</w:t>
            </w:r>
            <w:r w:rsidRPr="00E41EF5">
              <w:rPr>
                <w:rFonts w:ascii="Times New Roman" w:hAnsi="Times New Roman" w:cs="Times New Roman"/>
                <w:lang w:val="uk-UA"/>
              </w:rPr>
              <w:t>,</w:t>
            </w:r>
            <w:r w:rsidR="00E95F62">
              <w:rPr>
                <w:rFonts w:ascii="Times New Roman" w:hAnsi="Times New Roman" w:cs="Times New Roman"/>
                <w:lang w:val="uk-UA"/>
              </w:rPr>
              <w:t xml:space="preserve"> «Про затвердження Методичних рекомендацій щодо особливостей здійснення публічних закупівель у сфері електроенергетики на період дії </w:t>
            </w:r>
            <w:r w:rsidR="00D56241">
              <w:rPr>
                <w:rFonts w:ascii="Times New Roman" w:hAnsi="Times New Roman" w:cs="Times New Roman"/>
                <w:lang w:val="uk-UA"/>
              </w:rPr>
              <w:t>правового режиму воєнного стану в Україні та протягом 90 днів з дня його припинення або скасування</w:t>
            </w:r>
            <w:bookmarkStart w:id="0" w:name="_GoBack"/>
            <w:bookmarkEnd w:id="0"/>
            <w:r w:rsidRPr="00E41EF5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832AF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56241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95F62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010E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2024-09-12T12:32:00Z</dcterms:created>
  <dcterms:modified xsi:type="dcterms:W3CDTF">2024-09-12T12:47:00Z</dcterms:modified>
</cp:coreProperties>
</file>