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91E38" w14:textId="77777777" w:rsidR="002357D6" w:rsidRDefault="004A3C9B">
      <w:pPr>
        <w:jc w:val="right"/>
        <w:rPr>
          <w:b/>
          <w:color w:val="000000" w:themeColor="text1"/>
          <w:shd w:val="clear" w:color="auto" w:fill="FFFFFF"/>
        </w:rPr>
      </w:pPr>
      <w:bookmarkStart w:id="0" w:name="_Hlk131069209"/>
      <w:r>
        <w:rPr>
          <w:b/>
          <w:color w:val="000000" w:themeColor="text1"/>
          <w:shd w:val="clear" w:color="auto" w:fill="FFFFFF"/>
        </w:rPr>
        <w:t>Додаток 1 до Посібника</w:t>
      </w:r>
      <w:r>
        <w:rPr>
          <w:b/>
        </w:rPr>
        <w:t xml:space="preserve"> із </w:t>
      </w:r>
      <w:proofErr w:type="spellStart"/>
      <w:r>
        <w:rPr>
          <w:b/>
          <w:color w:val="000000" w:themeColor="text1"/>
          <w:shd w:val="clear" w:color="auto" w:fill="FFFFFF"/>
        </w:rPr>
        <w:t>закупівель</w:t>
      </w:r>
      <w:proofErr w:type="spellEnd"/>
      <w:r>
        <w:rPr>
          <w:b/>
          <w:color w:val="000000" w:themeColor="text1"/>
          <w:shd w:val="clear" w:color="auto" w:fill="FFFFFF"/>
        </w:rPr>
        <w:t xml:space="preserve"> </w:t>
      </w:r>
      <w:proofErr w:type="spellStart"/>
      <w:r>
        <w:rPr>
          <w:b/>
          <w:color w:val="000000" w:themeColor="text1"/>
          <w:shd w:val="clear" w:color="auto" w:fill="FFFFFF"/>
        </w:rPr>
        <w:t>Проєкту</w:t>
      </w:r>
      <w:proofErr w:type="spellEnd"/>
      <w:r>
        <w:rPr>
          <w:b/>
          <w:color w:val="000000" w:themeColor="text1"/>
          <w:shd w:val="clear" w:color="auto" w:fill="FFFFFF"/>
        </w:rPr>
        <w:t xml:space="preserve"> «Вища освіта України»</w:t>
      </w:r>
    </w:p>
    <w:bookmarkEnd w:id="0"/>
    <w:p w14:paraId="617910A0" w14:textId="77777777" w:rsidR="002357D6" w:rsidRDefault="002357D6">
      <w:pPr>
        <w:jc w:val="right"/>
        <w:rPr>
          <w:b/>
          <w:i/>
          <w:iCs/>
          <w:color w:val="000000" w:themeColor="text1"/>
          <w:shd w:val="clear" w:color="auto" w:fill="FFFFFF"/>
        </w:rPr>
      </w:pPr>
    </w:p>
    <w:p w14:paraId="7C7FB27F" w14:textId="77777777" w:rsidR="002357D6" w:rsidRDefault="004A3C9B">
      <w:pPr>
        <w:jc w:val="right"/>
        <w:rPr>
          <w:b/>
          <w:i/>
          <w:iCs/>
          <w:color w:val="000000" w:themeColor="text1"/>
          <w:shd w:val="clear" w:color="auto" w:fill="FFFFFF"/>
        </w:rPr>
      </w:pPr>
      <w:r>
        <w:rPr>
          <w:b/>
          <w:i/>
          <w:iCs/>
          <w:color w:val="000000" w:themeColor="text1"/>
          <w:shd w:val="clear" w:color="auto" w:fill="FFFFFF"/>
        </w:rPr>
        <w:t xml:space="preserve">Примірна форма* </w:t>
      </w:r>
    </w:p>
    <w:p w14:paraId="49EFB350" w14:textId="77777777" w:rsidR="002357D6" w:rsidRDefault="004A3C9B">
      <w:pPr>
        <w:jc w:val="center"/>
        <w:rPr>
          <w:b/>
          <w:color w:val="000000" w:themeColor="text1"/>
          <w:sz w:val="36"/>
          <w:szCs w:val="36"/>
          <w:shd w:val="clear" w:color="auto" w:fill="FFFFFF"/>
        </w:rPr>
      </w:pPr>
      <w:r>
        <w:rPr>
          <w:b/>
          <w:color w:val="000000" w:themeColor="text1"/>
          <w:sz w:val="36"/>
          <w:szCs w:val="36"/>
          <w:shd w:val="clear" w:color="auto" w:fill="FFFFFF"/>
        </w:rPr>
        <w:t xml:space="preserve">Повна назва замовника </w:t>
      </w:r>
    </w:p>
    <w:p w14:paraId="0BBEE399" w14:textId="77777777" w:rsidR="002357D6" w:rsidRDefault="004A3C9B">
      <w:pPr>
        <w:jc w:val="center"/>
        <w:rPr>
          <w:b/>
          <w:bCs/>
          <w:color w:val="000000" w:themeColor="text1"/>
          <w:sz w:val="38"/>
          <w:szCs w:val="38"/>
        </w:rPr>
      </w:pPr>
      <w:r>
        <w:rPr>
          <w:b/>
          <w:color w:val="000000" w:themeColor="text1"/>
          <w:sz w:val="36"/>
          <w:szCs w:val="36"/>
          <w:shd w:val="clear" w:color="auto" w:fill="FFFFFF"/>
        </w:rPr>
        <w:t xml:space="preserve">(університет-кінцевий </w:t>
      </w:r>
      <w:proofErr w:type="spellStart"/>
      <w:r>
        <w:rPr>
          <w:b/>
          <w:color w:val="000000" w:themeColor="text1"/>
          <w:sz w:val="36"/>
          <w:szCs w:val="36"/>
          <w:shd w:val="clear" w:color="auto" w:fill="FFFFFF"/>
        </w:rPr>
        <w:t>бенефіціар</w:t>
      </w:r>
      <w:proofErr w:type="spellEnd"/>
      <w:r>
        <w:rPr>
          <w:b/>
          <w:color w:val="000000" w:themeColor="text1"/>
          <w:sz w:val="36"/>
          <w:szCs w:val="36"/>
          <w:shd w:val="clear" w:color="auto" w:fill="FFFFFF"/>
        </w:rPr>
        <w:t>)</w:t>
      </w:r>
    </w:p>
    <w:p w14:paraId="352E2EC3" w14:textId="77777777" w:rsidR="002357D6" w:rsidRDefault="002357D6">
      <w:pPr>
        <w:jc w:val="center"/>
        <w:rPr>
          <w:b/>
          <w:bCs/>
          <w:color w:val="000000" w:themeColor="text1"/>
          <w:sz w:val="38"/>
          <w:szCs w:val="38"/>
        </w:rPr>
      </w:pPr>
    </w:p>
    <w:p w14:paraId="47C4C1EF" w14:textId="77777777" w:rsidR="002357D6" w:rsidRDefault="002357D6">
      <w:pPr>
        <w:jc w:val="center"/>
        <w:rPr>
          <w:b/>
          <w:bCs/>
          <w:color w:val="000000" w:themeColor="text1"/>
          <w:sz w:val="38"/>
          <w:szCs w:val="38"/>
        </w:rPr>
      </w:pPr>
    </w:p>
    <w:tbl>
      <w:tblPr>
        <w:tblW w:w="10080" w:type="dxa"/>
        <w:tblInd w:w="2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60"/>
        <w:gridCol w:w="1080"/>
        <w:gridCol w:w="4307"/>
        <w:gridCol w:w="733"/>
      </w:tblGrid>
      <w:tr w:rsidR="002357D6" w14:paraId="6062E4BF" w14:textId="77777777">
        <w:tc>
          <w:tcPr>
            <w:tcW w:w="5040" w:type="dxa"/>
            <w:gridSpan w:val="2"/>
            <w:tcBorders>
              <w:top w:val="nil"/>
              <w:left w:val="nil"/>
              <w:bottom w:val="nil"/>
              <w:right w:val="nil"/>
            </w:tcBorders>
          </w:tcPr>
          <w:p w14:paraId="6250D885" w14:textId="77777777" w:rsidR="002357D6" w:rsidRDefault="002357D6">
            <w:pPr>
              <w:rPr>
                <w:b/>
                <w:bCs/>
                <w:color w:val="000000" w:themeColor="text1"/>
              </w:rPr>
            </w:pPr>
          </w:p>
        </w:tc>
        <w:tc>
          <w:tcPr>
            <w:tcW w:w="5040" w:type="dxa"/>
            <w:gridSpan w:val="2"/>
            <w:tcBorders>
              <w:top w:val="nil"/>
              <w:left w:val="nil"/>
              <w:bottom w:val="nil"/>
              <w:right w:val="nil"/>
            </w:tcBorders>
            <w:shd w:val="clear" w:color="auto" w:fill="auto"/>
          </w:tcPr>
          <w:p w14:paraId="528F5955" w14:textId="77777777" w:rsidR="002357D6" w:rsidRDefault="004A3C9B">
            <w:pPr>
              <w:rPr>
                <w:b/>
                <w:bCs/>
                <w:color w:val="000000" w:themeColor="text1"/>
              </w:rPr>
            </w:pPr>
            <w:r>
              <w:rPr>
                <w:b/>
                <w:bCs/>
                <w:color w:val="000000" w:themeColor="text1"/>
              </w:rPr>
              <w:t>ЗАТВЕРДЖЕНО</w:t>
            </w:r>
          </w:p>
        </w:tc>
      </w:tr>
      <w:tr w:rsidR="002357D6" w14:paraId="36327356" w14:textId="77777777">
        <w:tc>
          <w:tcPr>
            <w:tcW w:w="5040" w:type="dxa"/>
            <w:gridSpan w:val="2"/>
            <w:tcBorders>
              <w:top w:val="nil"/>
              <w:left w:val="nil"/>
              <w:bottom w:val="nil"/>
              <w:right w:val="nil"/>
            </w:tcBorders>
            <w:shd w:val="clear" w:color="auto" w:fill="auto"/>
          </w:tcPr>
          <w:p w14:paraId="4CEE6F8B" w14:textId="77777777" w:rsidR="002357D6" w:rsidRDefault="002357D6">
            <w:pPr>
              <w:rPr>
                <w:b/>
                <w:bCs/>
                <w:color w:val="000000" w:themeColor="text1"/>
              </w:rPr>
            </w:pPr>
          </w:p>
        </w:tc>
        <w:tc>
          <w:tcPr>
            <w:tcW w:w="5040" w:type="dxa"/>
            <w:gridSpan w:val="2"/>
            <w:tcBorders>
              <w:top w:val="nil"/>
              <w:left w:val="nil"/>
              <w:bottom w:val="nil"/>
              <w:right w:val="nil"/>
            </w:tcBorders>
            <w:shd w:val="clear" w:color="auto" w:fill="auto"/>
          </w:tcPr>
          <w:p w14:paraId="723A0082" w14:textId="77777777" w:rsidR="002357D6" w:rsidRDefault="004A3C9B">
            <w:pPr>
              <w:rPr>
                <w:b/>
                <w:bCs/>
                <w:color w:val="000000" w:themeColor="text1"/>
              </w:rPr>
            </w:pPr>
            <w:r>
              <w:rPr>
                <w:b/>
                <w:bCs/>
                <w:color w:val="000000" w:themeColor="text1"/>
              </w:rPr>
              <w:t xml:space="preserve">рішенням Уповноваженої особи </w:t>
            </w:r>
          </w:p>
        </w:tc>
      </w:tr>
      <w:tr w:rsidR="002357D6" w14:paraId="435628BE" w14:textId="77777777">
        <w:tc>
          <w:tcPr>
            <w:tcW w:w="5040" w:type="dxa"/>
            <w:gridSpan w:val="2"/>
            <w:tcBorders>
              <w:top w:val="nil"/>
              <w:left w:val="nil"/>
              <w:bottom w:val="nil"/>
              <w:right w:val="nil"/>
            </w:tcBorders>
            <w:shd w:val="clear" w:color="auto" w:fill="auto"/>
          </w:tcPr>
          <w:p w14:paraId="487F8AAD" w14:textId="77777777" w:rsidR="002357D6" w:rsidRDefault="002357D6">
            <w:pPr>
              <w:rPr>
                <w:b/>
                <w:bCs/>
                <w:color w:val="000000" w:themeColor="text1"/>
              </w:rPr>
            </w:pPr>
          </w:p>
        </w:tc>
        <w:tc>
          <w:tcPr>
            <w:tcW w:w="5040" w:type="dxa"/>
            <w:gridSpan w:val="2"/>
            <w:tcBorders>
              <w:top w:val="nil"/>
              <w:left w:val="nil"/>
              <w:bottom w:val="nil"/>
              <w:right w:val="nil"/>
            </w:tcBorders>
            <w:shd w:val="clear" w:color="auto" w:fill="auto"/>
          </w:tcPr>
          <w:p w14:paraId="5FF7DFEB" w14:textId="77777777" w:rsidR="002357D6" w:rsidRDefault="004A3C9B">
            <w:pPr>
              <w:tabs>
                <w:tab w:val="left" w:pos="3018"/>
              </w:tabs>
              <w:rPr>
                <w:b/>
                <w:bCs/>
                <w:color w:val="000000" w:themeColor="text1"/>
              </w:rPr>
            </w:pPr>
            <w:r>
              <w:rPr>
                <w:b/>
                <w:bCs/>
                <w:color w:val="000000" w:themeColor="text1"/>
              </w:rPr>
              <w:t>Протокол №    від ____________________</w:t>
            </w:r>
            <w:r>
              <w:rPr>
                <w:b/>
                <w:bCs/>
                <w:color w:val="000000" w:themeColor="text1"/>
              </w:rPr>
              <w:tab/>
            </w:r>
          </w:p>
        </w:tc>
      </w:tr>
      <w:tr w:rsidR="002357D6" w14:paraId="05A30C0B" w14:textId="77777777">
        <w:tc>
          <w:tcPr>
            <w:tcW w:w="5040" w:type="dxa"/>
            <w:gridSpan w:val="2"/>
            <w:tcBorders>
              <w:top w:val="nil"/>
              <w:left w:val="nil"/>
              <w:bottom w:val="nil"/>
              <w:right w:val="nil"/>
            </w:tcBorders>
            <w:shd w:val="clear" w:color="auto" w:fill="auto"/>
          </w:tcPr>
          <w:p w14:paraId="5B65C9DA" w14:textId="77777777" w:rsidR="002357D6" w:rsidRDefault="002357D6">
            <w:pPr>
              <w:rPr>
                <w:b/>
                <w:bCs/>
                <w:color w:val="000000" w:themeColor="text1"/>
              </w:rPr>
            </w:pPr>
          </w:p>
        </w:tc>
        <w:tc>
          <w:tcPr>
            <w:tcW w:w="5040" w:type="dxa"/>
            <w:gridSpan w:val="2"/>
            <w:tcBorders>
              <w:top w:val="nil"/>
              <w:left w:val="nil"/>
              <w:bottom w:val="nil"/>
              <w:right w:val="nil"/>
            </w:tcBorders>
            <w:shd w:val="clear" w:color="auto" w:fill="auto"/>
          </w:tcPr>
          <w:p w14:paraId="6AFD9F50" w14:textId="77777777" w:rsidR="002357D6" w:rsidRDefault="004A3C9B">
            <w:pPr>
              <w:rPr>
                <w:b/>
                <w:bCs/>
                <w:color w:val="000000" w:themeColor="text1"/>
              </w:rPr>
            </w:pPr>
            <w:r>
              <w:rPr>
                <w:b/>
                <w:bCs/>
                <w:color w:val="000000" w:themeColor="text1"/>
              </w:rPr>
              <w:t>Уповноважено особа:</w:t>
            </w:r>
          </w:p>
          <w:p w14:paraId="1ED5A837" w14:textId="77777777" w:rsidR="002357D6" w:rsidRDefault="002357D6">
            <w:pPr>
              <w:rPr>
                <w:b/>
                <w:bCs/>
                <w:color w:val="000000" w:themeColor="text1"/>
              </w:rPr>
            </w:pPr>
          </w:p>
        </w:tc>
      </w:tr>
      <w:tr w:rsidR="002357D6" w14:paraId="0E9C352D" w14:textId="77777777">
        <w:trPr>
          <w:gridAfter w:val="1"/>
          <w:wAfter w:w="733" w:type="dxa"/>
          <w:trHeight w:val="576"/>
        </w:trPr>
        <w:tc>
          <w:tcPr>
            <w:tcW w:w="3960" w:type="dxa"/>
            <w:tcBorders>
              <w:top w:val="nil"/>
              <w:left w:val="nil"/>
              <w:bottom w:val="nil"/>
              <w:right w:val="nil"/>
            </w:tcBorders>
            <w:shd w:val="clear" w:color="auto" w:fill="auto"/>
          </w:tcPr>
          <w:p w14:paraId="5B11AF1A" w14:textId="77777777" w:rsidR="002357D6" w:rsidRDefault="002357D6">
            <w:pPr>
              <w:rPr>
                <w:b/>
                <w:bCs/>
                <w:color w:val="000000" w:themeColor="text1"/>
              </w:rPr>
            </w:pPr>
          </w:p>
        </w:tc>
        <w:tc>
          <w:tcPr>
            <w:tcW w:w="5387" w:type="dxa"/>
            <w:gridSpan w:val="2"/>
            <w:tcBorders>
              <w:top w:val="nil"/>
              <w:left w:val="nil"/>
              <w:bottom w:val="nil"/>
              <w:right w:val="nil"/>
            </w:tcBorders>
            <w:shd w:val="clear" w:color="auto" w:fill="auto"/>
          </w:tcPr>
          <w:p w14:paraId="50775F9F" w14:textId="77777777" w:rsidR="002357D6" w:rsidRDefault="004A3C9B">
            <w:pPr>
              <w:jc w:val="center"/>
              <w:rPr>
                <w:b/>
                <w:bCs/>
                <w:color w:val="000000" w:themeColor="text1"/>
              </w:rPr>
            </w:pPr>
            <w:r>
              <w:rPr>
                <w:b/>
                <w:bCs/>
                <w:color w:val="000000" w:themeColor="text1"/>
              </w:rPr>
              <w:t xml:space="preserve">________________________ (ПІБ)  </w:t>
            </w:r>
          </w:p>
        </w:tc>
      </w:tr>
      <w:tr w:rsidR="002357D6" w14:paraId="354F9AFA" w14:textId="77777777">
        <w:trPr>
          <w:gridAfter w:val="1"/>
          <w:wAfter w:w="733" w:type="dxa"/>
        </w:trPr>
        <w:tc>
          <w:tcPr>
            <w:tcW w:w="3960" w:type="dxa"/>
            <w:tcBorders>
              <w:top w:val="nil"/>
              <w:left w:val="nil"/>
              <w:bottom w:val="nil"/>
              <w:right w:val="nil"/>
            </w:tcBorders>
          </w:tcPr>
          <w:p w14:paraId="19B0ADBB" w14:textId="77777777" w:rsidR="002357D6" w:rsidRDefault="002357D6">
            <w:pPr>
              <w:rPr>
                <w:b/>
                <w:bCs/>
                <w:color w:val="000000" w:themeColor="text1"/>
              </w:rPr>
            </w:pPr>
          </w:p>
        </w:tc>
        <w:tc>
          <w:tcPr>
            <w:tcW w:w="5387" w:type="dxa"/>
            <w:gridSpan w:val="2"/>
            <w:tcBorders>
              <w:top w:val="nil"/>
              <w:left w:val="nil"/>
              <w:bottom w:val="nil"/>
              <w:right w:val="nil"/>
            </w:tcBorders>
          </w:tcPr>
          <w:p w14:paraId="2A05A31F" w14:textId="77777777" w:rsidR="002357D6" w:rsidRDefault="002357D6">
            <w:pPr>
              <w:rPr>
                <w:b/>
                <w:bCs/>
                <w:color w:val="000000" w:themeColor="text1"/>
              </w:rPr>
            </w:pPr>
          </w:p>
        </w:tc>
      </w:tr>
    </w:tbl>
    <w:p w14:paraId="49F943EF" w14:textId="77777777" w:rsidR="002357D6" w:rsidRDefault="004A3C9B">
      <w:pPr>
        <w:ind w:left="320"/>
        <w:jc w:val="center"/>
        <w:rPr>
          <w:color w:val="000000" w:themeColor="text1"/>
        </w:rPr>
      </w:pPr>
      <w:r>
        <w:rPr>
          <w:color w:val="000000" w:themeColor="text1"/>
        </w:rPr>
        <w:t xml:space="preserve">                                                                               </w:t>
      </w:r>
      <w:proofErr w:type="spellStart"/>
      <w:r>
        <w:rPr>
          <w:color w:val="000000" w:themeColor="text1"/>
        </w:rPr>
        <w:t>м.п</w:t>
      </w:r>
      <w:proofErr w:type="spellEnd"/>
      <w:r>
        <w:rPr>
          <w:color w:val="000000" w:themeColor="text1"/>
        </w:rPr>
        <w:t>.</w:t>
      </w:r>
    </w:p>
    <w:tbl>
      <w:tblPr>
        <w:tblW w:w="0" w:type="auto"/>
        <w:tblLayout w:type="fixed"/>
        <w:tblLook w:val="04A0" w:firstRow="1" w:lastRow="0" w:firstColumn="1" w:lastColumn="0" w:noHBand="0" w:noVBand="1"/>
      </w:tblPr>
      <w:tblGrid>
        <w:gridCol w:w="9847"/>
      </w:tblGrid>
      <w:tr w:rsidR="002357D6" w14:paraId="4C84B0B5" w14:textId="77777777">
        <w:tc>
          <w:tcPr>
            <w:tcW w:w="9847" w:type="dxa"/>
            <w:tcBorders>
              <w:top w:val="nil"/>
              <w:left w:val="nil"/>
              <w:bottom w:val="nil"/>
              <w:right w:val="nil"/>
            </w:tcBorders>
          </w:tcPr>
          <w:p w14:paraId="7AAFFCDD" w14:textId="77777777" w:rsidR="002357D6" w:rsidRDefault="002357D6">
            <w:pPr>
              <w:jc w:val="center"/>
              <w:rPr>
                <w:b/>
                <w:bCs/>
                <w:color w:val="000000" w:themeColor="text1"/>
                <w:sz w:val="40"/>
                <w:szCs w:val="40"/>
              </w:rPr>
            </w:pPr>
          </w:p>
        </w:tc>
      </w:tr>
    </w:tbl>
    <w:p w14:paraId="197BE480" w14:textId="77777777" w:rsidR="002357D6" w:rsidRDefault="002357D6">
      <w:pPr>
        <w:jc w:val="center"/>
        <w:rPr>
          <w:b/>
          <w:bCs/>
          <w:color w:val="000000" w:themeColor="text1"/>
        </w:rPr>
      </w:pPr>
    </w:p>
    <w:p w14:paraId="40F9C6AF" w14:textId="77777777" w:rsidR="002357D6" w:rsidRDefault="004A3C9B">
      <w:pPr>
        <w:jc w:val="center"/>
        <w:rPr>
          <w:b/>
          <w:bCs/>
          <w:color w:val="000000" w:themeColor="text1"/>
          <w:sz w:val="40"/>
          <w:szCs w:val="40"/>
        </w:rPr>
      </w:pPr>
      <w:r>
        <w:rPr>
          <w:b/>
          <w:bCs/>
          <w:color w:val="000000" w:themeColor="text1"/>
          <w:sz w:val="40"/>
          <w:szCs w:val="40"/>
        </w:rPr>
        <w:t xml:space="preserve">ТЕНДЕРНА ДОКУМЕНТАЦІЯ </w:t>
      </w:r>
    </w:p>
    <w:p w14:paraId="49480CA7" w14:textId="77777777" w:rsidR="002357D6" w:rsidRDefault="004A3C9B">
      <w:pPr>
        <w:jc w:val="center"/>
        <w:rPr>
          <w:b/>
          <w:bCs/>
          <w:color w:val="000000" w:themeColor="text1"/>
          <w:sz w:val="40"/>
          <w:szCs w:val="40"/>
        </w:rPr>
      </w:pPr>
      <w:r>
        <w:rPr>
          <w:b/>
          <w:bCs/>
          <w:color w:val="000000" w:themeColor="text1"/>
          <w:sz w:val="40"/>
          <w:szCs w:val="40"/>
        </w:rPr>
        <w:t>(примірна)</w:t>
      </w:r>
    </w:p>
    <w:p w14:paraId="6C1A3DC7" w14:textId="77777777" w:rsidR="002357D6" w:rsidRDefault="002357D6">
      <w:pPr>
        <w:jc w:val="center"/>
        <w:rPr>
          <w:b/>
          <w:bCs/>
          <w:color w:val="000000" w:themeColor="text1"/>
        </w:rPr>
      </w:pPr>
    </w:p>
    <w:p w14:paraId="45C0F6B3" w14:textId="77777777" w:rsidR="002357D6" w:rsidRDefault="002357D6">
      <w:pPr>
        <w:jc w:val="center"/>
        <w:rPr>
          <w:b/>
          <w:bCs/>
          <w:color w:val="000000" w:themeColor="text1"/>
        </w:rPr>
      </w:pPr>
    </w:p>
    <w:p w14:paraId="16C5112A" w14:textId="77777777" w:rsidR="002357D6" w:rsidRDefault="004A3C9B">
      <w:pPr>
        <w:jc w:val="center"/>
        <w:rPr>
          <w:b/>
          <w:bCs/>
          <w:color w:val="000000" w:themeColor="text1"/>
          <w:sz w:val="32"/>
          <w:szCs w:val="32"/>
        </w:rPr>
      </w:pPr>
      <w:r>
        <w:rPr>
          <w:b/>
          <w:bCs/>
          <w:color w:val="000000" w:themeColor="text1"/>
          <w:sz w:val="32"/>
          <w:szCs w:val="32"/>
        </w:rPr>
        <w:t>на закупівлю робіт щодо:</w:t>
      </w:r>
    </w:p>
    <w:p w14:paraId="21302D76" w14:textId="77777777" w:rsidR="002357D6" w:rsidRDefault="004A3C9B">
      <w:pPr>
        <w:jc w:val="center"/>
        <w:textAlignment w:val="baseline"/>
        <w:rPr>
          <w:b/>
          <w:color w:val="000000" w:themeColor="text1"/>
          <w:sz w:val="32"/>
          <w:szCs w:val="32"/>
        </w:rPr>
      </w:pPr>
      <w:r>
        <w:rPr>
          <w:b/>
          <w:color w:val="000000" w:themeColor="text1"/>
          <w:sz w:val="32"/>
          <w:szCs w:val="32"/>
        </w:rPr>
        <w:t xml:space="preserve">__________________________________________________________                                     </w:t>
      </w:r>
    </w:p>
    <w:p w14:paraId="504CB9FE" w14:textId="77777777" w:rsidR="002357D6" w:rsidRDefault="004A3C9B">
      <w:pPr>
        <w:jc w:val="center"/>
        <w:rPr>
          <w:color w:val="0070C0"/>
          <w:sz w:val="20"/>
          <w:szCs w:val="20"/>
        </w:rPr>
      </w:pPr>
      <w:r>
        <w:rPr>
          <w:sz w:val="20"/>
          <w:szCs w:val="20"/>
          <w:u w:val="single"/>
        </w:rPr>
        <w:t>(</w:t>
      </w:r>
      <w:r>
        <w:rPr>
          <w:i/>
          <w:iCs/>
          <w:sz w:val="20"/>
          <w:szCs w:val="20"/>
        </w:rPr>
        <w:t xml:space="preserve">ДК 021:2015: 45454000-4 – Реконструкція, АБО код 45453000-7 – Капітальний ремонт і реставрація – </w:t>
      </w:r>
      <w:r>
        <w:rPr>
          <w:b/>
          <w:bCs/>
          <w:i/>
          <w:iCs/>
          <w:color w:val="0070C0"/>
          <w:sz w:val="20"/>
          <w:szCs w:val="20"/>
        </w:rPr>
        <w:t>ЗАЗНАЧАЄТЬСЯ УНІВЕРСИТЕТОМ-ЗАМОВНИКОМ ВІДПОВІДНО ДО ПКД</w:t>
      </w:r>
      <w:r>
        <w:rPr>
          <w:i/>
          <w:iCs/>
          <w:color w:val="0070C0"/>
          <w:sz w:val="20"/>
          <w:szCs w:val="20"/>
        </w:rPr>
        <w:t xml:space="preserve"> </w:t>
      </w:r>
      <w:r>
        <w:rPr>
          <w:color w:val="0070C0"/>
          <w:sz w:val="20"/>
          <w:szCs w:val="20"/>
        </w:rPr>
        <w:t>)</w:t>
      </w:r>
    </w:p>
    <w:p w14:paraId="2A8832F8" w14:textId="77777777" w:rsidR="002357D6" w:rsidRDefault="002357D6">
      <w:pPr>
        <w:jc w:val="center"/>
        <w:rPr>
          <w:color w:val="0070C0"/>
          <w:sz w:val="20"/>
          <w:szCs w:val="20"/>
        </w:rPr>
      </w:pPr>
    </w:p>
    <w:p w14:paraId="46182AF0" w14:textId="77777777" w:rsidR="002357D6" w:rsidRDefault="004A3C9B">
      <w:pPr>
        <w:jc w:val="center"/>
        <w:rPr>
          <w:b/>
          <w:color w:val="000000" w:themeColor="text1"/>
          <w:sz w:val="22"/>
          <w:szCs w:val="32"/>
        </w:rPr>
      </w:pPr>
      <w:r>
        <w:rPr>
          <w:b/>
          <w:color w:val="000000" w:themeColor="text1"/>
          <w:sz w:val="22"/>
          <w:szCs w:val="32"/>
        </w:rPr>
        <w:t xml:space="preserve">Назва предмета закупівлі </w:t>
      </w:r>
    </w:p>
    <w:p w14:paraId="283400AC" w14:textId="77777777" w:rsidR="002357D6" w:rsidRDefault="004A3C9B">
      <w:pPr>
        <w:jc w:val="center"/>
        <w:rPr>
          <w:b/>
          <w:color w:val="000000" w:themeColor="text1"/>
          <w:sz w:val="22"/>
          <w:szCs w:val="32"/>
        </w:rPr>
      </w:pPr>
      <w:r>
        <w:rPr>
          <w:b/>
          <w:color w:val="000000" w:themeColor="text1"/>
          <w:sz w:val="22"/>
          <w:szCs w:val="32"/>
        </w:rPr>
        <w:t>(із зазначенням коду Єдиного закупівельного словника)</w:t>
      </w:r>
    </w:p>
    <w:p w14:paraId="6E0A84E6" w14:textId="77777777" w:rsidR="002357D6" w:rsidRDefault="002357D6">
      <w:pPr>
        <w:jc w:val="center"/>
        <w:rPr>
          <w:color w:val="000000" w:themeColor="text1"/>
        </w:rPr>
      </w:pPr>
    </w:p>
    <w:p w14:paraId="24995129" w14:textId="77777777" w:rsidR="002357D6" w:rsidRDefault="002357D6">
      <w:pPr>
        <w:jc w:val="center"/>
        <w:rPr>
          <w:color w:val="000000" w:themeColor="text1"/>
        </w:rPr>
      </w:pPr>
    </w:p>
    <w:p w14:paraId="28CB5110" w14:textId="77777777" w:rsidR="002357D6" w:rsidRDefault="002357D6">
      <w:pPr>
        <w:jc w:val="center"/>
        <w:rPr>
          <w:color w:val="000000" w:themeColor="text1"/>
        </w:rPr>
      </w:pPr>
    </w:p>
    <w:tbl>
      <w:tblPr>
        <w:tblW w:w="9847" w:type="dxa"/>
        <w:tblLayout w:type="fixed"/>
        <w:tblLook w:val="04A0" w:firstRow="1" w:lastRow="0" w:firstColumn="1" w:lastColumn="0" w:noHBand="0" w:noVBand="1"/>
      </w:tblPr>
      <w:tblGrid>
        <w:gridCol w:w="9847"/>
      </w:tblGrid>
      <w:tr w:rsidR="002357D6" w14:paraId="1425AE17" w14:textId="77777777">
        <w:tc>
          <w:tcPr>
            <w:tcW w:w="9847" w:type="dxa"/>
            <w:tcBorders>
              <w:top w:val="nil"/>
              <w:left w:val="nil"/>
              <w:bottom w:val="nil"/>
              <w:right w:val="nil"/>
            </w:tcBorders>
          </w:tcPr>
          <w:p w14:paraId="1AF18B03" w14:textId="77777777" w:rsidR="002357D6" w:rsidRDefault="004A3C9B">
            <w:pPr>
              <w:spacing w:before="240"/>
              <w:jc w:val="center"/>
              <w:rPr>
                <w:color w:val="000000" w:themeColor="text1"/>
              </w:rPr>
            </w:pPr>
            <w:r>
              <w:rPr>
                <w:color w:val="000000" w:themeColor="text1"/>
              </w:rPr>
              <w:t xml:space="preserve">процедура закупівлі - </w:t>
            </w:r>
            <w:r>
              <w:rPr>
                <w:b/>
                <w:color w:val="000000" w:themeColor="text1"/>
              </w:rPr>
              <w:t>ВІДКРИТІ ТОРГИ (З ОСОБЛИВОСТЯМИ</w:t>
            </w:r>
            <w:r>
              <w:rPr>
                <w:rStyle w:val="af2"/>
                <w:b/>
                <w:color w:val="000000" w:themeColor="text1"/>
              </w:rPr>
              <w:footnoteReference w:id="1"/>
            </w:r>
            <w:r>
              <w:rPr>
                <w:b/>
                <w:color w:val="000000" w:themeColor="text1"/>
              </w:rPr>
              <w:t>)</w:t>
            </w:r>
          </w:p>
          <w:p w14:paraId="3F6EAE68" w14:textId="77777777" w:rsidR="002357D6" w:rsidRDefault="002357D6">
            <w:pPr>
              <w:rPr>
                <w:b/>
                <w:bCs/>
                <w:color w:val="000000" w:themeColor="text1"/>
                <w:sz w:val="32"/>
                <w:szCs w:val="32"/>
              </w:rPr>
            </w:pPr>
          </w:p>
        </w:tc>
      </w:tr>
    </w:tbl>
    <w:p w14:paraId="049467D3" w14:textId="77777777" w:rsidR="002357D6" w:rsidRDefault="002357D6">
      <w:pPr>
        <w:rPr>
          <w:b/>
          <w:bCs/>
          <w:color w:val="000000" w:themeColor="text1"/>
        </w:rPr>
      </w:pPr>
    </w:p>
    <w:p w14:paraId="4C5FB75C" w14:textId="77777777" w:rsidR="002357D6" w:rsidRDefault="002357D6">
      <w:pPr>
        <w:jc w:val="center"/>
        <w:rPr>
          <w:b/>
          <w:bCs/>
          <w:color w:val="000000" w:themeColor="text1"/>
        </w:rPr>
      </w:pPr>
    </w:p>
    <w:p w14:paraId="0F0A169F" w14:textId="77777777" w:rsidR="002357D6" w:rsidRDefault="004A3C9B">
      <w:pPr>
        <w:jc w:val="center"/>
        <w:rPr>
          <w:color w:val="000000" w:themeColor="text1"/>
        </w:rPr>
      </w:pPr>
      <w:r>
        <w:rPr>
          <w:b/>
          <w:color w:val="000000" w:themeColor="text1"/>
          <w:sz w:val="32"/>
          <w:szCs w:val="32"/>
        </w:rPr>
        <w:t xml:space="preserve">Місто  ____________ </w:t>
      </w:r>
      <w:r>
        <w:rPr>
          <w:b/>
          <w:bCs/>
          <w:color w:val="000000" w:themeColor="text1"/>
          <w:sz w:val="32"/>
          <w:szCs w:val="32"/>
        </w:rPr>
        <w:t>– 202__рік</w:t>
      </w:r>
      <w:r>
        <w:rPr>
          <w:color w:val="000000" w:themeColor="text1"/>
        </w:rPr>
        <w:t xml:space="preserve"> </w:t>
      </w:r>
    </w:p>
    <w:p w14:paraId="11128F35" w14:textId="77777777" w:rsidR="002357D6" w:rsidRDefault="002357D6">
      <w:pPr>
        <w:jc w:val="center"/>
        <w:rPr>
          <w:color w:val="000000" w:themeColor="text1"/>
        </w:rPr>
      </w:pPr>
    </w:p>
    <w:p w14:paraId="100C95A3" w14:textId="77777777" w:rsidR="002357D6" w:rsidRDefault="002357D6">
      <w:pPr>
        <w:jc w:val="center"/>
        <w:rPr>
          <w:color w:val="000000" w:themeColor="text1"/>
        </w:rPr>
      </w:pPr>
    </w:p>
    <w:p w14:paraId="4DD5363A" w14:textId="77777777" w:rsidR="002357D6" w:rsidRDefault="004A3C9B">
      <w:pPr>
        <w:jc w:val="both"/>
        <w:rPr>
          <w:bCs/>
          <w:i/>
          <w:iCs/>
          <w:color w:val="000000" w:themeColor="text1"/>
          <w:sz w:val="22"/>
          <w:szCs w:val="22"/>
          <w:shd w:val="clear" w:color="auto" w:fill="FFFFFF"/>
        </w:rPr>
      </w:pPr>
      <w:r>
        <w:rPr>
          <w:bCs/>
          <w:i/>
          <w:iCs/>
          <w:color w:val="000000" w:themeColor="text1"/>
          <w:sz w:val="22"/>
          <w:szCs w:val="22"/>
          <w:shd w:val="clear" w:color="auto" w:fill="FFFFFF"/>
        </w:rPr>
        <w:t xml:space="preserve">*застосовується як примірна тендерна документація для закупівлі проектних робіт щодо </w:t>
      </w:r>
      <w:proofErr w:type="spellStart"/>
      <w:r>
        <w:rPr>
          <w:bCs/>
          <w:i/>
          <w:iCs/>
          <w:color w:val="000000" w:themeColor="text1"/>
          <w:sz w:val="22"/>
          <w:szCs w:val="22"/>
          <w:shd w:val="clear" w:color="auto" w:fill="FFFFFF"/>
        </w:rPr>
        <w:t>підпроєктів</w:t>
      </w:r>
      <w:proofErr w:type="spellEnd"/>
      <w:r>
        <w:rPr>
          <w:bCs/>
          <w:i/>
          <w:iCs/>
          <w:color w:val="000000" w:themeColor="text1"/>
          <w:sz w:val="22"/>
          <w:szCs w:val="22"/>
          <w:shd w:val="clear" w:color="auto" w:fill="FFFFFF"/>
        </w:rPr>
        <w:t xml:space="preserve"> та об’єктів у межах  Проекту «Вища освіта України» (ВОУ). Повну відповідальність за зміст конкретної тендерної документації щодо конкретної закупівлі несуть відповідні замовники-університети.</w:t>
      </w:r>
    </w:p>
    <w:tbl>
      <w:tblPr>
        <w:tblW w:w="1033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28"/>
        <w:gridCol w:w="2416"/>
        <w:gridCol w:w="6993"/>
      </w:tblGrid>
      <w:tr w:rsidR="002357D6" w14:paraId="6EF0DD08" w14:textId="77777777">
        <w:trPr>
          <w:trHeight w:val="522"/>
          <w:jc w:val="center"/>
        </w:trPr>
        <w:tc>
          <w:tcPr>
            <w:tcW w:w="928" w:type="dxa"/>
            <w:shd w:val="clear" w:color="auto" w:fill="auto"/>
            <w:vAlign w:val="center"/>
          </w:tcPr>
          <w:p w14:paraId="078E28C3" w14:textId="77777777" w:rsidR="002357D6" w:rsidRDefault="004A3C9B">
            <w:pPr>
              <w:widowControl w:val="0"/>
              <w:ind w:left="-70" w:right="-82"/>
              <w:contextualSpacing/>
              <w:jc w:val="center"/>
              <w:rPr>
                <w:b/>
                <w:color w:val="000000" w:themeColor="text1"/>
                <w:lang w:eastAsia="uk-UA"/>
              </w:rPr>
            </w:pPr>
            <w:r>
              <w:rPr>
                <w:b/>
                <w:color w:val="000000" w:themeColor="text1"/>
                <w:lang w:eastAsia="uk-UA"/>
              </w:rPr>
              <w:lastRenderedPageBreak/>
              <w:t>№ пункту</w:t>
            </w:r>
          </w:p>
        </w:tc>
        <w:tc>
          <w:tcPr>
            <w:tcW w:w="9409" w:type="dxa"/>
            <w:gridSpan w:val="2"/>
            <w:shd w:val="clear" w:color="auto" w:fill="auto"/>
            <w:vAlign w:val="center"/>
          </w:tcPr>
          <w:p w14:paraId="73BE8492" w14:textId="77777777" w:rsidR="002357D6" w:rsidRDefault="004A3C9B">
            <w:pPr>
              <w:widowControl w:val="0"/>
              <w:contextualSpacing/>
              <w:jc w:val="center"/>
              <w:rPr>
                <w:b/>
                <w:color w:val="000000" w:themeColor="text1"/>
                <w:lang w:eastAsia="uk-UA"/>
              </w:rPr>
            </w:pPr>
            <w:r>
              <w:rPr>
                <w:b/>
                <w:color w:val="000000" w:themeColor="text1"/>
                <w:lang w:eastAsia="uk-UA"/>
              </w:rPr>
              <w:t>Розділ І Загальні положення</w:t>
            </w:r>
          </w:p>
        </w:tc>
      </w:tr>
      <w:tr w:rsidR="002357D6" w14:paraId="0FB9762E" w14:textId="77777777">
        <w:trPr>
          <w:trHeight w:val="1069"/>
          <w:jc w:val="center"/>
        </w:trPr>
        <w:tc>
          <w:tcPr>
            <w:tcW w:w="928" w:type="dxa"/>
            <w:shd w:val="clear" w:color="auto" w:fill="auto"/>
          </w:tcPr>
          <w:p w14:paraId="295C6FD2" w14:textId="77777777" w:rsidR="002357D6" w:rsidRDefault="004A3C9B">
            <w:pPr>
              <w:widowControl w:val="0"/>
              <w:contextualSpacing/>
              <w:rPr>
                <w:b/>
                <w:color w:val="000000" w:themeColor="text1"/>
                <w:lang w:eastAsia="uk-UA"/>
              </w:rPr>
            </w:pPr>
            <w:r>
              <w:rPr>
                <w:b/>
                <w:color w:val="000000" w:themeColor="text1"/>
                <w:lang w:eastAsia="uk-UA"/>
              </w:rPr>
              <w:t>1</w:t>
            </w:r>
          </w:p>
        </w:tc>
        <w:tc>
          <w:tcPr>
            <w:tcW w:w="2416" w:type="dxa"/>
            <w:shd w:val="clear" w:color="auto" w:fill="auto"/>
          </w:tcPr>
          <w:p w14:paraId="5A3AA520" w14:textId="77777777" w:rsidR="002357D6" w:rsidRDefault="004A3C9B">
            <w:pPr>
              <w:widowControl w:val="0"/>
              <w:contextualSpacing/>
              <w:rPr>
                <w:b/>
                <w:color w:val="000000" w:themeColor="text1"/>
                <w:lang w:eastAsia="uk-UA"/>
              </w:rPr>
            </w:pPr>
            <w:r>
              <w:rPr>
                <w:b/>
                <w:color w:val="000000" w:themeColor="text1"/>
                <w:lang w:eastAsia="uk-UA"/>
              </w:rPr>
              <w:t>Терміни, які вживаються в тендерній документації</w:t>
            </w:r>
          </w:p>
        </w:tc>
        <w:tc>
          <w:tcPr>
            <w:tcW w:w="6993" w:type="dxa"/>
            <w:shd w:val="clear" w:color="auto" w:fill="auto"/>
          </w:tcPr>
          <w:p w14:paraId="16DDB4AA" w14:textId="77777777" w:rsidR="002357D6" w:rsidRDefault="004A3C9B">
            <w:pPr>
              <w:jc w:val="both"/>
              <w:rPr>
                <w:color w:val="000000" w:themeColor="text1"/>
              </w:rPr>
            </w:pPr>
            <w:r>
              <w:rPr>
                <w:color w:val="000000" w:themeColor="text1"/>
                <w:lang w:eastAsia="uk-UA"/>
              </w:rPr>
              <w:t>Тендерну документацію розроблено відповідно до вимог Закону України «</w:t>
            </w:r>
            <w:r>
              <w:rPr>
                <w:color w:val="000000" w:themeColor="text1"/>
              </w:rPr>
              <w:t xml:space="preserve">Про публічні закупівлі» від 25.12.2015 р. № 922-VІIІ в редакції Закону України від 19.09.2019 р. № </w:t>
            </w:r>
            <w:r>
              <w:rPr>
                <w:b/>
                <w:bCs/>
                <w:color w:val="000000" w:themeColor="text1"/>
              </w:rPr>
              <w:t>114-IX</w:t>
            </w:r>
            <w:r>
              <w:rPr>
                <w:color w:val="000000" w:themeColor="text1"/>
              </w:rPr>
              <w:t xml:space="preserve"> (далі – Закон) зі змінами та постанови Кабінету Міністрів України від 12 жовтня 2022 р. № 1178 «Про затвердження особливостей здійснення публічних </w:t>
            </w:r>
            <w:proofErr w:type="spellStart"/>
            <w:r>
              <w:rPr>
                <w:color w:val="000000" w:themeColor="text1"/>
              </w:rPr>
              <w:t>закупівель</w:t>
            </w:r>
            <w:proofErr w:type="spellEnd"/>
            <w:r>
              <w:rPr>
                <w:color w:val="000000" w:themeColor="text1"/>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w:t>
            </w:r>
            <w:r>
              <w:rPr>
                <w:b/>
                <w:bCs/>
                <w:color w:val="000000" w:themeColor="text1"/>
              </w:rPr>
              <w:t>Особливості)</w:t>
            </w:r>
            <w:r>
              <w:rPr>
                <w:color w:val="000000" w:themeColor="text1"/>
              </w:rPr>
              <w:t>.</w:t>
            </w:r>
          </w:p>
          <w:p w14:paraId="526890C8" w14:textId="77777777" w:rsidR="002357D6" w:rsidRDefault="002357D6">
            <w:pPr>
              <w:jc w:val="both"/>
              <w:rPr>
                <w:color w:val="000000" w:themeColor="text1"/>
              </w:rPr>
            </w:pPr>
          </w:p>
          <w:p w14:paraId="10873D3F" w14:textId="77777777" w:rsidR="002357D6" w:rsidRDefault="004A3C9B">
            <w:pPr>
              <w:widowControl w:val="0"/>
              <w:contextualSpacing/>
              <w:jc w:val="both"/>
              <w:rPr>
                <w:color w:val="000000" w:themeColor="text1"/>
              </w:rPr>
            </w:pPr>
            <w:r>
              <w:rPr>
                <w:color w:val="000000" w:themeColor="text1"/>
              </w:rPr>
              <w:t>Терміни, які використовуються в цій тендерній документації, вживаються у значенні, наведеному в Законі.</w:t>
            </w:r>
          </w:p>
          <w:p w14:paraId="2F4565A4" w14:textId="77777777" w:rsidR="002357D6" w:rsidRDefault="002357D6">
            <w:pPr>
              <w:widowControl w:val="0"/>
              <w:contextualSpacing/>
              <w:jc w:val="both"/>
              <w:rPr>
                <w:color w:val="000000" w:themeColor="text1"/>
                <w:lang w:eastAsia="uk-UA"/>
              </w:rPr>
            </w:pPr>
          </w:p>
          <w:p w14:paraId="1459108F" w14:textId="77777777" w:rsidR="002357D6" w:rsidRDefault="004A3C9B">
            <w:pPr>
              <w:widowControl w:val="0"/>
              <w:jc w:val="both"/>
              <w:rPr>
                <w:b/>
                <w:bCs/>
              </w:rPr>
            </w:pPr>
            <w:r>
              <w:rPr>
                <w:b/>
              </w:rPr>
              <w:t xml:space="preserve">У тендерній документації, </w:t>
            </w:r>
            <w:r>
              <w:rPr>
                <w:b/>
                <w:u w:val="single"/>
                <w:lang w:eastAsia="uk-UA"/>
              </w:rPr>
              <w:t xml:space="preserve">відповідно до частини 3 статті 22 Закону </w:t>
            </w:r>
            <w:r>
              <w:rPr>
                <w:b/>
                <w:bCs/>
                <w:u w:val="single"/>
                <w:lang w:eastAsia="uk-UA"/>
              </w:rPr>
              <w:t xml:space="preserve">та </w:t>
            </w:r>
            <w:r>
              <w:rPr>
                <w:b/>
                <w:bCs/>
                <w:u w:val="single"/>
                <w:shd w:val="clear" w:color="auto" w:fill="FFFFFF"/>
              </w:rPr>
              <w:t>абзацу 10 пункту 3 Особливостей</w:t>
            </w:r>
            <w:r>
              <w:rPr>
                <w:b/>
                <w:color w:val="0070C0"/>
                <w:u w:val="single"/>
                <w:lang w:eastAsia="uk-UA"/>
              </w:rPr>
              <w:t>,</w:t>
            </w:r>
            <w:r>
              <w:rPr>
                <w:b/>
                <w:color w:val="000000" w:themeColor="text1"/>
                <w:lang w:eastAsia="uk-UA"/>
              </w:rPr>
              <w:t xml:space="preserve"> </w:t>
            </w:r>
            <w:r>
              <w:rPr>
                <w:b/>
              </w:rPr>
              <w:t xml:space="preserve">також відображені певні особливості та додаткові </w:t>
            </w:r>
            <w:r>
              <w:rPr>
                <w:b/>
                <w:u w:val="single"/>
              </w:rPr>
              <w:t>обов’язкові</w:t>
            </w:r>
            <w:r>
              <w:rPr>
                <w:b/>
              </w:rPr>
              <w:t xml:space="preserve"> умови (наприклад, щодо кваліфікаційних критеріїв та додатків 7 і 8), що передбачені </w:t>
            </w:r>
            <w:r>
              <w:rPr>
                <w:b/>
                <w:color w:val="333333"/>
              </w:rPr>
              <w:t>Фінансовою Угодою (</w:t>
            </w:r>
            <w:r>
              <w:rPr>
                <w:b/>
                <w:i/>
                <w:color w:val="333333"/>
              </w:rPr>
              <w:t>далі – Фінансова Угода</w:t>
            </w:r>
            <w:r>
              <w:rPr>
                <w:b/>
                <w:color w:val="333333"/>
              </w:rPr>
              <w:t xml:space="preserve">) між Україною та Європейським Інвестиційним Банком (ЄІБ) щодо реалізації </w:t>
            </w:r>
            <w:proofErr w:type="spellStart"/>
            <w:r>
              <w:rPr>
                <w:b/>
                <w:color w:val="333333"/>
              </w:rPr>
              <w:t>Проєкту</w:t>
            </w:r>
            <w:proofErr w:type="spellEnd"/>
            <w:r>
              <w:rPr>
                <w:b/>
                <w:color w:val="333333"/>
              </w:rPr>
              <w:t xml:space="preserve"> «Вища освіта України» (</w:t>
            </w:r>
            <w:r>
              <w:rPr>
                <w:b/>
                <w:i/>
                <w:color w:val="333333"/>
              </w:rPr>
              <w:t>далі – ВОУ),</w:t>
            </w:r>
            <w:r>
              <w:rPr>
                <w:b/>
                <w:color w:val="333333"/>
              </w:rPr>
              <w:t xml:space="preserve"> яка була ратифікована Верховною Радою України Законом </w:t>
            </w:r>
            <w:r>
              <w:rPr>
                <w:b/>
              </w:rPr>
              <w:t>2186-VIII від 08.11.2017)</w:t>
            </w:r>
            <w:r>
              <w:rPr>
                <w:b/>
                <w:vertAlign w:val="superscript"/>
              </w:rPr>
              <w:footnoteReference w:id="2"/>
            </w:r>
            <w:r>
              <w:rPr>
                <w:b/>
              </w:rPr>
              <w:t xml:space="preserve">, </w:t>
            </w:r>
            <w:bookmarkStart w:id="1" w:name="_Hlk131483975"/>
            <w:r>
              <w:rPr>
                <w:b/>
                <w:bCs/>
              </w:rPr>
              <w:t xml:space="preserve">та що описані у Посібнику із </w:t>
            </w:r>
            <w:proofErr w:type="spellStart"/>
            <w:r>
              <w:rPr>
                <w:b/>
                <w:bCs/>
              </w:rPr>
              <w:t>закупівель</w:t>
            </w:r>
            <w:proofErr w:type="spellEnd"/>
            <w:r>
              <w:rPr>
                <w:b/>
                <w:bCs/>
              </w:rPr>
              <w:t xml:space="preserve"> </w:t>
            </w:r>
            <w:proofErr w:type="spellStart"/>
            <w:r>
              <w:rPr>
                <w:b/>
                <w:bCs/>
              </w:rPr>
              <w:t>Проєкту</w:t>
            </w:r>
            <w:proofErr w:type="spellEnd"/>
            <w:r>
              <w:rPr>
                <w:b/>
                <w:bCs/>
              </w:rPr>
              <w:t xml:space="preserve"> ВОУ, що відповідає Керівництву ЄІБ з питань </w:t>
            </w:r>
            <w:proofErr w:type="spellStart"/>
            <w:r>
              <w:rPr>
                <w:b/>
                <w:bCs/>
              </w:rPr>
              <w:t>закупівель</w:t>
            </w:r>
            <w:proofErr w:type="spellEnd"/>
            <w:r>
              <w:rPr>
                <w:b/>
                <w:bCs/>
              </w:rPr>
              <w:t>.</w:t>
            </w:r>
            <w:bookmarkEnd w:id="1"/>
          </w:p>
          <w:p w14:paraId="37DCF878" w14:textId="77777777" w:rsidR="002357D6" w:rsidRDefault="004A3C9B">
            <w:pPr>
              <w:widowControl w:val="0"/>
              <w:contextualSpacing/>
              <w:jc w:val="both"/>
              <w:rPr>
                <w:b/>
                <w:bCs/>
                <w:color w:val="000000" w:themeColor="text1"/>
                <w:u w:val="single"/>
              </w:rPr>
            </w:pPr>
            <w:r>
              <w:rPr>
                <w:b/>
                <w:bCs/>
                <w:color w:val="000000" w:themeColor="text1"/>
              </w:rPr>
              <w:t xml:space="preserve">Такі додаткові умови можуть відрізнятися від норм Закону і Особливостей, </w:t>
            </w:r>
            <w:r>
              <w:rPr>
                <w:b/>
                <w:bCs/>
                <w:color w:val="000000" w:themeColor="text1"/>
                <w:u w:val="single"/>
              </w:rPr>
              <w:t>проте підлягають застосування для цього тендеру.</w:t>
            </w:r>
          </w:p>
          <w:p w14:paraId="3334E81D" w14:textId="77777777" w:rsidR="002357D6" w:rsidRDefault="002357D6">
            <w:pPr>
              <w:widowControl w:val="0"/>
              <w:contextualSpacing/>
              <w:jc w:val="both"/>
              <w:rPr>
                <w:b/>
                <w:bCs/>
                <w:color w:val="000000" w:themeColor="text1"/>
              </w:rPr>
            </w:pPr>
          </w:p>
        </w:tc>
      </w:tr>
      <w:tr w:rsidR="002357D6" w14:paraId="1FCEBA69" w14:textId="77777777">
        <w:trPr>
          <w:trHeight w:val="522"/>
          <w:jc w:val="center"/>
        </w:trPr>
        <w:tc>
          <w:tcPr>
            <w:tcW w:w="928" w:type="dxa"/>
            <w:shd w:val="clear" w:color="auto" w:fill="auto"/>
          </w:tcPr>
          <w:p w14:paraId="58F78DCA" w14:textId="77777777" w:rsidR="002357D6" w:rsidRDefault="004A3C9B">
            <w:pPr>
              <w:widowControl w:val="0"/>
              <w:contextualSpacing/>
              <w:rPr>
                <w:b/>
                <w:color w:val="000000" w:themeColor="text1"/>
                <w:lang w:eastAsia="uk-UA"/>
              </w:rPr>
            </w:pPr>
            <w:r>
              <w:rPr>
                <w:b/>
                <w:color w:val="000000" w:themeColor="text1"/>
                <w:lang w:eastAsia="uk-UA"/>
              </w:rPr>
              <w:t>2</w:t>
            </w:r>
          </w:p>
        </w:tc>
        <w:tc>
          <w:tcPr>
            <w:tcW w:w="2416" w:type="dxa"/>
            <w:shd w:val="clear" w:color="auto" w:fill="auto"/>
          </w:tcPr>
          <w:p w14:paraId="2C075860" w14:textId="77777777" w:rsidR="002357D6" w:rsidRDefault="004A3C9B">
            <w:pPr>
              <w:widowControl w:val="0"/>
              <w:contextualSpacing/>
              <w:rPr>
                <w:b/>
                <w:color w:val="000000" w:themeColor="text1"/>
                <w:lang w:eastAsia="uk-UA"/>
              </w:rPr>
            </w:pPr>
            <w:r>
              <w:rPr>
                <w:b/>
                <w:color w:val="000000" w:themeColor="text1"/>
                <w:lang w:eastAsia="uk-UA"/>
              </w:rPr>
              <w:t>Інформація про замовника торгів</w:t>
            </w:r>
          </w:p>
        </w:tc>
        <w:tc>
          <w:tcPr>
            <w:tcW w:w="6993" w:type="dxa"/>
            <w:shd w:val="clear" w:color="auto" w:fill="auto"/>
          </w:tcPr>
          <w:p w14:paraId="30D6141F" w14:textId="77777777" w:rsidR="002357D6" w:rsidRDefault="002357D6">
            <w:pPr>
              <w:widowControl w:val="0"/>
              <w:contextualSpacing/>
              <w:rPr>
                <w:color w:val="000000" w:themeColor="text1"/>
                <w:lang w:eastAsia="uk-UA"/>
              </w:rPr>
            </w:pPr>
          </w:p>
        </w:tc>
      </w:tr>
      <w:tr w:rsidR="002357D6" w14:paraId="27FF761F" w14:textId="77777777">
        <w:trPr>
          <w:trHeight w:val="628"/>
          <w:jc w:val="center"/>
        </w:trPr>
        <w:tc>
          <w:tcPr>
            <w:tcW w:w="928" w:type="dxa"/>
            <w:shd w:val="clear" w:color="auto" w:fill="auto"/>
          </w:tcPr>
          <w:p w14:paraId="58D21D1E" w14:textId="77777777" w:rsidR="002357D6" w:rsidRDefault="004A3C9B">
            <w:pPr>
              <w:widowControl w:val="0"/>
              <w:contextualSpacing/>
              <w:rPr>
                <w:color w:val="000000" w:themeColor="text1"/>
                <w:lang w:eastAsia="uk-UA"/>
              </w:rPr>
            </w:pPr>
            <w:r>
              <w:rPr>
                <w:color w:val="000000" w:themeColor="text1"/>
                <w:lang w:eastAsia="uk-UA"/>
              </w:rPr>
              <w:t>2.1</w:t>
            </w:r>
          </w:p>
        </w:tc>
        <w:tc>
          <w:tcPr>
            <w:tcW w:w="2416" w:type="dxa"/>
            <w:shd w:val="clear" w:color="auto" w:fill="auto"/>
          </w:tcPr>
          <w:p w14:paraId="0FB3F2F9" w14:textId="77777777" w:rsidR="002357D6" w:rsidRDefault="004A3C9B">
            <w:pPr>
              <w:widowControl w:val="0"/>
              <w:ind w:right="113"/>
              <w:contextualSpacing/>
              <w:rPr>
                <w:color w:val="000000" w:themeColor="text1"/>
                <w:lang w:eastAsia="uk-UA"/>
              </w:rPr>
            </w:pPr>
            <w:r>
              <w:rPr>
                <w:color w:val="000000" w:themeColor="text1"/>
                <w:lang w:eastAsia="uk-UA"/>
              </w:rPr>
              <w:t>Повне найменування</w:t>
            </w:r>
          </w:p>
        </w:tc>
        <w:tc>
          <w:tcPr>
            <w:tcW w:w="6993" w:type="dxa"/>
            <w:shd w:val="clear" w:color="auto" w:fill="auto"/>
          </w:tcPr>
          <w:p w14:paraId="057D0397" w14:textId="77777777" w:rsidR="002357D6" w:rsidRDefault="004A3C9B">
            <w:pPr>
              <w:widowControl w:val="0"/>
              <w:autoSpaceDE w:val="0"/>
              <w:autoSpaceDN w:val="0"/>
              <w:adjustRightInd w:val="0"/>
              <w:rPr>
                <w:b/>
                <w:color w:val="00B0F0"/>
                <w:lang w:eastAsia="uk-UA"/>
              </w:rPr>
            </w:pPr>
            <w:r>
              <w:rPr>
                <w:i/>
                <w:color w:val="00B0F0"/>
              </w:rPr>
              <w:t xml:space="preserve">{Повне найменування </w:t>
            </w:r>
            <w:r>
              <w:rPr>
                <w:b/>
                <w:bCs/>
                <w:i/>
                <w:iCs/>
                <w:color w:val="00B0F0"/>
              </w:rPr>
              <w:t>УНІВЕРСИТЕТА</w:t>
            </w:r>
            <w:r>
              <w:rPr>
                <w:i/>
                <w:color w:val="00B0F0"/>
              </w:rPr>
              <w:t xml:space="preserve"> замовника торгів}</w:t>
            </w:r>
          </w:p>
        </w:tc>
      </w:tr>
      <w:tr w:rsidR="002357D6" w14:paraId="53A3473A" w14:textId="77777777">
        <w:trPr>
          <w:trHeight w:val="410"/>
          <w:jc w:val="center"/>
        </w:trPr>
        <w:tc>
          <w:tcPr>
            <w:tcW w:w="928" w:type="dxa"/>
            <w:shd w:val="clear" w:color="auto" w:fill="auto"/>
          </w:tcPr>
          <w:p w14:paraId="0E635AEE" w14:textId="77777777" w:rsidR="002357D6" w:rsidRDefault="004A3C9B">
            <w:pPr>
              <w:widowControl w:val="0"/>
              <w:contextualSpacing/>
              <w:rPr>
                <w:color w:val="000000" w:themeColor="text1"/>
                <w:lang w:eastAsia="uk-UA"/>
              </w:rPr>
            </w:pPr>
            <w:r>
              <w:rPr>
                <w:color w:val="000000" w:themeColor="text1"/>
                <w:lang w:eastAsia="uk-UA"/>
              </w:rPr>
              <w:t>2.2</w:t>
            </w:r>
          </w:p>
        </w:tc>
        <w:tc>
          <w:tcPr>
            <w:tcW w:w="2416" w:type="dxa"/>
            <w:shd w:val="clear" w:color="auto" w:fill="auto"/>
          </w:tcPr>
          <w:p w14:paraId="14A423DF" w14:textId="77777777" w:rsidR="002357D6" w:rsidRDefault="004A3C9B">
            <w:pPr>
              <w:widowControl w:val="0"/>
              <w:ind w:right="113"/>
              <w:contextualSpacing/>
              <w:rPr>
                <w:color w:val="000000" w:themeColor="text1"/>
                <w:lang w:eastAsia="uk-UA"/>
              </w:rPr>
            </w:pPr>
            <w:r>
              <w:rPr>
                <w:color w:val="000000" w:themeColor="text1"/>
                <w:lang w:eastAsia="uk-UA"/>
              </w:rPr>
              <w:t>Місцезнаходження</w:t>
            </w:r>
          </w:p>
        </w:tc>
        <w:tc>
          <w:tcPr>
            <w:tcW w:w="6993" w:type="dxa"/>
            <w:shd w:val="clear" w:color="auto" w:fill="auto"/>
          </w:tcPr>
          <w:p w14:paraId="7800D975" w14:textId="77777777" w:rsidR="002357D6" w:rsidRDefault="004A3C9B">
            <w:pPr>
              <w:widowControl w:val="0"/>
              <w:autoSpaceDE w:val="0"/>
              <w:autoSpaceDN w:val="0"/>
              <w:adjustRightInd w:val="0"/>
              <w:rPr>
                <w:color w:val="00B0F0"/>
              </w:rPr>
            </w:pPr>
            <w:r>
              <w:rPr>
                <w:i/>
                <w:color w:val="00B0F0"/>
              </w:rPr>
              <w:t>{Місцезнаходження замовника торгів}</w:t>
            </w:r>
          </w:p>
        </w:tc>
      </w:tr>
      <w:tr w:rsidR="002357D6" w14:paraId="7C7AB358" w14:textId="77777777">
        <w:trPr>
          <w:trHeight w:val="522"/>
          <w:jc w:val="center"/>
        </w:trPr>
        <w:tc>
          <w:tcPr>
            <w:tcW w:w="928" w:type="dxa"/>
            <w:shd w:val="clear" w:color="auto" w:fill="auto"/>
          </w:tcPr>
          <w:p w14:paraId="39F0614D" w14:textId="77777777" w:rsidR="002357D6" w:rsidRDefault="004A3C9B">
            <w:pPr>
              <w:widowControl w:val="0"/>
              <w:contextualSpacing/>
              <w:rPr>
                <w:color w:val="000000" w:themeColor="text1"/>
                <w:lang w:eastAsia="uk-UA"/>
              </w:rPr>
            </w:pPr>
            <w:r>
              <w:rPr>
                <w:color w:val="000000" w:themeColor="text1"/>
                <w:lang w:eastAsia="uk-UA"/>
              </w:rPr>
              <w:t>2.3</w:t>
            </w:r>
          </w:p>
        </w:tc>
        <w:tc>
          <w:tcPr>
            <w:tcW w:w="2416" w:type="dxa"/>
            <w:shd w:val="clear" w:color="auto" w:fill="auto"/>
          </w:tcPr>
          <w:p w14:paraId="55D189A8" w14:textId="77777777" w:rsidR="002357D6" w:rsidRDefault="004A3C9B">
            <w:pPr>
              <w:widowControl w:val="0"/>
              <w:contextualSpacing/>
              <w:rPr>
                <w:color w:val="000000" w:themeColor="text1"/>
                <w:lang w:eastAsia="uk-UA"/>
              </w:rPr>
            </w:pPr>
            <w:r>
              <w:rPr>
                <w:color w:val="000000" w:themeColor="text1"/>
                <w:lang w:eastAsia="uk-UA"/>
              </w:rPr>
              <w:t>Посадова особа замовника, уповноважена здійснювати зв'язок з учасниками</w:t>
            </w:r>
          </w:p>
        </w:tc>
        <w:tc>
          <w:tcPr>
            <w:tcW w:w="6993" w:type="dxa"/>
            <w:shd w:val="clear" w:color="auto" w:fill="auto"/>
            <w:vAlign w:val="center"/>
          </w:tcPr>
          <w:p w14:paraId="629AE532" w14:textId="77777777" w:rsidR="002357D6" w:rsidRDefault="004A3C9B">
            <w:pPr>
              <w:shd w:val="clear" w:color="auto" w:fill="FFFFFF"/>
              <w:spacing w:line="276" w:lineRule="auto"/>
              <w:jc w:val="both"/>
              <w:rPr>
                <w:i/>
              </w:rPr>
            </w:pPr>
            <w:r>
              <w:rPr>
                <w:color w:val="000000" w:themeColor="text1"/>
              </w:rPr>
              <w:t xml:space="preserve">З питань щодо змісту тендерної документації та процедури  закупівлі - </w:t>
            </w:r>
            <w:r>
              <w:rPr>
                <w:color w:val="000000" w:themeColor="text1"/>
                <w:lang w:eastAsia="ar-SA"/>
              </w:rPr>
              <w:t xml:space="preserve">уповноважена особа </w:t>
            </w:r>
            <w:r>
              <w:rPr>
                <w:i/>
                <w:color w:val="00B0F0"/>
              </w:rPr>
              <w:t xml:space="preserve">(ПІП, посада, адреса, контактна інформація -- </w:t>
            </w:r>
            <w:r>
              <w:rPr>
                <w:b/>
                <w:i/>
                <w:iCs/>
                <w:color w:val="00B0F0"/>
              </w:rPr>
              <w:t>ЗАЗНАЧАЄТЬСЯ ЗАМОВНИКОМ).</w:t>
            </w:r>
          </w:p>
          <w:p w14:paraId="6B578FF8" w14:textId="77777777" w:rsidR="002357D6" w:rsidRDefault="002357D6">
            <w:pPr>
              <w:spacing w:line="276" w:lineRule="auto"/>
              <w:jc w:val="both"/>
              <w:rPr>
                <w:i/>
                <w:color w:val="000000" w:themeColor="text1"/>
              </w:rPr>
            </w:pPr>
          </w:p>
          <w:p w14:paraId="193B1103" w14:textId="77777777" w:rsidR="002357D6" w:rsidRDefault="004A3C9B">
            <w:pPr>
              <w:rPr>
                <w:b/>
                <w:i/>
                <w:iCs/>
                <w:color w:val="00B0F0"/>
              </w:rPr>
            </w:pPr>
            <w:r>
              <w:rPr>
                <w:color w:val="000000" w:themeColor="text1"/>
              </w:rPr>
              <w:t xml:space="preserve">З питань щодо Технічного завдання на роботи  та проекту договору -- </w:t>
            </w:r>
            <w:r>
              <w:rPr>
                <w:i/>
                <w:color w:val="00B0F0"/>
              </w:rPr>
              <w:t>(ПІП, посада, адреса, контактна інформація --</w:t>
            </w:r>
            <w:r>
              <w:rPr>
                <w:b/>
                <w:i/>
                <w:iCs/>
                <w:color w:val="00B0F0"/>
              </w:rPr>
              <w:t xml:space="preserve"> ЗАЗНАЧАЄТЬСЯ ЗАМОВНИКОМ у разі доцільності, на свій розсуд).</w:t>
            </w:r>
          </w:p>
          <w:p w14:paraId="0A085392" w14:textId="77777777" w:rsidR="002357D6" w:rsidRDefault="002357D6">
            <w:pPr>
              <w:rPr>
                <w:color w:val="000000" w:themeColor="text1"/>
              </w:rPr>
            </w:pPr>
          </w:p>
        </w:tc>
      </w:tr>
      <w:tr w:rsidR="002357D6" w14:paraId="50443822" w14:textId="77777777">
        <w:trPr>
          <w:trHeight w:val="522"/>
          <w:jc w:val="center"/>
        </w:trPr>
        <w:tc>
          <w:tcPr>
            <w:tcW w:w="928" w:type="dxa"/>
            <w:shd w:val="clear" w:color="auto" w:fill="auto"/>
          </w:tcPr>
          <w:p w14:paraId="0A3F36BA" w14:textId="77777777" w:rsidR="002357D6" w:rsidRDefault="004A3C9B">
            <w:pPr>
              <w:widowControl w:val="0"/>
              <w:contextualSpacing/>
              <w:rPr>
                <w:b/>
                <w:color w:val="000000" w:themeColor="text1"/>
                <w:lang w:eastAsia="uk-UA"/>
              </w:rPr>
            </w:pPr>
            <w:r>
              <w:rPr>
                <w:b/>
                <w:color w:val="000000" w:themeColor="text1"/>
                <w:lang w:eastAsia="uk-UA"/>
              </w:rPr>
              <w:t>3</w:t>
            </w:r>
          </w:p>
        </w:tc>
        <w:tc>
          <w:tcPr>
            <w:tcW w:w="2416" w:type="dxa"/>
            <w:shd w:val="clear" w:color="auto" w:fill="auto"/>
          </w:tcPr>
          <w:p w14:paraId="36232582" w14:textId="77777777" w:rsidR="002357D6" w:rsidRDefault="004A3C9B">
            <w:pPr>
              <w:widowControl w:val="0"/>
              <w:contextualSpacing/>
              <w:rPr>
                <w:b/>
                <w:color w:val="000000" w:themeColor="text1"/>
                <w:lang w:eastAsia="uk-UA"/>
              </w:rPr>
            </w:pPr>
            <w:r>
              <w:rPr>
                <w:b/>
                <w:color w:val="000000" w:themeColor="text1"/>
                <w:lang w:eastAsia="uk-UA"/>
              </w:rPr>
              <w:t>Процедура закупівлі</w:t>
            </w:r>
          </w:p>
        </w:tc>
        <w:tc>
          <w:tcPr>
            <w:tcW w:w="6993" w:type="dxa"/>
            <w:shd w:val="clear" w:color="auto" w:fill="auto"/>
          </w:tcPr>
          <w:p w14:paraId="7D62BEF2" w14:textId="77777777" w:rsidR="002357D6" w:rsidRDefault="004A3C9B">
            <w:pPr>
              <w:widowControl w:val="0"/>
              <w:ind w:right="113"/>
              <w:contextualSpacing/>
              <w:jc w:val="both"/>
              <w:rPr>
                <w:b/>
                <w:color w:val="000000" w:themeColor="text1"/>
                <w:lang w:eastAsia="uk-UA"/>
              </w:rPr>
            </w:pPr>
            <w:r>
              <w:rPr>
                <w:b/>
                <w:color w:val="000000" w:themeColor="text1"/>
                <w:lang w:eastAsia="uk-UA"/>
              </w:rPr>
              <w:t xml:space="preserve">відкриті торги </w:t>
            </w:r>
            <w:r>
              <w:rPr>
                <w:color w:val="000000" w:themeColor="text1"/>
                <w:lang w:eastAsia="uk-UA"/>
              </w:rPr>
              <w:t>(далі – відкриті торги, тендер)</w:t>
            </w:r>
            <w:r>
              <w:rPr>
                <w:b/>
                <w:color w:val="000000" w:themeColor="text1"/>
                <w:lang w:eastAsia="uk-UA"/>
              </w:rPr>
              <w:t xml:space="preserve"> -- </w:t>
            </w:r>
            <w:r>
              <w:rPr>
                <w:color w:val="000000" w:themeColor="text1"/>
                <w:lang w:eastAsia="uk-UA"/>
              </w:rPr>
              <w:t>у порядку, визначеному Особливостями</w:t>
            </w:r>
            <w:r>
              <w:rPr>
                <w:i/>
                <w:iCs/>
                <w:color w:val="000000" w:themeColor="text1"/>
                <w:lang w:eastAsia="uk-UA"/>
              </w:rPr>
              <w:t xml:space="preserve"> (зазначається під час дії Особливостей) </w:t>
            </w:r>
          </w:p>
        </w:tc>
      </w:tr>
      <w:tr w:rsidR="002357D6" w14:paraId="11294AD6" w14:textId="77777777">
        <w:trPr>
          <w:trHeight w:val="522"/>
          <w:jc w:val="center"/>
        </w:trPr>
        <w:tc>
          <w:tcPr>
            <w:tcW w:w="928" w:type="dxa"/>
            <w:shd w:val="clear" w:color="auto" w:fill="auto"/>
          </w:tcPr>
          <w:p w14:paraId="642A51AE" w14:textId="77777777" w:rsidR="002357D6" w:rsidRDefault="004A3C9B">
            <w:pPr>
              <w:widowControl w:val="0"/>
              <w:contextualSpacing/>
              <w:rPr>
                <w:b/>
                <w:color w:val="000000" w:themeColor="text1"/>
                <w:lang w:eastAsia="uk-UA"/>
              </w:rPr>
            </w:pPr>
            <w:r>
              <w:rPr>
                <w:b/>
                <w:color w:val="000000" w:themeColor="text1"/>
                <w:lang w:eastAsia="uk-UA"/>
              </w:rPr>
              <w:lastRenderedPageBreak/>
              <w:t>4</w:t>
            </w:r>
          </w:p>
        </w:tc>
        <w:tc>
          <w:tcPr>
            <w:tcW w:w="2416" w:type="dxa"/>
            <w:shd w:val="clear" w:color="auto" w:fill="auto"/>
          </w:tcPr>
          <w:p w14:paraId="468C7E8A" w14:textId="77777777" w:rsidR="002357D6" w:rsidRDefault="004A3C9B">
            <w:pPr>
              <w:widowControl w:val="0"/>
              <w:contextualSpacing/>
              <w:rPr>
                <w:b/>
                <w:color w:val="000000" w:themeColor="text1"/>
                <w:lang w:eastAsia="uk-UA"/>
              </w:rPr>
            </w:pPr>
            <w:r>
              <w:rPr>
                <w:b/>
                <w:color w:val="000000" w:themeColor="text1"/>
                <w:lang w:eastAsia="uk-UA"/>
              </w:rPr>
              <w:t>Інформація про предмет закупівлі</w:t>
            </w:r>
          </w:p>
        </w:tc>
        <w:tc>
          <w:tcPr>
            <w:tcW w:w="6993" w:type="dxa"/>
            <w:shd w:val="clear" w:color="auto" w:fill="auto"/>
          </w:tcPr>
          <w:p w14:paraId="16DF576A" w14:textId="77777777" w:rsidR="002357D6" w:rsidRDefault="002357D6">
            <w:pPr>
              <w:widowControl w:val="0"/>
              <w:ind w:firstLine="6"/>
              <w:contextualSpacing/>
              <w:rPr>
                <w:color w:val="000000" w:themeColor="text1"/>
                <w:lang w:eastAsia="uk-UA"/>
              </w:rPr>
            </w:pPr>
          </w:p>
        </w:tc>
      </w:tr>
      <w:tr w:rsidR="002357D6" w14:paraId="5D21842D" w14:textId="77777777">
        <w:trPr>
          <w:trHeight w:val="522"/>
          <w:jc w:val="center"/>
        </w:trPr>
        <w:tc>
          <w:tcPr>
            <w:tcW w:w="928" w:type="dxa"/>
            <w:shd w:val="clear" w:color="auto" w:fill="auto"/>
          </w:tcPr>
          <w:p w14:paraId="7828B899" w14:textId="77777777" w:rsidR="002357D6" w:rsidRDefault="004A3C9B">
            <w:pPr>
              <w:widowControl w:val="0"/>
              <w:contextualSpacing/>
              <w:rPr>
                <w:color w:val="000000" w:themeColor="text1"/>
                <w:lang w:eastAsia="uk-UA"/>
              </w:rPr>
            </w:pPr>
            <w:r>
              <w:rPr>
                <w:color w:val="000000" w:themeColor="text1"/>
                <w:lang w:eastAsia="uk-UA"/>
              </w:rPr>
              <w:t>4.1</w:t>
            </w:r>
          </w:p>
        </w:tc>
        <w:tc>
          <w:tcPr>
            <w:tcW w:w="2416" w:type="dxa"/>
            <w:shd w:val="clear" w:color="auto" w:fill="auto"/>
          </w:tcPr>
          <w:p w14:paraId="4D3EC303" w14:textId="77777777" w:rsidR="002357D6" w:rsidRDefault="004A3C9B">
            <w:pPr>
              <w:widowControl w:val="0"/>
              <w:ind w:left="-9" w:right="113"/>
              <w:contextualSpacing/>
              <w:jc w:val="both"/>
              <w:rPr>
                <w:color w:val="000000" w:themeColor="text1"/>
                <w:lang w:eastAsia="uk-UA"/>
              </w:rPr>
            </w:pPr>
            <w:r>
              <w:rPr>
                <w:color w:val="000000" w:themeColor="text1"/>
                <w:lang w:eastAsia="uk-UA"/>
              </w:rPr>
              <w:t>Назва предмета закупівлі</w:t>
            </w:r>
          </w:p>
        </w:tc>
        <w:tc>
          <w:tcPr>
            <w:tcW w:w="6993" w:type="dxa"/>
            <w:shd w:val="clear" w:color="auto" w:fill="auto"/>
          </w:tcPr>
          <w:p w14:paraId="7BCC269F" w14:textId="77777777" w:rsidR="002357D6" w:rsidRDefault="004A3C9B">
            <w:pPr>
              <w:jc w:val="both"/>
              <w:textAlignment w:val="baseline"/>
              <w:rPr>
                <w:b/>
                <w:i/>
                <w:color w:val="000000" w:themeColor="text1"/>
              </w:rPr>
            </w:pPr>
            <w:r>
              <w:rPr>
                <w:color w:val="000000" w:themeColor="text1"/>
              </w:rPr>
              <w:t>Роботи з ___________________ ____________________</w:t>
            </w:r>
            <w:r>
              <w:rPr>
                <w:b/>
                <w:i/>
                <w:color w:val="000000" w:themeColor="text1"/>
              </w:rPr>
              <w:t xml:space="preserve"> {повна назва </w:t>
            </w:r>
            <w:r>
              <w:rPr>
                <w:bCs/>
                <w:i/>
                <w:color w:val="000000" w:themeColor="text1"/>
              </w:rPr>
              <w:t>конкретного</w:t>
            </w:r>
            <w:r>
              <w:rPr>
                <w:i/>
                <w:color w:val="000000" w:themeColor="text1"/>
              </w:rPr>
              <w:t xml:space="preserve"> </w:t>
            </w:r>
            <w:r>
              <w:rPr>
                <w:b/>
                <w:i/>
                <w:color w:val="000000" w:themeColor="text1"/>
              </w:rPr>
              <w:t>предмета закупівлі)</w:t>
            </w:r>
          </w:p>
          <w:p w14:paraId="61F2AE7A" w14:textId="77777777" w:rsidR="002357D6" w:rsidRDefault="004A3C9B">
            <w:pPr>
              <w:jc w:val="both"/>
              <w:textAlignment w:val="baseline"/>
              <w:rPr>
                <w:b/>
                <w:i/>
                <w:color w:val="000000" w:themeColor="text1"/>
              </w:rPr>
            </w:pPr>
            <w:r>
              <w:rPr>
                <w:b/>
                <w:i/>
                <w:color w:val="000000" w:themeColor="text1"/>
              </w:rPr>
              <w:t xml:space="preserve"> </w:t>
            </w:r>
          </w:p>
          <w:p w14:paraId="361C5CF5" w14:textId="77777777" w:rsidR="002357D6" w:rsidRDefault="004A3C9B">
            <w:pPr>
              <w:jc w:val="both"/>
              <w:textAlignment w:val="baseline"/>
              <w:rPr>
                <w:color w:val="000000" w:themeColor="text1"/>
                <w:u w:val="single"/>
              </w:rPr>
            </w:pPr>
            <w:r>
              <w:rPr>
                <w:b/>
                <w:i/>
                <w:color w:val="000000" w:themeColor="text1"/>
              </w:rPr>
              <w:t>(</w:t>
            </w:r>
            <w:r>
              <w:rPr>
                <w:color w:val="000000" w:themeColor="text1"/>
                <w:u w:val="single"/>
              </w:rPr>
              <w:t xml:space="preserve">ДК 021:2015: </w:t>
            </w:r>
            <w:r>
              <w:rPr>
                <w:color w:val="000000" w:themeColor="text1"/>
              </w:rPr>
              <w:t>45454000-4 – Реконструкція</w:t>
            </w:r>
            <w:r>
              <w:rPr>
                <w:color w:val="000000" w:themeColor="text1"/>
                <w:u w:val="single"/>
              </w:rPr>
              <w:t xml:space="preserve"> </w:t>
            </w:r>
          </w:p>
          <w:p w14:paraId="7926E649" w14:textId="77777777" w:rsidR="002357D6" w:rsidRDefault="002357D6">
            <w:pPr>
              <w:jc w:val="both"/>
              <w:rPr>
                <w:color w:val="000000" w:themeColor="text1"/>
                <w:u w:val="single"/>
              </w:rPr>
            </w:pPr>
          </w:p>
          <w:p w14:paraId="645D8311" w14:textId="77777777" w:rsidR="002357D6" w:rsidRDefault="004A3C9B">
            <w:pPr>
              <w:jc w:val="both"/>
              <w:rPr>
                <w:color w:val="000000" w:themeColor="text1"/>
              </w:rPr>
            </w:pPr>
            <w:r>
              <w:rPr>
                <w:color w:val="000000" w:themeColor="text1"/>
                <w:u w:val="single"/>
              </w:rPr>
              <w:t xml:space="preserve">АБО </w:t>
            </w:r>
            <w:r>
              <w:rPr>
                <w:color w:val="000000" w:themeColor="text1"/>
              </w:rPr>
              <w:t>_</w:t>
            </w:r>
          </w:p>
          <w:p w14:paraId="727A0973" w14:textId="77777777" w:rsidR="002357D6" w:rsidRDefault="002357D6">
            <w:pPr>
              <w:jc w:val="both"/>
              <w:rPr>
                <w:color w:val="000000" w:themeColor="text1"/>
                <w:u w:val="single"/>
              </w:rPr>
            </w:pPr>
          </w:p>
          <w:p w14:paraId="4EC97EA8" w14:textId="77777777" w:rsidR="002357D6" w:rsidRDefault="004A3C9B">
            <w:pPr>
              <w:jc w:val="both"/>
              <w:rPr>
                <w:color w:val="000000" w:themeColor="text1"/>
              </w:rPr>
            </w:pPr>
            <w:r>
              <w:rPr>
                <w:color w:val="000000" w:themeColor="text1"/>
                <w:u w:val="single"/>
              </w:rPr>
              <w:t xml:space="preserve">ДК 021:2015: </w:t>
            </w:r>
            <w:r>
              <w:rPr>
                <w:color w:val="000000" w:themeColor="text1"/>
              </w:rPr>
              <w:t xml:space="preserve">45453000-7 – Капітальний ремонт і реставрація </w:t>
            </w:r>
          </w:p>
          <w:p w14:paraId="230CD2DE" w14:textId="77777777" w:rsidR="002357D6" w:rsidRDefault="002357D6">
            <w:pPr>
              <w:jc w:val="both"/>
              <w:rPr>
                <w:color w:val="000000" w:themeColor="text1"/>
              </w:rPr>
            </w:pPr>
          </w:p>
          <w:p w14:paraId="3E024E57" w14:textId="77777777" w:rsidR="002357D6" w:rsidRDefault="004A3C9B">
            <w:pPr>
              <w:jc w:val="both"/>
              <w:rPr>
                <w:color w:val="0070C0"/>
                <w:sz w:val="20"/>
                <w:szCs w:val="20"/>
              </w:rPr>
            </w:pPr>
            <w:r>
              <w:rPr>
                <w:i/>
                <w:iCs/>
                <w:color w:val="0070C0"/>
              </w:rPr>
              <w:t>(</w:t>
            </w:r>
            <w:r>
              <w:rPr>
                <w:b/>
                <w:bCs/>
                <w:i/>
                <w:iCs/>
                <w:color w:val="0070C0"/>
                <w:sz w:val="20"/>
                <w:szCs w:val="20"/>
              </w:rPr>
              <w:t>ЗАЗНАЧАЄТЬСЯ УНІВЕРСИТЕТОМ-ЗАМОВНИКОМ ВІДПОВІДНО ДО ПКД</w:t>
            </w:r>
            <w:r>
              <w:rPr>
                <w:i/>
                <w:iCs/>
                <w:color w:val="0070C0"/>
                <w:sz w:val="20"/>
                <w:szCs w:val="20"/>
              </w:rPr>
              <w:t xml:space="preserve"> </w:t>
            </w:r>
            <w:r>
              <w:rPr>
                <w:color w:val="0070C0"/>
                <w:sz w:val="20"/>
                <w:szCs w:val="20"/>
              </w:rPr>
              <w:t>)</w:t>
            </w:r>
          </w:p>
          <w:p w14:paraId="79842237" w14:textId="77777777" w:rsidR="002357D6" w:rsidRDefault="002357D6">
            <w:pPr>
              <w:jc w:val="both"/>
              <w:textAlignment w:val="baseline"/>
              <w:rPr>
                <w:b/>
                <w:bCs/>
                <w:color w:val="000000" w:themeColor="text1"/>
                <w:lang w:val="ru-RU"/>
              </w:rPr>
            </w:pPr>
          </w:p>
        </w:tc>
      </w:tr>
      <w:tr w:rsidR="002357D6" w14:paraId="1EE3A93F" w14:textId="77777777">
        <w:trPr>
          <w:trHeight w:val="522"/>
          <w:jc w:val="center"/>
        </w:trPr>
        <w:tc>
          <w:tcPr>
            <w:tcW w:w="928" w:type="dxa"/>
            <w:shd w:val="clear" w:color="auto" w:fill="auto"/>
          </w:tcPr>
          <w:p w14:paraId="69D89746" w14:textId="77777777" w:rsidR="002357D6" w:rsidRDefault="004A3C9B">
            <w:pPr>
              <w:widowControl w:val="0"/>
              <w:contextualSpacing/>
              <w:rPr>
                <w:color w:val="000000" w:themeColor="text1"/>
                <w:lang w:eastAsia="uk-UA"/>
              </w:rPr>
            </w:pPr>
            <w:r>
              <w:rPr>
                <w:color w:val="000000" w:themeColor="text1"/>
                <w:lang w:eastAsia="uk-UA"/>
              </w:rPr>
              <w:t>4.2</w:t>
            </w:r>
          </w:p>
        </w:tc>
        <w:tc>
          <w:tcPr>
            <w:tcW w:w="2416" w:type="dxa"/>
            <w:shd w:val="clear" w:color="auto" w:fill="auto"/>
          </w:tcPr>
          <w:p w14:paraId="35304BF8" w14:textId="77777777" w:rsidR="002357D6" w:rsidRDefault="004A3C9B">
            <w:pPr>
              <w:widowControl w:val="0"/>
              <w:ind w:left="-9" w:right="113"/>
              <w:contextualSpacing/>
              <w:rPr>
                <w:color w:val="000000" w:themeColor="text1"/>
                <w:lang w:eastAsia="uk-UA"/>
              </w:rPr>
            </w:pPr>
            <w:r>
              <w:rPr>
                <w:color w:val="000000" w:themeColor="text1"/>
                <w:lang w:eastAsia="uk-UA"/>
              </w:rPr>
              <w:t>Опис окремої частини (частин) предмета закупівлі (лота), щодо якої можуть бути подані тендерні пропозиції</w:t>
            </w:r>
          </w:p>
        </w:tc>
        <w:tc>
          <w:tcPr>
            <w:tcW w:w="6993" w:type="dxa"/>
            <w:shd w:val="clear" w:color="auto" w:fill="auto"/>
          </w:tcPr>
          <w:p w14:paraId="18DF4662" w14:textId="77777777" w:rsidR="002357D6" w:rsidRDefault="004A3C9B">
            <w:pPr>
              <w:pStyle w:val="af8"/>
              <w:spacing w:before="0" w:beforeAutospacing="0" w:after="0" w:afterAutospacing="0"/>
              <w:ind w:firstLine="6"/>
              <w:jc w:val="both"/>
              <w:rPr>
                <w:i/>
                <w:iCs/>
                <w:color w:val="00B0F0"/>
                <w:lang w:val="uk-UA"/>
              </w:rPr>
            </w:pPr>
            <w:r>
              <w:rPr>
                <w:color w:val="000000" w:themeColor="text1"/>
                <w:lang w:val="uk-UA"/>
              </w:rPr>
              <w:t xml:space="preserve">Вимогами даної тендерної документації  </w:t>
            </w:r>
            <w:r>
              <w:rPr>
                <w:color w:val="00B0F0"/>
                <w:lang w:val="uk-UA"/>
              </w:rPr>
              <w:t>(</w:t>
            </w:r>
            <w:r>
              <w:rPr>
                <w:i/>
                <w:iCs/>
                <w:color w:val="00B0F0"/>
                <w:lang w:val="uk-UA"/>
              </w:rPr>
              <w:t>обрати 1 наступний застосовний варіант):</w:t>
            </w:r>
          </w:p>
          <w:p w14:paraId="489BD68C" w14:textId="77777777" w:rsidR="002357D6" w:rsidRDefault="004A3C9B">
            <w:pPr>
              <w:pStyle w:val="af8"/>
              <w:numPr>
                <w:ilvl w:val="0"/>
                <w:numId w:val="2"/>
              </w:numPr>
              <w:spacing w:before="0" w:beforeAutospacing="0" w:after="0" w:afterAutospacing="0"/>
              <w:jc w:val="both"/>
              <w:rPr>
                <w:color w:val="000000" w:themeColor="text1"/>
                <w:lang w:val="uk-UA"/>
              </w:rPr>
            </w:pPr>
            <w:r>
              <w:rPr>
                <w:color w:val="000000" w:themeColor="text1"/>
                <w:lang w:val="uk-UA"/>
              </w:rPr>
              <w:t xml:space="preserve">Передбачено такі окремі частини предмета закупівлі у розрізі споруд </w:t>
            </w:r>
            <w:r>
              <w:rPr>
                <w:color w:val="00B0F0"/>
                <w:lang w:val="uk-UA"/>
              </w:rPr>
              <w:t>(</w:t>
            </w:r>
            <w:r>
              <w:rPr>
                <w:i/>
                <w:iCs/>
                <w:color w:val="00B0F0"/>
                <w:lang w:val="uk-UA"/>
              </w:rPr>
              <w:t>у разі потреби у виконання  робіт для кількох споруд/корпусів</w:t>
            </w:r>
            <w:r>
              <w:rPr>
                <w:color w:val="00B0F0"/>
                <w:lang w:val="uk-UA"/>
              </w:rPr>
              <w:t>):</w:t>
            </w:r>
          </w:p>
          <w:p w14:paraId="1D829480" w14:textId="77777777" w:rsidR="002357D6" w:rsidRDefault="004A3C9B">
            <w:pPr>
              <w:pStyle w:val="af8"/>
              <w:numPr>
                <w:ilvl w:val="0"/>
                <w:numId w:val="3"/>
              </w:numPr>
              <w:spacing w:before="0" w:beforeAutospacing="0" w:after="0" w:afterAutospacing="0"/>
              <w:jc w:val="both"/>
              <w:rPr>
                <w:color w:val="000000" w:themeColor="text1"/>
                <w:lang w:val="uk-UA"/>
              </w:rPr>
            </w:pPr>
            <w:r>
              <w:rPr>
                <w:color w:val="000000" w:themeColor="text1"/>
                <w:lang w:val="uk-UA"/>
              </w:rPr>
              <w:t>______________</w:t>
            </w:r>
          </w:p>
          <w:p w14:paraId="3587AB99" w14:textId="77777777" w:rsidR="002357D6" w:rsidRDefault="004A3C9B">
            <w:pPr>
              <w:pStyle w:val="af8"/>
              <w:numPr>
                <w:ilvl w:val="0"/>
                <w:numId w:val="3"/>
              </w:numPr>
              <w:spacing w:before="0" w:beforeAutospacing="0" w:after="0" w:afterAutospacing="0"/>
              <w:jc w:val="both"/>
              <w:rPr>
                <w:color w:val="000000" w:themeColor="text1"/>
                <w:lang w:val="uk-UA"/>
              </w:rPr>
            </w:pPr>
            <w:r>
              <w:rPr>
                <w:color w:val="000000" w:themeColor="text1"/>
                <w:lang w:val="uk-UA"/>
              </w:rPr>
              <w:t>______________</w:t>
            </w:r>
          </w:p>
          <w:p w14:paraId="30CECFCB" w14:textId="77777777" w:rsidR="002357D6" w:rsidRDefault="004A3C9B">
            <w:pPr>
              <w:pStyle w:val="af8"/>
              <w:numPr>
                <w:ilvl w:val="0"/>
                <w:numId w:val="3"/>
              </w:numPr>
              <w:spacing w:before="0" w:beforeAutospacing="0" w:after="0" w:afterAutospacing="0"/>
              <w:jc w:val="both"/>
              <w:rPr>
                <w:color w:val="000000" w:themeColor="text1"/>
                <w:lang w:val="uk-UA"/>
              </w:rPr>
            </w:pPr>
            <w:r>
              <w:rPr>
                <w:color w:val="000000" w:themeColor="text1"/>
                <w:lang w:val="uk-UA"/>
              </w:rPr>
              <w:t>______________</w:t>
            </w:r>
          </w:p>
          <w:p w14:paraId="090675F7" w14:textId="77777777" w:rsidR="002357D6" w:rsidRDefault="002357D6">
            <w:pPr>
              <w:pStyle w:val="af8"/>
              <w:spacing w:before="0" w:beforeAutospacing="0" w:after="0" w:afterAutospacing="0"/>
              <w:ind w:firstLine="6"/>
              <w:jc w:val="both"/>
              <w:rPr>
                <w:i/>
                <w:iCs/>
                <w:color w:val="000000" w:themeColor="text1"/>
                <w:lang w:val="uk-UA"/>
              </w:rPr>
            </w:pPr>
          </w:p>
          <w:p w14:paraId="57E848B0" w14:textId="77777777" w:rsidR="002357D6" w:rsidRDefault="004A3C9B">
            <w:pPr>
              <w:pStyle w:val="af8"/>
              <w:spacing w:before="0" w:beforeAutospacing="0" w:after="0" w:afterAutospacing="0"/>
              <w:ind w:firstLine="6"/>
              <w:jc w:val="both"/>
              <w:rPr>
                <w:i/>
                <w:iCs/>
                <w:color w:val="00B0F0"/>
                <w:lang w:val="uk-UA"/>
              </w:rPr>
            </w:pPr>
            <w:r>
              <w:rPr>
                <w:i/>
                <w:iCs/>
                <w:color w:val="00B0F0"/>
                <w:lang w:val="uk-UA"/>
              </w:rPr>
              <w:t>АБО (якщо роботи проводяться лише щодо однієї споруди)</w:t>
            </w:r>
          </w:p>
          <w:p w14:paraId="05397E7A" w14:textId="77777777" w:rsidR="002357D6" w:rsidRDefault="004A3C9B">
            <w:pPr>
              <w:pStyle w:val="af8"/>
              <w:numPr>
                <w:ilvl w:val="0"/>
                <w:numId w:val="2"/>
              </w:numPr>
              <w:spacing w:before="0" w:beforeAutospacing="0" w:after="0" w:afterAutospacing="0"/>
              <w:jc w:val="both"/>
              <w:rPr>
                <w:i/>
                <w:iCs/>
                <w:color w:val="000000" w:themeColor="text1"/>
                <w:lang w:val="uk-UA"/>
              </w:rPr>
            </w:pPr>
            <w:r>
              <w:rPr>
                <w:b/>
                <w:bCs/>
                <w:color w:val="000000" w:themeColor="text1"/>
                <w:lang w:val="uk-UA"/>
              </w:rPr>
              <w:t>НЕ</w:t>
            </w:r>
            <w:r>
              <w:rPr>
                <w:color w:val="000000" w:themeColor="text1"/>
                <w:lang w:val="uk-UA"/>
              </w:rPr>
              <w:t xml:space="preserve"> передбачено встановлення окремих частин предмета закупівлі (лотів).</w:t>
            </w:r>
          </w:p>
          <w:p w14:paraId="09B5CF70" w14:textId="77777777" w:rsidR="002357D6" w:rsidRDefault="002357D6">
            <w:pPr>
              <w:pStyle w:val="af8"/>
              <w:spacing w:before="0" w:beforeAutospacing="0" w:after="0" w:afterAutospacing="0"/>
              <w:ind w:firstLine="6"/>
              <w:jc w:val="both"/>
              <w:rPr>
                <w:color w:val="000000" w:themeColor="text1"/>
                <w:lang w:val="uk-UA"/>
              </w:rPr>
            </w:pPr>
          </w:p>
        </w:tc>
      </w:tr>
      <w:tr w:rsidR="002357D6" w14:paraId="4AD524ED" w14:textId="77777777">
        <w:trPr>
          <w:trHeight w:val="522"/>
          <w:jc w:val="center"/>
        </w:trPr>
        <w:tc>
          <w:tcPr>
            <w:tcW w:w="928" w:type="dxa"/>
            <w:shd w:val="clear" w:color="auto" w:fill="auto"/>
          </w:tcPr>
          <w:p w14:paraId="1EE09A26" w14:textId="77777777" w:rsidR="002357D6" w:rsidRDefault="004A3C9B">
            <w:pPr>
              <w:widowControl w:val="0"/>
              <w:contextualSpacing/>
              <w:rPr>
                <w:color w:val="000000" w:themeColor="text1"/>
                <w:lang w:eastAsia="uk-UA"/>
              </w:rPr>
            </w:pPr>
            <w:r>
              <w:rPr>
                <w:color w:val="000000" w:themeColor="text1"/>
                <w:lang w:eastAsia="uk-UA"/>
              </w:rPr>
              <w:t>4.3</w:t>
            </w:r>
          </w:p>
        </w:tc>
        <w:tc>
          <w:tcPr>
            <w:tcW w:w="2416" w:type="dxa"/>
            <w:shd w:val="clear" w:color="auto" w:fill="auto"/>
          </w:tcPr>
          <w:p w14:paraId="2986697D" w14:textId="77777777" w:rsidR="002357D6" w:rsidRDefault="004A3C9B">
            <w:pPr>
              <w:widowControl w:val="0"/>
              <w:ind w:left="-9" w:right="113"/>
              <w:contextualSpacing/>
              <w:rPr>
                <w:color w:val="000000" w:themeColor="text1"/>
              </w:rPr>
            </w:pPr>
            <w:r>
              <w:rPr>
                <w:color w:val="000000" w:themeColor="text1"/>
              </w:rPr>
              <w:t>Місце та обсяг виконання робіт</w:t>
            </w:r>
          </w:p>
        </w:tc>
        <w:tc>
          <w:tcPr>
            <w:tcW w:w="6993" w:type="dxa"/>
            <w:shd w:val="clear" w:color="auto" w:fill="auto"/>
          </w:tcPr>
          <w:p w14:paraId="2489B767" w14:textId="77777777" w:rsidR="002357D6" w:rsidRDefault="004A3C9B">
            <w:pPr>
              <w:pStyle w:val="af8"/>
              <w:spacing w:before="0" w:beforeAutospacing="0" w:after="0" w:afterAutospacing="0"/>
              <w:ind w:firstLine="6"/>
              <w:jc w:val="both"/>
              <w:rPr>
                <w:color w:val="000000" w:themeColor="text1"/>
                <w:lang w:val="uk-UA"/>
              </w:rPr>
            </w:pPr>
            <w:r>
              <w:rPr>
                <w:color w:val="000000" w:themeColor="text1"/>
                <w:lang w:val="uk-UA"/>
              </w:rPr>
              <w:t>Адреса Об’єкту(</w:t>
            </w:r>
            <w:proofErr w:type="spellStart"/>
            <w:r>
              <w:rPr>
                <w:color w:val="000000" w:themeColor="text1"/>
                <w:lang w:val="uk-UA"/>
              </w:rPr>
              <w:t>ів</w:t>
            </w:r>
            <w:proofErr w:type="spellEnd"/>
            <w:r>
              <w:rPr>
                <w:color w:val="000000" w:themeColor="text1"/>
                <w:lang w:val="uk-UA"/>
              </w:rPr>
              <w:t xml:space="preserve">): </w:t>
            </w:r>
            <w:r>
              <w:rPr>
                <w:b/>
                <w:i/>
                <w:iCs/>
                <w:color w:val="00B0F0"/>
                <w:lang w:val="uk-UA"/>
              </w:rPr>
              <w:t>ЗАЗНАЧАЄТЬСЯ ЗАМОВНИКОМ</w:t>
            </w:r>
            <w:r>
              <w:rPr>
                <w:color w:val="000000" w:themeColor="text1"/>
                <w:lang w:val="uk-UA"/>
              </w:rPr>
              <w:t xml:space="preserve"> </w:t>
            </w:r>
          </w:p>
          <w:p w14:paraId="524DBFD6" w14:textId="77777777" w:rsidR="002357D6" w:rsidRDefault="002357D6">
            <w:pPr>
              <w:pStyle w:val="af8"/>
              <w:spacing w:before="0" w:beforeAutospacing="0" w:after="0" w:afterAutospacing="0"/>
              <w:ind w:firstLine="6"/>
              <w:jc w:val="both"/>
              <w:rPr>
                <w:color w:val="000000" w:themeColor="text1"/>
                <w:lang w:val="uk-UA"/>
              </w:rPr>
            </w:pPr>
          </w:p>
          <w:p w14:paraId="0BC55148" w14:textId="77777777" w:rsidR="002357D6" w:rsidRDefault="004A3C9B">
            <w:pPr>
              <w:pStyle w:val="af8"/>
              <w:spacing w:before="0" w:beforeAutospacing="0" w:after="0" w:afterAutospacing="0"/>
              <w:ind w:firstLine="6"/>
              <w:jc w:val="both"/>
              <w:rPr>
                <w:color w:val="000000" w:themeColor="text1"/>
                <w:lang w:val="uk-UA"/>
              </w:rPr>
            </w:pPr>
            <w:r>
              <w:rPr>
                <w:color w:val="000000" w:themeColor="text1"/>
                <w:lang w:val="uk-UA"/>
              </w:rPr>
              <w:t>Обсяг робіт визначено у Додатку 3 «Технічне завдання» до тендерної документації.</w:t>
            </w:r>
          </w:p>
          <w:p w14:paraId="2BCBF726" w14:textId="77777777" w:rsidR="002357D6" w:rsidRDefault="002357D6">
            <w:pPr>
              <w:pStyle w:val="af8"/>
              <w:spacing w:before="0" w:beforeAutospacing="0" w:after="0" w:afterAutospacing="0"/>
              <w:ind w:firstLine="6"/>
              <w:jc w:val="both"/>
              <w:rPr>
                <w:color w:val="000000" w:themeColor="text1"/>
                <w:lang w:val="uk-UA"/>
              </w:rPr>
            </w:pPr>
          </w:p>
        </w:tc>
      </w:tr>
      <w:tr w:rsidR="002357D6" w14:paraId="0047AA3B" w14:textId="77777777">
        <w:trPr>
          <w:trHeight w:val="522"/>
          <w:jc w:val="center"/>
        </w:trPr>
        <w:tc>
          <w:tcPr>
            <w:tcW w:w="928" w:type="dxa"/>
            <w:shd w:val="clear" w:color="auto" w:fill="auto"/>
          </w:tcPr>
          <w:p w14:paraId="6DF673CF" w14:textId="77777777" w:rsidR="002357D6" w:rsidRDefault="004A3C9B">
            <w:pPr>
              <w:widowControl w:val="0"/>
              <w:contextualSpacing/>
              <w:rPr>
                <w:color w:val="000000" w:themeColor="text1"/>
                <w:lang w:eastAsia="uk-UA"/>
              </w:rPr>
            </w:pPr>
            <w:r>
              <w:rPr>
                <w:color w:val="000000" w:themeColor="text1"/>
                <w:lang w:eastAsia="uk-UA"/>
              </w:rPr>
              <w:t>4.4</w:t>
            </w:r>
          </w:p>
        </w:tc>
        <w:tc>
          <w:tcPr>
            <w:tcW w:w="2416" w:type="dxa"/>
            <w:shd w:val="clear" w:color="auto" w:fill="auto"/>
          </w:tcPr>
          <w:p w14:paraId="22C5B2A1" w14:textId="77777777" w:rsidR="002357D6" w:rsidRDefault="004A3C9B">
            <w:pPr>
              <w:widowControl w:val="0"/>
              <w:ind w:left="-9" w:right="113"/>
              <w:contextualSpacing/>
              <w:rPr>
                <w:color w:val="000000" w:themeColor="text1"/>
              </w:rPr>
            </w:pPr>
            <w:r>
              <w:rPr>
                <w:color w:val="000000" w:themeColor="text1"/>
              </w:rPr>
              <w:t>Строк виконання робіт</w:t>
            </w:r>
          </w:p>
        </w:tc>
        <w:tc>
          <w:tcPr>
            <w:tcW w:w="6993" w:type="dxa"/>
            <w:shd w:val="clear" w:color="auto" w:fill="auto"/>
          </w:tcPr>
          <w:p w14:paraId="156289A8" w14:textId="77777777" w:rsidR="002357D6" w:rsidRDefault="004A3C9B">
            <w:pPr>
              <w:widowControl w:val="0"/>
              <w:ind w:right="113" w:hanging="2"/>
              <w:contextualSpacing/>
              <w:rPr>
                <w:color w:val="000000" w:themeColor="text1"/>
              </w:rPr>
            </w:pPr>
            <w:r>
              <w:rPr>
                <w:color w:val="000000" w:themeColor="text1"/>
              </w:rPr>
              <w:t>Визначені у Додатку 2 (проект договору, Додаток 2 до проекту договору) .</w:t>
            </w:r>
          </w:p>
        </w:tc>
      </w:tr>
      <w:tr w:rsidR="002357D6" w14:paraId="43918878" w14:textId="77777777">
        <w:trPr>
          <w:trHeight w:val="522"/>
          <w:jc w:val="center"/>
        </w:trPr>
        <w:tc>
          <w:tcPr>
            <w:tcW w:w="928" w:type="dxa"/>
            <w:shd w:val="clear" w:color="auto" w:fill="auto"/>
          </w:tcPr>
          <w:p w14:paraId="585A55C0" w14:textId="77777777" w:rsidR="002357D6" w:rsidRDefault="004A3C9B">
            <w:pPr>
              <w:widowControl w:val="0"/>
              <w:contextualSpacing/>
              <w:rPr>
                <w:color w:val="000000" w:themeColor="text1"/>
                <w:lang w:eastAsia="uk-UA"/>
              </w:rPr>
            </w:pPr>
            <w:r>
              <w:rPr>
                <w:color w:val="000000" w:themeColor="text1"/>
                <w:lang w:eastAsia="uk-UA"/>
              </w:rPr>
              <w:t xml:space="preserve">4.5. </w:t>
            </w:r>
          </w:p>
        </w:tc>
        <w:tc>
          <w:tcPr>
            <w:tcW w:w="2416" w:type="dxa"/>
            <w:shd w:val="clear" w:color="auto" w:fill="auto"/>
          </w:tcPr>
          <w:p w14:paraId="1C98890F" w14:textId="77777777" w:rsidR="002357D6" w:rsidRDefault="004A3C9B">
            <w:pPr>
              <w:widowControl w:val="0"/>
              <w:ind w:left="-9" w:right="113"/>
              <w:contextualSpacing/>
              <w:rPr>
                <w:color w:val="000000" w:themeColor="text1"/>
              </w:rPr>
            </w:pPr>
            <w:r>
              <w:rPr>
                <w:color w:val="000000" w:themeColor="text1"/>
              </w:rPr>
              <w:t>Умови оплати</w:t>
            </w:r>
          </w:p>
        </w:tc>
        <w:tc>
          <w:tcPr>
            <w:tcW w:w="6993" w:type="dxa"/>
            <w:shd w:val="clear" w:color="auto" w:fill="auto"/>
          </w:tcPr>
          <w:p w14:paraId="22CED24D" w14:textId="77777777" w:rsidR="002357D6" w:rsidRDefault="004A3C9B">
            <w:pPr>
              <w:widowControl w:val="0"/>
              <w:ind w:right="113" w:hanging="2"/>
              <w:contextualSpacing/>
              <w:rPr>
                <w:color w:val="000000" w:themeColor="text1"/>
              </w:rPr>
            </w:pPr>
            <w:r>
              <w:rPr>
                <w:color w:val="000000" w:themeColor="text1"/>
              </w:rPr>
              <w:t>Визначені у Додатку 2 (проект договору) .</w:t>
            </w:r>
          </w:p>
          <w:p w14:paraId="7366A33E" w14:textId="77777777" w:rsidR="002357D6" w:rsidRDefault="002357D6">
            <w:pPr>
              <w:widowControl w:val="0"/>
              <w:ind w:right="113" w:hanging="2"/>
              <w:contextualSpacing/>
              <w:rPr>
                <w:color w:val="000000" w:themeColor="text1"/>
              </w:rPr>
            </w:pPr>
          </w:p>
        </w:tc>
      </w:tr>
      <w:tr w:rsidR="002357D6" w14:paraId="215F6E7C" w14:textId="77777777">
        <w:trPr>
          <w:trHeight w:val="522"/>
          <w:jc w:val="center"/>
        </w:trPr>
        <w:tc>
          <w:tcPr>
            <w:tcW w:w="928" w:type="dxa"/>
            <w:shd w:val="clear" w:color="auto" w:fill="auto"/>
          </w:tcPr>
          <w:p w14:paraId="412D42AE" w14:textId="77777777" w:rsidR="002357D6" w:rsidRDefault="004A3C9B">
            <w:pPr>
              <w:widowControl w:val="0"/>
              <w:contextualSpacing/>
              <w:rPr>
                <w:b/>
                <w:color w:val="000000" w:themeColor="text1"/>
                <w:lang w:eastAsia="uk-UA"/>
              </w:rPr>
            </w:pPr>
            <w:r>
              <w:rPr>
                <w:b/>
                <w:color w:val="000000" w:themeColor="text1"/>
                <w:lang w:eastAsia="uk-UA"/>
              </w:rPr>
              <w:t>5</w:t>
            </w:r>
          </w:p>
        </w:tc>
        <w:tc>
          <w:tcPr>
            <w:tcW w:w="2416" w:type="dxa"/>
            <w:shd w:val="clear" w:color="auto" w:fill="auto"/>
          </w:tcPr>
          <w:p w14:paraId="0063D3F3" w14:textId="77777777" w:rsidR="002357D6" w:rsidRDefault="004A3C9B">
            <w:pPr>
              <w:widowControl w:val="0"/>
              <w:ind w:right="113"/>
              <w:contextualSpacing/>
              <w:rPr>
                <w:b/>
                <w:color w:val="000000" w:themeColor="text1"/>
                <w:lang w:eastAsia="uk-UA"/>
              </w:rPr>
            </w:pPr>
            <w:r>
              <w:rPr>
                <w:b/>
                <w:color w:val="000000" w:themeColor="text1"/>
                <w:lang w:eastAsia="uk-UA"/>
              </w:rPr>
              <w:t xml:space="preserve">Недискримінація учасників та </w:t>
            </w:r>
            <w:r>
              <w:rPr>
                <w:b/>
              </w:rPr>
              <w:t>незастосування локалізації</w:t>
            </w:r>
          </w:p>
        </w:tc>
        <w:tc>
          <w:tcPr>
            <w:tcW w:w="6993" w:type="dxa"/>
            <w:shd w:val="clear" w:color="auto" w:fill="auto"/>
          </w:tcPr>
          <w:p w14:paraId="10C6B060" w14:textId="77777777" w:rsidR="002357D6" w:rsidRDefault="004A3C9B">
            <w:pPr>
              <w:widowControl w:val="0"/>
              <w:ind w:left="34" w:right="113" w:hanging="21"/>
              <w:contextualSpacing/>
              <w:jc w:val="both"/>
              <w:rPr>
                <w:color w:val="000000" w:themeColor="text1"/>
                <w:lang w:eastAsia="uk-UA"/>
              </w:rPr>
            </w:pPr>
            <w:r>
              <w:rPr>
                <w:color w:val="000000" w:themeColor="text1"/>
                <w:lang w:eastAsia="uk-UA"/>
              </w:rPr>
              <w:t xml:space="preserve">Українські та іноземні учасники всіх форм власності та організаційно-правових форм беруть участь у процедурах </w:t>
            </w:r>
            <w:proofErr w:type="spellStart"/>
            <w:r>
              <w:rPr>
                <w:color w:val="000000" w:themeColor="text1"/>
                <w:lang w:eastAsia="uk-UA"/>
              </w:rPr>
              <w:t>закупівель</w:t>
            </w:r>
            <w:proofErr w:type="spellEnd"/>
            <w:r>
              <w:rPr>
                <w:color w:val="000000" w:themeColor="text1"/>
                <w:lang w:eastAsia="uk-UA"/>
              </w:rPr>
              <w:t xml:space="preserve"> на рівних умовах. </w:t>
            </w:r>
          </w:p>
          <w:p w14:paraId="316914F7" w14:textId="77777777" w:rsidR="002357D6" w:rsidRDefault="002357D6">
            <w:pPr>
              <w:widowControl w:val="0"/>
              <w:ind w:left="34" w:right="113" w:hanging="21"/>
              <w:contextualSpacing/>
              <w:jc w:val="both"/>
              <w:rPr>
                <w:color w:val="000000" w:themeColor="text1"/>
                <w:lang w:eastAsia="uk-UA"/>
              </w:rPr>
            </w:pPr>
          </w:p>
          <w:p w14:paraId="27561185" w14:textId="77777777" w:rsidR="002357D6" w:rsidRDefault="004A3C9B">
            <w:pPr>
              <w:pStyle w:val="16"/>
              <w:spacing w:before="0" w:beforeAutospacing="0" w:after="0" w:afterAutospacing="0" w:line="240" w:lineRule="auto"/>
              <w:jc w:val="both"/>
              <w:rPr>
                <w:rFonts w:ascii="Times New Roman" w:eastAsia="Calibri" w:hAnsi="Times New Roman"/>
                <w:color w:val="000000" w:themeColor="text1"/>
              </w:rPr>
            </w:pPr>
            <w:bookmarkStart w:id="2" w:name="_Hlk123051232"/>
            <w:r>
              <w:rPr>
                <w:rFonts w:ascii="Times New Roman" w:eastAsia="Calibri" w:hAnsi="Times New Roman"/>
                <w:color w:val="000000" w:themeColor="text1"/>
              </w:rPr>
              <w:t xml:space="preserve">Відповідно до абзацу другого підпункту 4 п.6¹ Розділу Х «Прикінцеві та перехідні положення» Закону у поєднанні з статтею 6 Закону, особливості щодо локалізації виробництва та їх врахування під час оцінки пропозицій, передбачені Законом України від 16.12.2021 №1977-ІХ, </w:t>
            </w:r>
            <w:r>
              <w:rPr>
                <w:rFonts w:ascii="Times New Roman" w:eastAsia="Calibri" w:hAnsi="Times New Roman"/>
                <w:b/>
                <w:bCs/>
                <w:color w:val="000000" w:themeColor="text1"/>
                <w:u w:val="single"/>
              </w:rPr>
              <w:t>НЕ</w:t>
            </w:r>
            <w:r>
              <w:rPr>
                <w:rFonts w:ascii="Times New Roman" w:eastAsia="Calibri" w:hAnsi="Times New Roman"/>
                <w:color w:val="000000" w:themeColor="text1"/>
              </w:rPr>
              <w:t xml:space="preserve"> застосовуються до </w:t>
            </w:r>
            <w:proofErr w:type="spellStart"/>
            <w:r>
              <w:rPr>
                <w:rFonts w:ascii="Times New Roman" w:eastAsia="Calibri" w:hAnsi="Times New Roman"/>
                <w:color w:val="000000" w:themeColor="text1"/>
              </w:rPr>
              <w:t>закупівель</w:t>
            </w:r>
            <w:proofErr w:type="spellEnd"/>
            <w:r>
              <w:rPr>
                <w:rFonts w:ascii="Times New Roman" w:eastAsia="Calibri" w:hAnsi="Times New Roman"/>
                <w:color w:val="000000" w:themeColor="text1"/>
              </w:rPr>
              <w:t xml:space="preserve"> у межах Проекту ВОУ. </w:t>
            </w:r>
          </w:p>
          <w:bookmarkEnd w:id="2"/>
          <w:p w14:paraId="2BEAD370" w14:textId="77777777" w:rsidR="002357D6" w:rsidRDefault="002357D6">
            <w:pPr>
              <w:widowControl w:val="0"/>
              <w:ind w:right="113"/>
              <w:contextualSpacing/>
              <w:jc w:val="both"/>
              <w:rPr>
                <w:color w:val="000000" w:themeColor="text1"/>
                <w:lang w:eastAsia="uk-UA"/>
              </w:rPr>
            </w:pPr>
          </w:p>
          <w:p w14:paraId="6ABE4B66" w14:textId="77777777" w:rsidR="002357D6" w:rsidRDefault="004A3C9B">
            <w:pPr>
              <w:widowControl w:val="0"/>
              <w:ind w:right="113"/>
              <w:contextualSpacing/>
              <w:jc w:val="both"/>
              <w:rPr>
                <w:b/>
                <w:bCs/>
                <w:color w:val="000000" w:themeColor="text1"/>
                <w:lang w:eastAsia="uk-UA"/>
              </w:rPr>
            </w:pPr>
            <w:r>
              <w:rPr>
                <w:b/>
                <w:bCs/>
                <w:color w:val="0070C0"/>
              </w:rPr>
              <w:t>Для запобігання конфлікту інтересів -  учасник відкритих торгів на закупівлю будівельних робіт, його афілійована або материнська компанія,  не може  бути виконавцем договору з розробки проектної документації, за якою виконуються роботи щодо закупівлі яких проводяться дані відкриті торги.</w:t>
            </w:r>
          </w:p>
        </w:tc>
      </w:tr>
      <w:tr w:rsidR="002357D6" w14:paraId="004FAA4B" w14:textId="77777777">
        <w:trPr>
          <w:trHeight w:val="522"/>
          <w:jc w:val="center"/>
        </w:trPr>
        <w:tc>
          <w:tcPr>
            <w:tcW w:w="928" w:type="dxa"/>
            <w:shd w:val="clear" w:color="auto" w:fill="auto"/>
          </w:tcPr>
          <w:p w14:paraId="651E4A22" w14:textId="77777777" w:rsidR="002357D6" w:rsidRDefault="004A3C9B">
            <w:pPr>
              <w:widowControl w:val="0"/>
              <w:contextualSpacing/>
              <w:rPr>
                <w:b/>
                <w:color w:val="000000" w:themeColor="text1"/>
                <w:lang w:eastAsia="uk-UA"/>
              </w:rPr>
            </w:pPr>
            <w:r>
              <w:rPr>
                <w:b/>
                <w:color w:val="000000" w:themeColor="text1"/>
                <w:lang w:eastAsia="uk-UA"/>
              </w:rPr>
              <w:lastRenderedPageBreak/>
              <w:t>6</w:t>
            </w:r>
          </w:p>
        </w:tc>
        <w:tc>
          <w:tcPr>
            <w:tcW w:w="2416" w:type="dxa"/>
            <w:shd w:val="clear" w:color="auto" w:fill="auto"/>
          </w:tcPr>
          <w:p w14:paraId="560EF84E" w14:textId="77777777" w:rsidR="002357D6" w:rsidRDefault="004A3C9B">
            <w:pPr>
              <w:widowControl w:val="0"/>
              <w:ind w:right="113"/>
              <w:contextualSpacing/>
              <w:rPr>
                <w:b/>
                <w:color w:val="000000" w:themeColor="text1"/>
                <w:lang w:eastAsia="uk-UA"/>
              </w:rPr>
            </w:pPr>
            <w:r>
              <w:rPr>
                <w:b/>
                <w:color w:val="000000" w:themeColor="text1"/>
                <w:lang w:eastAsia="uk-UA"/>
              </w:rPr>
              <w:t>Інформація про валюту, у якій повинно бути розраховано та зазначено ціну тендерної пропозиції</w:t>
            </w:r>
          </w:p>
        </w:tc>
        <w:tc>
          <w:tcPr>
            <w:tcW w:w="6993" w:type="dxa"/>
            <w:shd w:val="clear" w:color="auto" w:fill="auto"/>
          </w:tcPr>
          <w:p w14:paraId="1758AF24" w14:textId="77777777" w:rsidR="002357D6" w:rsidRDefault="004A3C9B">
            <w:pPr>
              <w:pStyle w:val="af8"/>
              <w:spacing w:before="0" w:beforeAutospacing="0" w:after="0" w:afterAutospacing="0"/>
              <w:jc w:val="both"/>
              <w:rPr>
                <w:color w:val="000000" w:themeColor="text1"/>
                <w:lang w:val="uk-UA"/>
              </w:rPr>
            </w:pPr>
            <w:r>
              <w:rPr>
                <w:color w:val="000000" w:themeColor="text1"/>
                <w:lang w:val="uk-UA"/>
              </w:rPr>
              <w:t xml:space="preserve">6.1. Валютою тендерної пропозиції є </w:t>
            </w:r>
            <w:proofErr w:type="spellStart"/>
            <w:r>
              <w:t>національна</w:t>
            </w:r>
            <w:proofErr w:type="spellEnd"/>
            <w:r>
              <w:t xml:space="preserve"> валюта </w:t>
            </w:r>
            <w:proofErr w:type="spellStart"/>
            <w:r>
              <w:t>України</w:t>
            </w:r>
            <w:proofErr w:type="spellEnd"/>
            <w:r>
              <w:t xml:space="preserve">  </w:t>
            </w:r>
            <w:r>
              <w:rPr>
                <w:color w:val="000000" w:themeColor="text1"/>
                <w:lang w:val="uk-UA"/>
              </w:rPr>
              <w:t>гривня.</w:t>
            </w:r>
          </w:p>
          <w:p w14:paraId="4043B3A5" w14:textId="77777777" w:rsidR="002357D6" w:rsidRDefault="004A3C9B">
            <w:pPr>
              <w:widowControl w:val="0"/>
              <w:ind w:left="34" w:right="113" w:hanging="23"/>
              <w:contextualSpacing/>
              <w:jc w:val="both"/>
              <w:rPr>
                <w:color w:val="000000" w:themeColor="text1"/>
                <w:lang w:eastAsia="uk-UA"/>
              </w:rPr>
            </w:pPr>
            <w:r>
              <w:rPr>
                <w:color w:val="000000" w:themeColor="text1"/>
              </w:rPr>
              <w:t xml:space="preserve">6.2. У разі якщо учасником процедури закупівлі є нерезидент, такий учасник може зазначити ціну </w:t>
            </w:r>
            <w:r>
              <w:rPr>
                <w:color w:val="000000" w:themeColor="text1"/>
                <w:lang w:eastAsia="uk-UA"/>
              </w:rPr>
              <w:t>тендерної пропозиції</w:t>
            </w:r>
            <w:r>
              <w:rPr>
                <w:color w:val="000000" w:themeColor="text1"/>
              </w:rPr>
              <w:t xml:space="preserve"> у ЄВРО. При цьому при розкритті </w:t>
            </w:r>
            <w:r>
              <w:rPr>
                <w:rStyle w:val="rvts0"/>
                <w:rFonts w:eastAsiaTheme="majorEastAsia"/>
                <w:color w:val="000000" w:themeColor="text1"/>
              </w:rPr>
              <w:t xml:space="preserve">тендерних пропозицій </w:t>
            </w:r>
            <w:r>
              <w:rPr>
                <w:color w:val="000000" w:themeColor="text1"/>
              </w:rPr>
              <w:t xml:space="preserve">ціна такої </w:t>
            </w:r>
            <w:r>
              <w:rPr>
                <w:rStyle w:val="rvts0"/>
                <w:rFonts w:eastAsiaTheme="majorEastAsia"/>
                <w:color w:val="000000" w:themeColor="text1"/>
              </w:rPr>
              <w:t>тендерної пропозиції</w:t>
            </w:r>
            <w:r>
              <w:rPr>
                <w:color w:val="000000" w:themeColor="text1"/>
              </w:rPr>
              <w:t xml:space="preserve"> перераховується у гривні за офіційним курсом гривні до ЄВРО, встановленим Національним банком України на дату розкриття </w:t>
            </w:r>
            <w:r>
              <w:rPr>
                <w:rStyle w:val="rvts0"/>
                <w:rFonts w:eastAsiaTheme="majorEastAsia"/>
                <w:color w:val="000000" w:themeColor="text1"/>
              </w:rPr>
              <w:t>тендерних пропозицій.</w:t>
            </w:r>
          </w:p>
        </w:tc>
      </w:tr>
      <w:tr w:rsidR="002357D6" w14:paraId="613D2B49" w14:textId="77777777">
        <w:trPr>
          <w:trHeight w:val="522"/>
          <w:jc w:val="center"/>
        </w:trPr>
        <w:tc>
          <w:tcPr>
            <w:tcW w:w="928" w:type="dxa"/>
            <w:shd w:val="clear" w:color="auto" w:fill="auto"/>
          </w:tcPr>
          <w:p w14:paraId="0B44C190" w14:textId="77777777" w:rsidR="002357D6" w:rsidRDefault="004A3C9B">
            <w:pPr>
              <w:widowControl w:val="0"/>
              <w:contextualSpacing/>
              <w:rPr>
                <w:b/>
                <w:color w:val="000000" w:themeColor="text1"/>
                <w:lang w:eastAsia="uk-UA"/>
              </w:rPr>
            </w:pPr>
            <w:r>
              <w:rPr>
                <w:b/>
                <w:color w:val="000000" w:themeColor="text1"/>
                <w:lang w:eastAsia="uk-UA"/>
              </w:rPr>
              <w:t>7</w:t>
            </w:r>
          </w:p>
        </w:tc>
        <w:tc>
          <w:tcPr>
            <w:tcW w:w="2416" w:type="dxa"/>
            <w:shd w:val="clear" w:color="auto" w:fill="auto"/>
          </w:tcPr>
          <w:p w14:paraId="67C25B46" w14:textId="77777777" w:rsidR="002357D6" w:rsidRDefault="004A3C9B">
            <w:pPr>
              <w:widowControl w:val="0"/>
              <w:ind w:right="113"/>
              <w:contextualSpacing/>
              <w:rPr>
                <w:b/>
                <w:color w:val="000000" w:themeColor="text1"/>
                <w:lang w:eastAsia="uk-UA"/>
              </w:rPr>
            </w:pPr>
            <w:r>
              <w:rPr>
                <w:b/>
                <w:color w:val="000000" w:themeColor="text1"/>
                <w:lang w:eastAsia="uk-UA"/>
              </w:rPr>
              <w:t>Інформація про мову (мови), якою (якими) повинно бути складено тендерні пропозиції</w:t>
            </w:r>
          </w:p>
        </w:tc>
        <w:tc>
          <w:tcPr>
            <w:tcW w:w="6993" w:type="dxa"/>
            <w:shd w:val="clear" w:color="auto" w:fill="auto"/>
          </w:tcPr>
          <w:p w14:paraId="263469DC" w14:textId="77777777" w:rsidR="002357D6" w:rsidRDefault="004A3C9B">
            <w:pPr>
              <w:jc w:val="both"/>
              <w:rPr>
                <w:color w:val="000000" w:themeColor="text1"/>
              </w:rPr>
            </w:pPr>
            <w:r>
              <w:rPr>
                <w:color w:val="000000" w:themeColor="text1"/>
              </w:rPr>
              <w:t xml:space="preserve">7.1. Під час проведення процедур </w:t>
            </w:r>
            <w:proofErr w:type="spellStart"/>
            <w:r>
              <w:rPr>
                <w:color w:val="000000" w:themeColor="text1"/>
              </w:rPr>
              <w:t>закупівель</w:t>
            </w:r>
            <w:proofErr w:type="spellEnd"/>
            <w:r>
              <w:rPr>
                <w:color w:val="000000" w:themeColor="text1"/>
              </w:rPr>
              <w:t xml:space="preserve"> усі документи, що готуються замовником, викладаються українською мовою, а також за рішенням замовника одночасно всі документи можуть мати автентичний переклад на іншу мову. Визначальним є текст, викладений українською мовою.</w:t>
            </w:r>
          </w:p>
          <w:p w14:paraId="43CDD485" w14:textId="77777777" w:rsidR="002357D6" w:rsidRDefault="004A3C9B">
            <w:pPr>
              <w:jc w:val="both"/>
              <w:rPr>
                <w:color w:val="000000" w:themeColor="text1"/>
              </w:rPr>
            </w:pPr>
            <w:r>
              <w:rPr>
                <w:color w:val="000000" w:themeColor="text1"/>
              </w:rPr>
              <w:t>7.2. Усі документи, що мають відношення до тендерної пропозиції та підготовлені безпосередньо учасником повинні бути складені українською мовою. Всі інші документи, що мають відношення до тендерної пропозиції, повинні бути складені українською мовою.</w:t>
            </w:r>
          </w:p>
          <w:p w14:paraId="4A5EC39D" w14:textId="77777777" w:rsidR="002357D6" w:rsidRDefault="004A3C9B">
            <w:pPr>
              <w:jc w:val="both"/>
              <w:rPr>
                <w:color w:val="000000" w:themeColor="text1"/>
              </w:rPr>
            </w:pPr>
            <w:r>
              <w:rPr>
                <w:color w:val="000000" w:themeColor="text1"/>
              </w:rPr>
              <w:t xml:space="preserve">Якщо в складі тендерної пропозиції надається документ, що складений іншою мовою, ніж українська, учасник надає переклад цього документу, завірений ним самостійно. </w:t>
            </w:r>
            <w:r>
              <w:rPr>
                <w:szCs w:val="22"/>
              </w:rPr>
              <w:t>Відповідальність за якість та достовірність перекладу несе учасник.</w:t>
            </w:r>
          </w:p>
          <w:p w14:paraId="30833AF3" w14:textId="77777777" w:rsidR="002357D6" w:rsidRDefault="004A3C9B">
            <w:pPr>
              <w:widowControl w:val="0"/>
              <w:contextualSpacing/>
              <w:jc w:val="both"/>
              <w:rPr>
                <w:color w:val="000000" w:themeColor="text1"/>
              </w:rPr>
            </w:pPr>
            <w:r>
              <w:rPr>
                <w:color w:val="000000" w:themeColor="text1"/>
              </w:rPr>
              <w:t xml:space="preserve">7.3. Тендерні пропозиції підготовлені учасниками-нерезидентами України можуть бути викладені іншою мовою, при цьому повинні мати переклад українською мовою завірений ним самостійно. </w:t>
            </w:r>
            <w:r>
              <w:rPr>
                <w:szCs w:val="22"/>
              </w:rPr>
              <w:t>Відповідальність за якість та достовірність перекладу несе учасник.</w:t>
            </w:r>
            <w:r>
              <w:rPr>
                <w:color w:val="000000" w:themeColor="text1"/>
              </w:rPr>
              <w:t xml:space="preserve"> У разі розбіжностей з текстом оригіналу перевага надається україномовному тексту (крім Додатків 8 та 9).</w:t>
            </w:r>
          </w:p>
          <w:p w14:paraId="357938BF" w14:textId="77777777" w:rsidR="002357D6" w:rsidRDefault="004A3C9B">
            <w:pPr>
              <w:jc w:val="both"/>
            </w:pPr>
            <w:r>
              <w:rPr>
                <w:color w:val="000000" w:themeColor="text1"/>
              </w:rPr>
              <w:t xml:space="preserve">7.4. </w:t>
            </w:r>
            <w:r>
              <w:t>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у тому числі якщо такі документи надані іноземною мовою без перекладу.</w:t>
            </w:r>
          </w:p>
          <w:p w14:paraId="0682C145" w14:textId="77777777" w:rsidR="002357D6" w:rsidRPr="004A3C9B" w:rsidRDefault="002357D6">
            <w:pPr>
              <w:widowControl w:val="0"/>
              <w:contextualSpacing/>
              <w:jc w:val="both"/>
              <w:rPr>
                <w:color w:val="000000" w:themeColor="text1"/>
                <w:lang w:val="ru-RU" w:eastAsia="uk-UA"/>
              </w:rPr>
            </w:pPr>
          </w:p>
        </w:tc>
      </w:tr>
      <w:tr w:rsidR="002357D6" w14:paraId="0FA62723" w14:textId="77777777">
        <w:trPr>
          <w:trHeight w:val="522"/>
          <w:jc w:val="center"/>
        </w:trPr>
        <w:tc>
          <w:tcPr>
            <w:tcW w:w="928" w:type="dxa"/>
            <w:shd w:val="clear" w:color="auto" w:fill="auto"/>
          </w:tcPr>
          <w:p w14:paraId="02B28AB5" w14:textId="77777777" w:rsidR="002357D6" w:rsidRDefault="004A3C9B">
            <w:pPr>
              <w:widowControl w:val="0"/>
              <w:contextualSpacing/>
              <w:rPr>
                <w:b/>
                <w:color w:val="000000" w:themeColor="text1"/>
                <w:lang w:eastAsia="uk-UA"/>
              </w:rPr>
            </w:pPr>
            <w:r>
              <w:rPr>
                <w:b/>
                <w:color w:val="000000" w:themeColor="text1"/>
                <w:lang w:eastAsia="uk-UA"/>
              </w:rPr>
              <w:t>8</w:t>
            </w:r>
          </w:p>
        </w:tc>
        <w:tc>
          <w:tcPr>
            <w:tcW w:w="2416" w:type="dxa"/>
            <w:shd w:val="clear" w:color="auto" w:fill="auto"/>
          </w:tcPr>
          <w:p w14:paraId="167FE68C" w14:textId="77777777" w:rsidR="002357D6" w:rsidRDefault="004A3C9B">
            <w:pPr>
              <w:widowControl w:val="0"/>
              <w:ind w:right="113"/>
              <w:contextualSpacing/>
              <w:rPr>
                <w:b/>
                <w:color w:val="000000" w:themeColor="text1"/>
                <w:lang w:eastAsia="uk-UA"/>
              </w:rPr>
            </w:pPr>
            <w:r>
              <w:rPr>
                <w:b/>
                <w:color w:val="000000" w:themeColor="text1"/>
              </w:rPr>
              <w:t xml:space="preserve">Очікувана вартість закупівлі та </w:t>
            </w:r>
            <w:r>
              <w:rPr>
                <w:b/>
              </w:rPr>
              <w:t>Інформація про прийняття чи неприйняття до розгляду тендерної пропозиції, ціна якої є вищою ніж очікувана вартість предмета закупівлі</w:t>
            </w:r>
          </w:p>
        </w:tc>
        <w:tc>
          <w:tcPr>
            <w:tcW w:w="6993" w:type="dxa"/>
            <w:shd w:val="clear" w:color="auto" w:fill="auto"/>
          </w:tcPr>
          <w:p w14:paraId="43BC4375" w14:textId="77777777" w:rsidR="002357D6" w:rsidRDefault="004A3C9B">
            <w:pPr>
              <w:jc w:val="both"/>
              <w:rPr>
                <w:color w:val="000000" w:themeColor="text1"/>
              </w:rPr>
            </w:pPr>
            <w:r>
              <w:rPr>
                <w:color w:val="000000" w:themeColor="text1"/>
              </w:rPr>
              <w:t>_______________________________ гривень .</w:t>
            </w:r>
          </w:p>
          <w:p w14:paraId="2874ABA2" w14:textId="77777777" w:rsidR="002357D6" w:rsidRDefault="004A3C9B">
            <w:pPr>
              <w:jc w:val="both"/>
              <w:rPr>
                <w:color w:val="000000" w:themeColor="text1"/>
              </w:rPr>
            </w:pPr>
            <w:r>
              <w:rPr>
                <w:color w:val="000000" w:themeColor="text1"/>
              </w:rPr>
              <w:t>(</w:t>
            </w:r>
            <w:r>
              <w:rPr>
                <w:b/>
                <w:i/>
                <w:iCs/>
                <w:color w:val="00B0F0"/>
              </w:rPr>
              <w:t xml:space="preserve">ЗАЗНАЧАЄТЬСЯ ЗАМОВНИКОМ згідно Зведеного плану </w:t>
            </w:r>
            <w:proofErr w:type="spellStart"/>
            <w:r>
              <w:rPr>
                <w:b/>
                <w:i/>
                <w:iCs/>
                <w:color w:val="00B0F0"/>
              </w:rPr>
              <w:t>закупівель</w:t>
            </w:r>
            <w:proofErr w:type="spellEnd"/>
            <w:r>
              <w:rPr>
                <w:b/>
                <w:i/>
                <w:iCs/>
                <w:color w:val="00B0F0"/>
              </w:rPr>
              <w:t xml:space="preserve">, схваленого ЄІБ, у разі </w:t>
            </w:r>
            <w:proofErr w:type="spellStart"/>
            <w:r>
              <w:rPr>
                <w:b/>
                <w:i/>
                <w:iCs/>
                <w:color w:val="00B0F0"/>
              </w:rPr>
              <w:t>лотування</w:t>
            </w:r>
            <w:proofErr w:type="spellEnd"/>
            <w:r>
              <w:rPr>
                <w:b/>
                <w:i/>
                <w:iCs/>
                <w:color w:val="00B0F0"/>
              </w:rPr>
              <w:t xml:space="preserve"> зазначається окрема сума по кожному лоту)</w:t>
            </w:r>
          </w:p>
          <w:p w14:paraId="1EE92E4F" w14:textId="77777777" w:rsidR="002357D6" w:rsidRDefault="002357D6">
            <w:pPr>
              <w:jc w:val="both"/>
              <w:rPr>
                <w:color w:val="000000" w:themeColor="text1"/>
              </w:rPr>
            </w:pPr>
          </w:p>
          <w:p w14:paraId="72A258F9" w14:textId="77777777" w:rsidR="002357D6" w:rsidRDefault="004A3C9B">
            <w:pPr>
              <w:jc w:val="both"/>
              <w:rPr>
                <w:b/>
                <w:bCs/>
                <w:color w:val="000000" w:themeColor="text1"/>
              </w:rPr>
            </w:pPr>
            <w:r>
              <w:rPr>
                <w:b/>
                <w:bCs/>
                <w:color w:val="000000" w:themeColor="text1"/>
              </w:rPr>
              <w:t>Джерело фінансування – кошти Державного бюджету, отримані як пільговий кредит Європейського Інвестиційного Банку.</w:t>
            </w:r>
          </w:p>
          <w:p w14:paraId="593C4536" w14:textId="77777777" w:rsidR="002357D6" w:rsidRDefault="002357D6">
            <w:pPr>
              <w:jc w:val="both"/>
              <w:rPr>
                <w:b/>
                <w:bCs/>
                <w:color w:val="000000" w:themeColor="text1"/>
              </w:rPr>
            </w:pPr>
          </w:p>
          <w:p w14:paraId="78381316" w14:textId="7477EFB2" w:rsidR="002357D6" w:rsidRDefault="004A3C9B">
            <w:pPr>
              <w:jc w:val="both"/>
              <w:rPr>
                <w:b/>
                <w:bCs/>
                <w:sz w:val="22"/>
                <w:szCs w:val="22"/>
              </w:rPr>
            </w:pPr>
            <w:r>
              <w:rPr>
                <w:i/>
                <w:iCs/>
                <w:sz w:val="22"/>
                <w:szCs w:val="22"/>
              </w:rPr>
              <w:t>Роботи виконуються та фінансуються за рахунок бюджетних коштів, передбачених у державному бюджеті за програмою 2201610 “Вища освіта, енергоефективність та сталий розвиток”, джерелом надходження яких є кредитні кошти, що залучаються відповідно до</w:t>
            </w:r>
            <w:hyperlink r:id="rId8" w:anchor="n4" w:history="1">
              <w:r>
                <w:rPr>
                  <w:rStyle w:val="af7"/>
                  <w:i/>
                  <w:iCs/>
                  <w:sz w:val="22"/>
                  <w:szCs w:val="22"/>
                </w:rPr>
                <w:t xml:space="preserve"> Фінансової угоди (Проект “Вища освіта України”) між Україною та Європейським інвестиційним банком</w:t>
              </w:r>
            </w:hyperlink>
            <w:r>
              <w:rPr>
                <w:i/>
                <w:iCs/>
                <w:sz w:val="22"/>
                <w:szCs w:val="22"/>
              </w:rPr>
              <w:t>, ратифікованої Законом України від 8 листопада 2017 р</w:t>
            </w:r>
            <w:hyperlink r:id="rId9" w:history="1">
              <w:r>
                <w:rPr>
                  <w:rStyle w:val="af7"/>
                  <w:i/>
                  <w:iCs/>
                  <w:sz w:val="22"/>
                  <w:szCs w:val="22"/>
                </w:rPr>
                <w:t xml:space="preserve"> № 2186-VIII</w:t>
              </w:r>
            </w:hyperlink>
            <w:r>
              <w:rPr>
                <w:i/>
                <w:iCs/>
                <w:sz w:val="22"/>
                <w:szCs w:val="22"/>
              </w:rPr>
              <w:t>, власних надходжень Замовника та/або інших джерел, не заборонених законодавством. Порядок використання коштів визначається Постановою Кабінету Міністрів України від 26 вересня 2018 р. № 815.</w:t>
            </w:r>
          </w:p>
          <w:p w14:paraId="1A413778" w14:textId="77777777" w:rsidR="002357D6" w:rsidRDefault="002357D6">
            <w:pPr>
              <w:jc w:val="both"/>
              <w:rPr>
                <w:color w:val="000000" w:themeColor="text1"/>
              </w:rPr>
            </w:pPr>
          </w:p>
          <w:p w14:paraId="52F9AF77" w14:textId="77777777" w:rsidR="002357D6" w:rsidRDefault="004A3C9B">
            <w:pPr>
              <w:shd w:val="clear" w:color="auto" w:fill="FFFFFF"/>
              <w:ind w:hanging="2"/>
              <w:jc w:val="both"/>
            </w:pPr>
            <w:r>
              <w:lastRenderedPageBreak/>
              <w:t xml:space="preserve">Замовник </w:t>
            </w:r>
            <w:r>
              <w:rPr>
                <w:b/>
              </w:rPr>
              <w:t xml:space="preserve">відхиляє </w:t>
            </w:r>
            <w:r>
              <w:t>тендерну пропозицію, ціна якої перевищує очікувану вартість предмета закупівлі, зазначену замовником в оголошенні про проведення відкритих торгів, відповідно до абзацу четвертого підпункту 2</w:t>
            </w:r>
            <w:r>
              <w:rPr>
                <w:i/>
              </w:rPr>
              <w:t xml:space="preserve"> </w:t>
            </w:r>
            <w:r>
              <w:t>пункту 44 Особливостей.</w:t>
            </w:r>
          </w:p>
          <w:p w14:paraId="4FCD3CE6" w14:textId="77777777" w:rsidR="002357D6" w:rsidRDefault="002357D6">
            <w:pPr>
              <w:jc w:val="both"/>
              <w:rPr>
                <w:color w:val="000000" w:themeColor="text1"/>
              </w:rPr>
            </w:pPr>
          </w:p>
        </w:tc>
      </w:tr>
      <w:tr w:rsidR="002357D6" w14:paraId="71962EFE" w14:textId="77777777">
        <w:trPr>
          <w:trHeight w:val="522"/>
          <w:jc w:val="center"/>
        </w:trPr>
        <w:tc>
          <w:tcPr>
            <w:tcW w:w="928" w:type="dxa"/>
            <w:shd w:val="clear" w:color="auto" w:fill="auto"/>
          </w:tcPr>
          <w:p w14:paraId="74382C8C" w14:textId="77777777" w:rsidR="002357D6" w:rsidRDefault="004A3C9B">
            <w:pPr>
              <w:widowControl w:val="0"/>
              <w:contextualSpacing/>
              <w:rPr>
                <w:b/>
                <w:color w:val="000000" w:themeColor="text1"/>
                <w:lang w:eastAsia="uk-UA"/>
              </w:rPr>
            </w:pPr>
            <w:r>
              <w:rPr>
                <w:b/>
                <w:color w:val="000000" w:themeColor="text1"/>
                <w:lang w:eastAsia="uk-UA"/>
              </w:rPr>
              <w:lastRenderedPageBreak/>
              <w:t>9</w:t>
            </w:r>
          </w:p>
        </w:tc>
        <w:tc>
          <w:tcPr>
            <w:tcW w:w="2416" w:type="dxa"/>
            <w:shd w:val="clear" w:color="auto" w:fill="auto"/>
          </w:tcPr>
          <w:p w14:paraId="2A11F7F6" w14:textId="77777777" w:rsidR="002357D6" w:rsidRDefault="004A3C9B">
            <w:pPr>
              <w:widowControl w:val="0"/>
              <w:ind w:right="113"/>
              <w:contextualSpacing/>
              <w:rPr>
                <w:b/>
                <w:color w:val="000000" w:themeColor="text1"/>
                <w:lang w:eastAsia="uk-UA"/>
              </w:rPr>
            </w:pPr>
            <w:r>
              <w:rPr>
                <w:b/>
                <w:color w:val="000000" w:themeColor="text1"/>
              </w:rPr>
              <w:t>Крок аукціону</w:t>
            </w:r>
            <w:r>
              <w:rPr>
                <w:rStyle w:val="af2"/>
                <w:b/>
                <w:color w:val="000000" w:themeColor="text1"/>
              </w:rPr>
              <w:footnoteReference w:id="3"/>
            </w:r>
          </w:p>
        </w:tc>
        <w:tc>
          <w:tcPr>
            <w:tcW w:w="6993" w:type="dxa"/>
            <w:shd w:val="clear" w:color="auto" w:fill="auto"/>
          </w:tcPr>
          <w:p w14:paraId="0E627103" w14:textId="77777777" w:rsidR="002357D6" w:rsidRDefault="004A3C9B">
            <w:pPr>
              <w:jc w:val="both"/>
              <w:rPr>
                <w:color w:val="000000" w:themeColor="text1"/>
              </w:rPr>
            </w:pPr>
            <w:r>
              <w:rPr>
                <w:color w:val="000000" w:themeColor="text1"/>
              </w:rPr>
              <w:t>__ % від очікуваної вартості, тобто _______ гривень.</w:t>
            </w:r>
          </w:p>
        </w:tc>
      </w:tr>
      <w:tr w:rsidR="002357D6" w14:paraId="600FB7EE" w14:textId="77777777">
        <w:trPr>
          <w:trHeight w:val="522"/>
          <w:jc w:val="center"/>
        </w:trPr>
        <w:tc>
          <w:tcPr>
            <w:tcW w:w="928" w:type="dxa"/>
            <w:shd w:val="clear" w:color="auto" w:fill="auto"/>
          </w:tcPr>
          <w:p w14:paraId="2995BB3D" w14:textId="77777777" w:rsidR="002357D6" w:rsidRDefault="004A3C9B">
            <w:pPr>
              <w:widowControl w:val="0"/>
              <w:contextualSpacing/>
              <w:rPr>
                <w:b/>
                <w:color w:val="000000" w:themeColor="text1"/>
                <w:lang w:eastAsia="uk-UA"/>
              </w:rPr>
            </w:pPr>
            <w:r>
              <w:rPr>
                <w:b/>
                <w:color w:val="000000" w:themeColor="text1"/>
                <w:lang w:eastAsia="uk-UA"/>
              </w:rPr>
              <w:t>10</w:t>
            </w:r>
          </w:p>
        </w:tc>
        <w:tc>
          <w:tcPr>
            <w:tcW w:w="2416" w:type="dxa"/>
            <w:shd w:val="clear" w:color="auto" w:fill="auto"/>
          </w:tcPr>
          <w:p w14:paraId="703CDB77" w14:textId="77777777" w:rsidR="002357D6" w:rsidRDefault="004A3C9B">
            <w:pPr>
              <w:widowControl w:val="0"/>
              <w:ind w:right="113"/>
              <w:contextualSpacing/>
              <w:rPr>
                <w:b/>
                <w:color w:val="000000" w:themeColor="text1"/>
                <w:lang w:eastAsia="uk-UA"/>
              </w:rPr>
            </w:pPr>
            <w:r>
              <w:rPr>
                <w:b/>
                <w:color w:val="000000" w:themeColor="text1"/>
                <w:lang w:eastAsia="uk-UA"/>
              </w:rPr>
              <w:t>Перелік додатків тендерної документації</w:t>
            </w:r>
          </w:p>
        </w:tc>
        <w:tc>
          <w:tcPr>
            <w:tcW w:w="6993" w:type="dxa"/>
            <w:shd w:val="clear" w:color="auto" w:fill="auto"/>
          </w:tcPr>
          <w:p w14:paraId="69BC48EF" w14:textId="77777777" w:rsidR="002357D6" w:rsidRDefault="004A3C9B">
            <w:pPr>
              <w:jc w:val="both"/>
              <w:rPr>
                <w:color w:val="000000" w:themeColor="text1"/>
              </w:rPr>
            </w:pPr>
            <w:r>
              <w:rPr>
                <w:color w:val="000000" w:themeColor="text1"/>
              </w:rPr>
              <w:t>1. Додаток 1 – Форма тендерної (цінової) пропозиції).</w:t>
            </w:r>
          </w:p>
          <w:p w14:paraId="7746D775" w14:textId="77777777" w:rsidR="002357D6" w:rsidRDefault="004A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rPr>
            </w:pPr>
            <w:r>
              <w:rPr>
                <w:color w:val="000000" w:themeColor="text1"/>
              </w:rPr>
              <w:t xml:space="preserve">2. Додаток 2 -- </w:t>
            </w:r>
            <w:r>
              <w:rPr>
                <w:bCs/>
                <w:color w:val="000000" w:themeColor="text1"/>
              </w:rPr>
              <w:t xml:space="preserve">Проект договору про закупівлю робіт (проект договору </w:t>
            </w:r>
            <w:proofErr w:type="spellStart"/>
            <w:r>
              <w:rPr>
                <w:bCs/>
                <w:color w:val="000000" w:themeColor="text1"/>
              </w:rPr>
              <w:t>підряду</w:t>
            </w:r>
            <w:proofErr w:type="spellEnd"/>
            <w:r>
              <w:rPr>
                <w:bCs/>
                <w:color w:val="000000" w:themeColor="text1"/>
              </w:rPr>
              <w:t>).</w:t>
            </w:r>
          </w:p>
          <w:p w14:paraId="73C48D26" w14:textId="77777777" w:rsidR="002357D6" w:rsidRDefault="004A3C9B">
            <w:pPr>
              <w:pStyle w:val="31"/>
              <w:tabs>
                <w:tab w:val="left" w:pos="0"/>
              </w:tabs>
              <w:spacing w:after="0"/>
              <w:jc w:val="both"/>
              <w:rPr>
                <w:bCs/>
                <w:color w:val="000000" w:themeColor="text1"/>
                <w:sz w:val="24"/>
                <w:szCs w:val="24"/>
                <w:lang w:val="uk-UA"/>
              </w:rPr>
            </w:pPr>
            <w:r>
              <w:rPr>
                <w:bCs/>
                <w:color w:val="000000" w:themeColor="text1"/>
                <w:sz w:val="24"/>
                <w:szCs w:val="24"/>
                <w:lang w:val="uk-UA"/>
              </w:rPr>
              <w:t>3. Додаток 3 -- ТЕХНІЧНЕ ЗАВДАННЯ на закупівлю по предмету закупівлі.</w:t>
            </w:r>
          </w:p>
          <w:p w14:paraId="5667EF80" w14:textId="77777777" w:rsidR="002357D6" w:rsidRDefault="004A3C9B">
            <w:pPr>
              <w:pStyle w:val="31"/>
              <w:tabs>
                <w:tab w:val="left" w:pos="0"/>
              </w:tabs>
              <w:spacing w:after="0"/>
              <w:jc w:val="both"/>
              <w:rPr>
                <w:color w:val="000000" w:themeColor="text1"/>
                <w:sz w:val="24"/>
                <w:szCs w:val="24"/>
                <w:shd w:val="clear" w:color="auto" w:fill="FFFFFF"/>
                <w:lang w:val="uk-UA"/>
              </w:rPr>
            </w:pPr>
            <w:r>
              <w:rPr>
                <w:bCs/>
                <w:color w:val="000000" w:themeColor="text1"/>
                <w:sz w:val="24"/>
                <w:szCs w:val="24"/>
                <w:lang w:val="uk-UA"/>
              </w:rPr>
              <w:t xml:space="preserve">4. Додаток 3-А – Форма </w:t>
            </w:r>
            <w:r>
              <w:rPr>
                <w:color w:val="000000" w:themeColor="text1"/>
                <w:sz w:val="24"/>
                <w:szCs w:val="24"/>
                <w:shd w:val="clear" w:color="auto" w:fill="FFFFFF"/>
                <w:lang w:val="uk-UA"/>
              </w:rPr>
              <w:t>гарантійного листа щодо виконання робіт.</w:t>
            </w:r>
          </w:p>
          <w:p w14:paraId="6C5BF5B6" w14:textId="77777777" w:rsidR="002357D6" w:rsidRDefault="004A3C9B">
            <w:pPr>
              <w:pStyle w:val="31"/>
              <w:tabs>
                <w:tab w:val="left" w:pos="0"/>
              </w:tabs>
              <w:spacing w:after="0"/>
              <w:jc w:val="both"/>
              <w:rPr>
                <w:color w:val="000000" w:themeColor="text1"/>
                <w:sz w:val="24"/>
                <w:szCs w:val="24"/>
                <w:lang w:val="uk-UA"/>
              </w:rPr>
            </w:pPr>
            <w:r>
              <w:rPr>
                <w:bCs/>
                <w:color w:val="000000" w:themeColor="text1"/>
                <w:sz w:val="24"/>
                <w:szCs w:val="24"/>
                <w:lang w:val="uk-UA"/>
              </w:rPr>
              <w:t>5. Додаток 4 – Форма д</w:t>
            </w:r>
            <w:r>
              <w:rPr>
                <w:color w:val="000000" w:themeColor="text1"/>
                <w:sz w:val="24"/>
                <w:szCs w:val="24"/>
                <w:lang w:val="uk-UA"/>
              </w:rPr>
              <w:t>овідки, яка містить інформацію про залучення субпідрядних організацій до виконання робіт.</w:t>
            </w:r>
          </w:p>
          <w:p w14:paraId="1EEE3CC2" w14:textId="77777777" w:rsidR="002357D6" w:rsidRDefault="004A3C9B">
            <w:pPr>
              <w:jc w:val="both"/>
              <w:rPr>
                <w:bCs/>
                <w:color w:val="000000" w:themeColor="text1"/>
              </w:rPr>
            </w:pPr>
            <w:r>
              <w:rPr>
                <w:color w:val="000000" w:themeColor="text1"/>
              </w:rPr>
              <w:t>6. Додаток 5 – Форма д</w:t>
            </w:r>
            <w:r>
              <w:rPr>
                <w:bCs/>
                <w:color w:val="000000" w:themeColor="text1"/>
              </w:rPr>
              <w:t xml:space="preserve">овідки про наявність Учасника торгів обладнання,  матеріально-технічної бази та обладнання, необхідних для виконання робіт за предметом закупівлі </w:t>
            </w:r>
            <w:r>
              <w:rPr>
                <w:bCs/>
                <w:i/>
                <w:iCs/>
                <w:color w:val="00B0F0"/>
              </w:rPr>
              <w:t>(зазначається у разі встановлення такого критерію Замовником).</w:t>
            </w:r>
            <w:r>
              <w:rPr>
                <w:bCs/>
                <w:color w:val="00B0F0"/>
              </w:rPr>
              <w:t xml:space="preserve"> </w:t>
            </w:r>
          </w:p>
          <w:p w14:paraId="349D98D9" w14:textId="77777777" w:rsidR="002357D6" w:rsidRDefault="004A3C9B">
            <w:pPr>
              <w:pStyle w:val="31"/>
              <w:tabs>
                <w:tab w:val="left" w:pos="0"/>
              </w:tabs>
              <w:spacing w:after="0"/>
              <w:jc w:val="both"/>
              <w:rPr>
                <w:bCs/>
                <w:color w:val="000000" w:themeColor="text1"/>
                <w:sz w:val="24"/>
                <w:szCs w:val="24"/>
                <w:lang w:val="uk-UA"/>
              </w:rPr>
            </w:pPr>
            <w:r>
              <w:rPr>
                <w:color w:val="000000" w:themeColor="text1"/>
                <w:sz w:val="24"/>
                <w:szCs w:val="24"/>
                <w:lang w:val="uk-UA"/>
              </w:rPr>
              <w:t>7.  Додаток 6 – Форма д</w:t>
            </w:r>
            <w:r>
              <w:rPr>
                <w:bCs/>
                <w:color w:val="000000" w:themeColor="text1"/>
                <w:sz w:val="24"/>
                <w:szCs w:val="24"/>
                <w:lang w:val="uk-UA"/>
              </w:rPr>
              <w:t>овідки про наявність в Учасника працівників відповідної кваліфікації, які мають необхідні знання та досвід (</w:t>
            </w:r>
            <w:r>
              <w:rPr>
                <w:bCs/>
                <w:i/>
                <w:iCs/>
                <w:color w:val="00B0F0"/>
                <w:sz w:val="24"/>
                <w:szCs w:val="24"/>
                <w:lang w:val="uk-UA"/>
              </w:rPr>
              <w:t xml:space="preserve">зазначається у разі встановлення такого критерію </w:t>
            </w:r>
            <w:proofErr w:type="spellStart"/>
            <w:r>
              <w:rPr>
                <w:bCs/>
                <w:i/>
                <w:iCs/>
                <w:color w:val="00B0F0"/>
                <w:sz w:val="24"/>
                <w:szCs w:val="24"/>
              </w:rPr>
              <w:t>Замовником</w:t>
            </w:r>
            <w:proofErr w:type="spellEnd"/>
            <w:r>
              <w:rPr>
                <w:bCs/>
                <w:i/>
                <w:iCs/>
                <w:color w:val="00B0F0"/>
                <w:sz w:val="24"/>
                <w:szCs w:val="24"/>
                <w:lang w:val="uk-UA"/>
              </w:rPr>
              <w:t>)</w:t>
            </w:r>
            <w:r>
              <w:rPr>
                <w:bCs/>
                <w:color w:val="000000" w:themeColor="text1"/>
                <w:sz w:val="24"/>
                <w:szCs w:val="24"/>
                <w:lang w:val="uk-UA"/>
              </w:rPr>
              <w:t>.</w:t>
            </w:r>
          </w:p>
          <w:p w14:paraId="1CFD836B" w14:textId="77777777" w:rsidR="002357D6" w:rsidRDefault="004A3C9B">
            <w:pPr>
              <w:pStyle w:val="31"/>
              <w:tabs>
                <w:tab w:val="left" w:pos="0"/>
              </w:tabs>
              <w:spacing w:after="0"/>
              <w:jc w:val="both"/>
              <w:rPr>
                <w:bCs/>
                <w:color w:val="000000" w:themeColor="text1"/>
                <w:sz w:val="24"/>
                <w:szCs w:val="24"/>
                <w:lang w:val="uk-UA"/>
              </w:rPr>
            </w:pPr>
            <w:r>
              <w:rPr>
                <w:bCs/>
                <w:color w:val="000000" w:themeColor="text1"/>
                <w:sz w:val="24"/>
                <w:szCs w:val="24"/>
                <w:lang w:val="uk-UA"/>
              </w:rPr>
              <w:t>8. Додаток 7 – Форма довідки про наявність у Учасника торгів документально підтвердженого досвіду виконання аналогічних договорів.</w:t>
            </w:r>
          </w:p>
          <w:p w14:paraId="44A75765" w14:textId="77777777" w:rsidR="002357D6" w:rsidRDefault="004A3C9B">
            <w:pPr>
              <w:jc w:val="both"/>
              <w:rPr>
                <w:bCs/>
                <w:color w:val="000000" w:themeColor="text1"/>
              </w:rPr>
            </w:pPr>
            <w:r>
              <w:rPr>
                <w:bCs/>
                <w:color w:val="000000" w:themeColor="text1"/>
              </w:rPr>
              <w:t>9. Додаток 8 – ПАКТ ПРО ЗГОДУ ЩОДО ПРОФЕСІЙНОЇ ЧЕСНОСТІ (українською та англійською мовами).</w:t>
            </w:r>
          </w:p>
          <w:p w14:paraId="62D08805" w14:textId="77777777" w:rsidR="002357D6" w:rsidRDefault="004A3C9B">
            <w:pPr>
              <w:jc w:val="both"/>
              <w:rPr>
                <w:bCs/>
                <w:color w:val="000000" w:themeColor="text1"/>
              </w:rPr>
            </w:pPr>
            <w:r>
              <w:rPr>
                <w:bCs/>
                <w:color w:val="000000" w:themeColor="text1"/>
              </w:rPr>
              <w:t>10. Додаток 9 -- ПАКТ ЩОДО ДОТРИМАННЯ ЕКОЛОГІЧНИХ ТА СОЦІАЛЬНИХ СТАНДАРТІВ (українською та англійською мовами).</w:t>
            </w:r>
          </w:p>
          <w:p w14:paraId="74FF08D8" w14:textId="77777777" w:rsidR="002357D6" w:rsidRDefault="004A3C9B">
            <w:pPr>
              <w:jc w:val="both"/>
              <w:rPr>
                <w:bCs/>
                <w:color w:val="000000" w:themeColor="text1"/>
              </w:rPr>
            </w:pPr>
            <w:r>
              <w:rPr>
                <w:bCs/>
                <w:color w:val="000000" w:themeColor="text1"/>
              </w:rPr>
              <w:t>11. Додаток 10 – Перелік формальних помилок.</w:t>
            </w:r>
          </w:p>
          <w:p w14:paraId="77034F49" w14:textId="77777777" w:rsidR="002357D6" w:rsidRDefault="004A3C9B">
            <w:pPr>
              <w:jc w:val="both"/>
            </w:pPr>
            <w:r>
              <w:t>1</w:t>
            </w:r>
            <w:r>
              <w:rPr>
                <w:lang w:val="ru-RU"/>
              </w:rPr>
              <w:t>2</w:t>
            </w:r>
            <w:r>
              <w:t>. Додаток 1</w:t>
            </w:r>
            <w:r>
              <w:rPr>
                <w:lang w:val="ru-RU"/>
              </w:rPr>
              <w:t>1</w:t>
            </w:r>
            <w:r>
              <w:t xml:space="preserve"> -- Перелік документів та/або інформації, які подаються учасником процедури закупівлі у складі тендерної пропозиції.</w:t>
            </w:r>
          </w:p>
          <w:p w14:paraId="5505976F" w14:textId="77777777" w:rsidR="002357D6" w:rsidRDefault="004A3C9B">
            <w:pPr>
              <w:jc w:val="both"/>
            </w:pPr>
            <w:r>
              <w:t>1</w:t>
            </w:r>
            <w:r>
              <w:rPr>
                <w:lang w:val="ru-RU"/>
              </w:rPr>
              <w:t>3</w:t>
            </w:r>
            <w:r>
              <w:t>. Додаток 1</w:t>
            </w:r>
            <w:r>
              <w:rPr>
                <w:lang w:val="ru-RU"/>
              </w:rPr>
              <w:t>2</w:t>
            </w:r>
            <w:r>
              <w:t xml:space="preserve"> -- </w:t>
            </w:r>
            <w:r>
              <w:rPr>
                <w:bCs/>
              </w:rPr>
              <w:t>Перелік документів та/або інформації, які подаються переможцем процедури закупівлі.</w:t>
            </w:r>
          </w:p>
          <w:p w14:paraId="528F572A" w14:textId="77777777" w:rsidR="002357D6" w:rsidRDefault="002357D6">
            <w:pPr>
              <w:widowControl w:val="0"/>
              <w:jc w:val="both"/>
              <w:rPr>
                <w:color w:val="000000" w:themeColor="text1"/>
              </w:rPr>
            </w:pPr>
          </w:p>
        </w:tc>
      </w:tr>
      <w:tr w:rsidR="002357D6" w14:paraId="3EB0BF6C" w14:textId="77777777">
        <w:trPr>
          <w:trHeight w:val="522"/>
          <w:jc w:val="center"/>
        </w:trPr>
        <w:tc>
          <w:tcPr>
            <w:tcW w:w="10337" w:type="dxa"/>
            <w:gridSpan w:val="3"/>
            <w:shd w:val="clear" w:color="auto" w:fill="auto"/>
            <w:vAlign w:val="center"/>
          </w:tcPr>
          <w:p w14:paraId="560FFED9" w14:textId="77777777" w:rsidR="002357D6" w:rsidRDefault="004A3C9B">
            <w:pPr>
              <w:widowControl w:val="0"/>
              <w:contextualSpacing/>
              <w:jc w:val="center"/>
              <w:rPr>
                <w:b/>
                <w:color w:val="000000" w:themeColor="text1"/>
                <w:lang w:eastAsia="uk-UA"/>
              </w:rPr>
            </w:pPr>
            <w:r>
              <w:rPr>
                <w:b/>
                <w:color w:val="000000" w:themeColor="text1"/>
                <w:lang w:eastAsia="uk-UA"/>
              </w:rPr>
              <w:t>Розділ ІІ</w:t>
            </w:r>
            <w:r>
              <w:rPr>
                <w:b/>
                <w:color w:val="000000" w:themeColor="text1"/>
              </w:rPr>
              <w:t xml:space="preserve"> Порядок унесення змін та надання роз’яснень до тендерної документації</w:t>
            </w:r>
          </w:p>
        </w:tc>
      </w:tr>
      <w:tr w:rsidR="002357D6" w14:paraId="01ADA329" w14:textId="77777777">
        <w:trPr>
          <w:trHeight w:val="522"/>
          <w:jc w:val="center"/>
        </w:trPr>
        <w:tc>
          <w:tcPr>
            <w:tcW w:w="928" w:type="dxa"/>
            <w:shd w:val="clear" w:color="auto" w:fill="auto"/>
          </w:tcPr>
          <w:p w14:paraId="1DAC5DFD" w14:textId="77777777" w:rsidR="002357D6" w:rsidRDefault="004A3C9B">
            <w:pPr>
              <w:widowControl w:val="0"/>
              <w:contextualSpacing/>
              <w:rPr>
                <w:b/>
                <w:color w:val="000000" w:themeColor="text1"/>
                <w:lang w:eastAsia="uk-UA"/>
              </w:rPr>
            </w:pPr>
            <w:r>
              <w:rPr>
                <w:b/>
                <w:color w:val="000000" w:themeColor="text1"/>
                <w:lang w:eastAsia="uk-UA"/>
              </w:rPr>
              <w:t>1</w:t>
            </w:r>
          </w:p>
        </w:tc>
        <w:tc>
          <w:tcPr>
            <w:tcW w:w="2416" w:type="dxa"/>
            <w:shd w:val="clear" w:color="auto" w:fill="auto"/>
          </w:tcPr>
          <w:p w14:paraId="789E7EE2" w14:textId="77777777" w:rsidR="002357D6" w:rsidRDefault="004A3C9B">
            <w:pPr>
              <w:widowControl w:val="0"/>
              <w:ind w:right="113"/>
              <w:contextualSpacing/>
              <w:rPr>
                <w:b/>
                <w:color w:val="000000" w:themeColor="text1"/>
                <w:lang w:eastAsia="uk-UA"/>
              </w:rPr>
            </w:pPr>
            <w:r>
              <w:rPr>
                <w:b/>
                <w:color w:val="000000" w:themeColor="text1"/>
                <w:lang w:eastAsia="uk-UA"/>
              </w:rPr>
              <w:t xml:space="preserve">Процедура надання роз’яснень щодо тендерної документації </w:t>
            </w:r>
          </w:p>
        </w:tc>
        <w:tc>
          <w:tcPr>
            <w:tcW w:w="6993" w:type="dxa"/>
            <w:shd w:val="clear" w:color="auto" w:fill="auto"/>
          </w:tcPr>
          <w:p w14:paraId="7376AB58" w14:textId="77777777" w:rsidR="002357D6" w:rsidRDefault="004A3C9B">
            <w:pPr>
              <w:pStyle w:val="aff7"/>
              <w:widowControl w:val="0"/>
              <w:ind w:right="11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1.1. Фізична/юридична особа має право не пізніше ніж за </w:t>
            </w:r>
            <w:r>
              <w:rPr>
                <w:rFonts w:ascii="Times New Roman" w:hAnsi="Times New Roman"/>
                <w:b/>
                <w:bCs/>
                <w:color w:val="000000" w:themeColor="text1"/>
                <w:sz w:val="24"/>
                <w:szCs w:val="24"/>
              </w:rPr>
              <w:t>3 дні</w:t>
            </w:r>
            <w:r>
              <w:rPr>
                <w:rFonts w:ascii="Times New Roman" w:hAnsi="Times New Roman"/>
                <w:color w:val="000000" w:themeColor="text1"/>
                <w:sz w:val="24"/>
                <w:szCs w:val="24"/>
              </w:rPr>
              <w:t xml:space="preserve"> до закінчення строку подання тендерних пропозицій звернутися через електронну систему </w:t>
            </w:r>
            <w:proofErr w:type="spellStart"/>
            <w:r>
              <w:rPr>
                <w:rFonts w:ascii="Times New Roman" w:hAnsi="Times New Roman"/>
                <w:color w:val="000000" w:themeColor="text1"/>
                <w:sz w:val="24"/>
                <w:szCs w:val="24"/>
              </w:rPr>
              <w:t>закупівель</w:t>
            </w:r>
            <w:proofErr w:type="spellEnd"/>
            <w:r>
              <w:rPr>
                <w:rFonts w:ascii="Times New Roman" w:hAnsi="Times New Roman"/>
                <w:color w:val="000000" w:themeColor="text1"/>
                <w:sz w:val="24"/>
                <w:szCs w:val="24"/>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процедури закупівлі. Усі звернення за роз’ясненнями та звернення щодо усунення порушення автоматично оприлюднюються в електронній системі </w:t>
            </w:r>
            <w:proofErr w:type="spellStart"/>
            <w:r>
              <w:rPr>
                <w:rFonts w:ascii="Times New Roman" w:hAnsi="Times New Roman"/>
                <w:color w:val="000000" w:themeColor="text1"/>
                <w:sz w:val="24"/>
                <w:szCs w:val="24"/>
              </w:rPr>
              <w:t>закупівель</w:t>
            </w:r>
            <w:proofErr w:type="spellEnd"/>
            <w:r>
              <w:rPr>
                <w:rFonts w:ascii="Times New Roman" w:hAnsi="Times New Roman"/>
                <w:color w:val="000000" w:themeColor="text1"/>
                <w:sz w:val="24"/>
                <w:szCs w:val="24"/>
              </w:rPr>
              <w:t xml:space="preserve"> без ідентифікації особи, яка звернулася до замовника. Замовник </w:t>
            </w:r>
            <w:r>
              <w:rPr>
                <w:rFonts w:ascii="Times New Roman" w:hAnsi="Times New Roman"/>
                <w:color w:val="000000" w:themeColor="text1"/>
                <w:sz w:val="24"/>
                <w:szCs w:val="24"/>
              </w:rPr>
              <w:lastRenderedPageBreak/>
              <w:t xml:space="preserve">повинен протягом трьох днів з дати їх оприлюднення надати роз’яснення на звернення та оприлюднити його в електронній системі </w:t>
            </w:r>
            <w:proofErr w:type="spellStart"/>
            <w:r>
              <w:rPr>
                <w:rFonts w:ascii="Times New Roman" w:hAnsi="Times New Roman"/>
                <w:color w:val="000000" w:themeColor="text1"/>
                <w:sz w:val="24"/>
                <w:szCs w:val="24"/>
              </w:rPr>
              <w:t>закупівель</w:t>
            </w:r>
            <w:proofErr w:type="spellEnd"/>
            <w:r>
              <w:rPr>
                <w:rFonts w:ascii="Times New Roman" w:hAnsi="Times New Roman"/>
                <w:color w:val="000000" w:themeColor="text1"/>
                <w:sz w:val="24"/>
                <w:szCs w:val="24"/>
              </w:rPr>
              <w:t>.</w:t>
            </w:r>
          </w:p>
          <w:p w14:paraId="2A9849ED" w14:textId="77777777" w:rsidR="002357D6" w:rsidRDefault="004A3C9B">
            <w:pPr>
              <w:pStyle w:val="14"/>
              <w:widowControl w:val="0"/>
              <w:tabs>
                <w:tab w:val="left" w:pos="459"/>
              </w:tabs>
              <w:spacing w:line="240" w:lineRule="auto"/>
              <w:ind w:right="113"/>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1.2. У разі несвоєчасного надання або ненадання замовником роз’яснень щодо змісту тендерної документації електронна система </w:t>
            </w:r>
            <w:proofErr w:type="spellStart"/>
            <w:r>
              <w:rPr>
                <w:rFonts w:ascii="Times New Roman" w:hAnsi="Times New Roman" w:cs="Times New Roman"/>
                <w:color w:val="000000" w:themeColor="text1"/>
                <w:sz w:val="24"/>
                <w:szCs w:val="24"/>
                <w:lang w:val="uk-UA"/>
              </w:rPr>
              <w:t>закупівель</w:t>
            </w:r>
            <w:proofErr w:type="spellEnd"/>
            <w:r>
              <w:rPr>
                <w:rFonts w:ascii="Times New Roman" w:hAnsi="Times New Roman" w:cs="Times New Roman"/>
                <w:color w:val="000000" w:themeColor="text1"/>
                <w:sz w:val="24"/>
                <w:szCs w:val="24"/>
                <w:lang w:val="uk-UA"/>
              </w:rPr>
              <w:t xml:space="preserve"> автоматично призупиняє перебіг відкритих торгів. </w:t>
            </w:r>
          </w:p>
          <w:p w14:paraId="2F58E5C9" w14:textId="77777777" w:rsidR="002357D6" w:rsidRDefault="004A3C9B">
            <w:pPr>
              <w:pStyle w:val="14"/>
              <w:widowControl w:val="0"/>
              <w:tabs>
                <w:tab w:val="left" w:pos="459"/>
              </w:tabs>
              <w:spacing w:line="240" w:lineRule="auto"/>
              <w:ind w:right="113"/>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1.3</w:t>
            </w:r>
            <w:r>
              <w:rPr>
                <w:rFonts w:ascii="Times New Roman" w:hAnsi="Times New Roman" w:cs="Times New Roman"/>
                <w:color w:val="000000" w:themeColor="text1"/>
                <w:sz w:val="24"/>
                <w:szCs w:val="24"/>
                <w:shd w:val="clear" w:color="auto" w:fill="FFFFFF" w:themeFill="background1"/>
                <w:lang w:val="uk-UA"/>
              </w:rPr>
              <w:t xml:space="preserve">. </w:t>
            </w:r>
            <w:r>
              <w:rPr>
                <w:rFonts w:ascii="Times New Roman" w:hAnsi="Times New Roman"/>
                <w:sz w:val="24"/>
                <w:szCs w:val="24"/>
                <w:shd w:val="clear" w:color="auto" w:fill="FFFFFF" w:themeFill="background1"/>
                <w:lang w:val="uk-UA"/>
              </w:rPr>
              <w:t xml:space="preserve">Для поновлення перебігу відкритих торгів Замовник повинен розмістити роз’яснення щодо змісту тендерної документації в електронній системі </w:t>
            </w:r>
            <w:proofErr w:type="spellStart"/>
            <w:r>
              <w:rPr>
                <w:rFonts w:ascii="Times New Roman" w:hAnsi="Times New Roman"/>
                <w:sz w:val="24"/>
                <w:szCs w:val="24"/>
                <w:shd w:val="clear" w:color="auto" w:fill="FFFFFF" w:themeFill="background1"/>
                <w:lang w:val="uk-UA"/>
              </w:rPr>
              <w:t>закупівель</w:t>
            </w:r>
            <w:proofErr w:type="spellEnd"/>
            <w:r>
              <w:rPr>
                <w:rFonts w:ascii="Times New Roman" w:hAnsi="Times New Roman"/>
                <w:sz w:val="24"/>
                <w:szCs w:val="24"/>
                <w:shd w:val="clear" w:color="auto" w:fill="FFFFFF" w:themeFill="background1"/>
                <w:lang w:val="uk-UA"/>
              </w:rPr>
              <w:t xml:space="preserve"> з одночасним продовженням строку подання тендерних пропозицій не менше </w:t>
            </w:r>
            <w:r>
              <w:rPr>
                <w:rFonts w:ascii="Times New Roman" w:hAnsi="Times New Roman" w:cs="Times New Roman"/>
                <w:color w:val="000000" w:themeColor="text1"/>
                <w:sz w:val="24"/>
                <w:szCs w:val="24"/>
                <w:shd w:val="clear" w:color="auto" w:fill="FFFFFF" w:themeFill="background1"/>
                <w:lang w:val="uk-UA"/>
              </w:rPr>
              <w:t>як на</w:t>
            </w:r>
            <w:r>
              <w:rPr>
                <w:rFonts w:ascii="Times New Roman" w:hAnsi="Times New Roman" w:cs="Times New Roman"/>
                <w:color w:val="000000" w:themeColor="text1"/>
                <w:sz w:val="24"/>
                <w:szCs w:val="24"/>
                <w:lang w:val="uk-UA"/>
              </w:rPr>
              <w:t xml:space="preserve"> </w:t>
            </w:r>
            <w:r>
              <w:rPr>
                <w:rFonts w:ascii="Times New Roman" w:hAnsi="Times New Roman" w:cs="Times New Roman"/>
                <w:b/>
                <w:bCs/>
                <w:color w:val="000000" w:themeColor="text1"/>
                <w:sz w:val="24"/>
                <w:szCs w:val="24"/>
                <w:lang w:val="uk-UA"/>
              </w:rPr>
              <w:t>4  дні.</w:t>
            </w:r>
          </w:p>
          <w:p w14:paraId="00741DF3" w14:textId="77777777" w:rsidR="002357D6" w:rsidRDefault="002357D6">
            <w:pPr>
              <w:pStyle w:val="aff7"/>
              <w:widowControl w:val="0"/>
              <w:ind w:right="113"/>
              <w:contextualSpacing/>
              <w:jc w:val="both"/>
              <w:rPr>
                <w:rFonts w:ascii="Times New Roman" w:hAnsi="Times New Roman"/>
                <w:color w:val="000000" w:themeColor="text1"/>
                <w:sz w:val="24"/>
                <w:szCs w:val="24"/>
              </w:rPr>
            </w:pPr>
          </w:p>
        </w:tc>
      </w:tr>
      <w:tr w:rsidR="002357D6" w14:paraId="0E3936AD" w14:textId="77777777">
        <w:trPr>
          <w:trHeight w:val="522"/>
          <w:jc w:val="center"/>
        </w:trPr>
        <w:tc>
          <w:tcPr>
            <w:tcW w:w="928" w:type="dxa"/>
            <w:shd w:val="clear" w:color="auto" w:fill="auto"/>
          </w:tcPr>
          <w:p w14:paraId="7D5911FE" w14:textId="77777777" w:rsidR="002357D6" w:rsidRDefault="004A3C9B">
            <w:pPr>
              <w:widowControl w:val="0"/>
              <w:contextualSpacing/>
              <w:rPr>
                <w:b/>
                <w:color w:val="000000" w:themeColor="text1"/>
                <w:lang w:eastAsia="uk-UA"/>
              </w:rPr>
            </w:pPr>
            <w:r>
              <w:rPr>
                <w:b/>
                <w:color w:val="000000" w:themeColor="text1"/>
                <w:lang w:eastAsia="uk-UA"/>
              </w:rPr>
              <w:lastRenderedPageBreak/>
              <w:t>2</w:t>
            </w:r>
          </w:p>
        </w:tc>
        <w:tc>
          <w:tcPr>
            <w:tcW w:w="2416" w:type="dxa"/>
            <w:shd w:val="clear" w:color="auto" w:fill="auto"/>
          </w:tcPr>
          <w:p w14:paraId="5D142828" w14:textId="77777777" w:rsidR="002357D6" w:rsidRDefault="004A3C9B">
            <w:pPr>
              <w:widowControl w:val="0"/>
              <w:ind w:right="113"/>
              <w:contextualSpacing/>
              <w:rPr>
                <w:b/>
                <w:color w:val="000000" w:themeColor="text1"/>
                <w:lang w:eastAsia="uk-UA"/>
              </w:rPr>
            </w:pPr>
            <w:r>
              <w:rPr>
                <w:b/>
                <w:color w:val="000000" w:themeColor="text1"/>
                <w:lang w:eastAsia="uk-UA"/>
              </w:rPr>
              <w:t>Унесення змін до тендерної документації</w:t>
            </w:r>
          </w:p>
        </w:tc>
        <w:tc>
          <w:tcPr>
            <w:tcW w:w="6993" w:type="dxa"/>
            <w:shd w:val="clear" w:color="auto" w:fill="auto"/>
          </w:tcPr>
          <w:p w14:paraId="695560D1" w14:textId="77777777" w:rsidR="002357D6" w:rsidRDefault="004A3C9B">
            <w:pPr>
              <w:shd w:val="clear" w:color="auto" w:fill="FFFFFF"/>
              <w:jc w:val="both"/>
            </w:pPr>
            <w:r>
              <w:rPr>
                <w:color w:val="000000" w:themeColor="text1"/>
              </w:rPr>
              <w:t xml:space="preserve">2.1. Замовник має право з власної ініціативи чи за результатами звернень або на підставі рішення органу оскарження </w:t>
            </w:r>
            <w:proofErr w:type="spellStart"/>
            <w:r>
              <w:rPr>
                <w:color w:val="000000" w:themeColor="text1"/>
              </w:rPr>
              <w:t>внести</w:t>
            </w:r>
            <w:proofErr w:type="spellEnd"/>
            <w:r>
              <w:rPr>
                <w:color w:val="000000" w:themeColor="text1"/>
              </w:rPr>
              <w:t xml:space="preserve"> зміни до тендерної документації. У разі внесення змін до тендерної документації строк для подання тендерних пропозицій продовжується в електронній системі </w:t>
            </w:r>
            <w:proofErr w:type="spellStart"/>
            <w:r>
              <w:rPr>
                <w:color w:val="000000" w:themeColor="text1"/>
              </w:rPr>
              <w:t>закупівель</w:t>
            </w:r>
            <w:proofErr w:type="spellEnd"/>
            <w:r>
              <w:rPr>
                <w:color w:val="000000" w:themeColor="text1"/>
              </w:rPr>
              <w:t xml:space="preserve">, </w:t>
            </w:r>
            <w:r>
              <w:t xml:space="preserve">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w:t>
            </w:r>
            <w:r>
              <w:rPr>
                <w:b/>
                <w:bCs/>
              </w:rPr>
              <w:t>чотирьох</w:t>
            </w:r>
            <w:r>
              <w:t xml:space="preserve"> днів. </w:t>
            </w:r>
          </w:p>
          <w:p w14:paraId="0B702D69" w14:textId="77777777" w:rsidR="002357D6" w:rsidRDefault="004A3C9B">
            <w:pPr>
              <w:pStyle w:val="aff7"/>
              <w:widowControl w:val="0"/>
              <w:ind w:right="113" w:hanging="21"/>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2.2. Зміни, що вносяться замовником до тендерної документації, розміщуються та відображаються в електронній системі </w:t>
            </w:r>
            <w:proofErr w:type="spellStart"/>
            <w:r>
              <w:rPr>
                <w:rFonts w:ascii="Times New Roman" w:hAnsi="Times New Roman"/>
                <w:color w:val="000000" w:themeColor="text1"/>
                <w:sz w:val="24"/>
                <w:szCs w:val="24"/>
              </w:rPr>
              <w:t>закупівель</w:t>
            </w:r>
            <w:proofErr w:type="spellEnd"/>
            <w:r>
              <w:rPr>
                <w:rFonts w:ascii="Times New Roman" w:hAnsi="Times New Roman"/>
                <w:color w:val="000000" w:themeColor="text1"/>
                <w:sz w:val="24"/>
                <w:szCs w:val="24"/>
              </w:rPr>
              <w:t xml:space="preserve">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 </w:t>
            </w:r>
          </w:p>
          <w:p w14:paraId="698AD5CE" w14:textId="77777777" w:rsidR="002357D6" w:rsidRDefault="004A3C9B">
            <w:pPr>
              <w:pStyle w:val="aff7"/>
              <w:widowControl w:val="0"/>
              <w:ind w:right="113" w:hanging="21"/>
              <w:contextualSpacing/>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 xml:space="preserve">2.3. </w:t>
            </w:r>
            <w:r>
              <w:rPr>
                <w:rFonts w:ascii="Times New Roman" w:hAnsi="Times New Roman"/>
                <w:color w:val="333333"/>
                <w:sz w:val="24"/>
                <w:szCs w:val="24"/>
                <w:shd w:val="clear" w:color="auto" w:fill="FFFFFF"/>
              </w:rPr>
              <w:t xml:space="preserve">Зміни до тендерної документації у </w:t>
            </w:r>
            <w:proofErr w:type="spellStart"/>
            <w:r>
              <w:rPr>
                <w:rFonts w:ascii="Times New Roman" w:hAnsi="Times New Roman"/>
                <w:color w:val="333333"/>
                <w:sz w:val="24"/>
                <w:szCs w:val="24"/>
                <w:shd w:val="clear" w:color="auto" w:fill="FFFFFF"/>
              </w:rPr>
              <w:t>машинозчитувальному</w:t>
            </w:r>
            <w:proofErr w:type="spellEnd"/>
            <w:r>
              <w:rPr>
                <w:rFonts w:ascii="Times New Roman" w:hAnsi="Times New Roman"/>
                <w:color w:val="333333"/>
                <w:sz w:val="24"/>
                <w:szCs w:val="24"/>
                <w:shd w:val="clear" w:color="auto" w:fill="FFFFFF"/>
              </w:rPr>
              <w:t xml:space="preserve"> форматі розміщуються в електронній системі </w:t>
            </w:r>
            <w:proofErr w:type="spellStart"/>
            <w:r>
              <w:rPr>
                <w:rFonts w:ascii="Times New Roman" w:hAnsi="Times New Roman"/>
                <w:color w:val="333333"/>
                <w:sz w:val="24"/>
                <w:szCs w:val="24"/>
                <w:shd w:val="clear" w:color="auto" w:fill="FFFFFF"/>
              </w:rPr>
              <w:t>закупівель</w:t>
            </w:r>
            <w:proofErr w:type="spellEnd"/>
            <w:r>
              <w:rPr>
                <w:rFonts w:ascii="Times New Roman" w:hAnsi="Times New Roman"/>
                <w:color w:val="333333"/>
                <w:sz w:val="24"/>
                <w:szCs w:val="24"/>
                <w:shd w:val="clear" w:color="auto" w:fill="FFFFFF"/>
              </w:rPr>
              <w:t xml:space="preserve"> протягом одного дня з дати прийняття рішення про їх внесення.</w:t>
            </w:r>
          </w:p>
        </w:tc>
      </w:tr>
      <w:tr w:rsidR="002357D6" w14:paraId="66238264" w14:textId="77777777">
        <w:trPr>
          <w:trHeight w:val="522"/>
          <w:jc w:val="center"/>
        </w:trPr>
        <w:tc>
          <w:tcPr>
            <w:tcW w:w="10337" w:type="dxa"/>
            <w:gridSpan w:val="3"/>
            <w:shd w:val="clear" w:color="auto" w:fill="auto"/>
            <w:vAlign w:val="center"/>
          </w:tcPr>
          <w:p w14:paraId="43F34178" w14:textId="77777777" w:rsidR="002357D6" w:rsidRDefault="004A3C9B">
            <w:pPr>
              <w:widowControl w:val="0"/>
              <w:contextualSpacing/>
              <w:jc w:val="center"/>
              <w:rPr>
                <w:b/>
                <w:color w:val="000000" w:themeColor="text1"/>
                <w:lang w:eastAsia="uk-UA"/>
              </w:rPr>
            </w:pPr>
            <w:r>
              <w:rPr>
                <w:b/>
                <w:color w:val="000000" w:themeColor="text1"/>
                <w:lang w:eastAsia="uk-UA"/>
              </w:rPr>
              <w:t xml:space="preserve">Розділ ІІІ Інструкція з підготовки тендерної пропозиції </w:t>
            </w:r>
          </w:p>
        </w:tc>
      </w:tr>
      <w:tr w:rsidR="002357D6" w14:paraId="592F1CBC" w14:textId="77777777">
        <w:trPr>
          <w:trHeight w:val="522"/>
          <w:jc w:val="center"/>
        </w:trPr>
        <w:tc>
          <w:tcPr>
            <w:tcW w:w="928" w:type="dxa"/>
            <w:shd w:val="clear" w:color="auto" w:fill="auto"/>
          </w:tcPr>
          <w:p w14:paraId="7B4E2272" w14:textId="77777777" w:rsidR="002357D6" w:rsidRDefault="004A3C9B">
            <w:pPr>
              <w:widowControl w:val="0"/>
              <w:contextualSpacing/>
              <w:rPr>
                <w:b/>
                <w:color w:val="000000" w:themeColor="text1"/>
                <w:lang w:eastAsia="uk-UA"/>
              </w:rPr>
            </w:pPr>
            <w:r>
              <w:rPr>
                <w:b/>
                <w:color w:val="000000" w:themeColor="text1"/>
                <w:lang w:eastAsia="uk-UA"/>
              </w:rPr>
              <w:t>1</w:t>
            </w:r>
          </w:p>
        </w:tc>
        <w:tc>
          <w:tcPr>
            <w:tcW w:w="2416" w:type="dxa"/>
            <w:shd w:val="clear" w:color="auto" w:fill="auto"/>
          </w:tcPr>
          <w:p w14:paraId="7F8C73BC" w14:textId="77777777" w:rsidR="002357D6" w:rsidRDefault="004A3C9B">
            <w:pPr>
              <w:widowControl w:val="0"/>
              <w:ind w:right="113"/>
              <w:contextualSpacing/>
              <w:rPr>
                <w:b/>
                <w:color w:val="000000" w:themeColor="text1"/>
                <w:lang w:eastAsia="uk-UA"/>
              </w:rPr>
            </w:pPr>
            <w:r>
              <w:rPr>
                <w:b/>
                <w:color w:val="000000" w:themeColor="text1"/>
                <w:lang w:eastAsia="uk-UA"/>
              </w:rPr>
              <w:t>Зміст і спосіб подання тендерної пропозиції</w:t>
            </w:r>
          </w:p>
        </w:tc>
        <w:tc>
          <w:tcPr>
            <w:tcW w:w="6993" w:type="dxa"/>
            <w:shd w:val="clear" w:color="auto" w:fill="auto"/>
          </w:tcPr>
          <w:p w14:paraId="4A40EB1B" w14:textId="77777777" w:rsidR="002357D6" w:rsidRDefault="004A3C9B">
            <w:pPr>
              <w:widowControl w:val="0"/>
              <w:ind w:left="34" w:right="113" w:hanging="21"/>
              <w:jc w:val="both"/>
            </w:pPr>
            <w:r>
              <w:t>1.1. Тендерна пропозиція подається відповідно до порядку, визначеного статтею 26 Закону, крім положень частин</w:t>
            </w:r>
            <w:r>
              <w:rPr>
                <w:lang w:val="ru-RU"/>
              </w:rPr>
              <w:t xml:space="preserve"> </w:t>
            </w:r>
            <w:r>
              <w:t>першої, четвертої, шостої та сьомої статті 26 Закону.</w:t>
            </w:r>
          </w:p>
          <w:p w14:paraId="378855BB" w14:textId="77777777" w:rsidR="002357D6" w:rsidRDefault="004A3C9B">
            <w:pPr>
              <w:widowControl w:val="0"/>
              <w:ind w:right="113" w:hanging="2"/>
              <w:jc w:val="both"/>
            </w:pPr>
            <w:r>
              <w:t xml:space="preserve">Тендерна пропозиція подається в електронному вигляді через електронну систему </w:t>
            </w:r>
            <w:proofErr w:type="spellStart"/>
            <w:r>
              <w:t>закупівель</w:t>
            </w:r>
            <w:proofErr w:type="spellEnd"/>
            <w:r>
              <w:t xml:space="preserve"> шляхом заповнення електронних форм з окремими полями, у яких зазначається інформація про ціну, інші критерії оцінки (у разі їх встановлення замовником),      </w:t>
            </w:r>
            <w:sdt>
              <w:sdtPr>
                <w:tag w:val="goog_rdk_0"/>
                <w:id w:val="38326901"/>
                <w:showingPlcHdr/>
              </w:sdtPr>
              <w:sdtContent>
                <w:r>
                  <w:t xml:space="preserve">     </w:t>
                </w:r>
              </w:sdtContent>
            </w:sdt>
            <w:r>
              <w:t xml:space="preserve">інформація від учасника процедури закупівлі про його відповідність кваліфікаційним критеріям, наявність/відсутність підстав, установлених у пункті 47 Особливостей і в цій тендерній документації; а також завантаження необхідних документів та </w:t>
            </w:r>
            <w:proofErr w:type="spellStart"/>
            <w:r>
              <w:t>іфнормації</w:t>
            </w:r>
            <w:proofErr w:type="spellEnd"/>
            <w:r>
              <w:t>, що вимагаються згідно з умовами цієї тендерної документації.</w:t>
            </w:r>
          </w:p>
          <w:p w14:paraId="044DC87F" w14:textId="77777777" w:rsidR="002357D6" w:rsidRDefault="004A3C9B">
            <w:pPr>
              <w:widowControl w:val="0"/>
              <w:ind w:left="34" w:right="113" w:firstLine="202"/>
              <w:jc w:val="both"/>
              <w:rPr>
                <w:b/>
                <w:bCs/>
                <w:szCs w:val="22"/>
              </w:rPr>
            </w:pPr>
            <w:r>
              <w:rPr>
                <w:b/>
                <w:bCs/>
                <w:szCs w:val="22"/>
              </w:rPr>
              <w:t>Перелік інформації та/або документів, які подаються учасником у складі тендерної пропозиції, визначено в додатку 11 до цієї тендерної документації.</w:t>
            </w:r>
          </w:p>
          <w:p w14:paraId="37115048" w14:textId="77777777" w:rsidR="002357D6" w:rsidRDefault="004A3C9B">
            <w:pPr>
              <w:widowControl w:val="0"/>
              <w:contextualSpacing/>
              <w:jc w:val="both"/>
              <w:rPr>
                <w:color w:val="000000" w:themeColor="text1"/>
              </w:rPr>
            </w:pPr>
            <w:r>
              <w:rPr>
                <w:color w:val="000000" w:themeColor="text1"/>
              </w:rPr>
              <w:t xml:space="preserve">У разі якщо тендерна пропозиція подається об'єднанням учасників, до неї обов'язково включається документ про створення такого об'єднання.  </w:t>
            </w:r>
          </w:p>
          <w:p w14:paraId="2E41B113" w14:textId="77777777" w:rsidR="002357D6" w:rsidRDefault="002357D6">
            <w:pPr>
              <w:ind w:left="26"/>
              <w:jc w:val="both"/>
              <w:rPr>
                <w:color w:val="000000" w:themeColor="text1"/>
              </w:rPr>
            </w:pPr>
          </w:p>
          <w:p w14:paraId="2932F45B" w14:textId="77777777" w:rsidR="002357D6" w:rsidRDefault="004A3C9B">
            <w:pPr>
              <w:ind w:left="26"/>
              <w:jc w:val="both"/>
              <w:rPr>
                <w:color w:val="000000" w:themeColor="text1"/>
              </w:rPr>
            </w:pPr>
            <w:r>
              <w:rPr>
                <w:color w:val="000000" w:themeColor="text1"/>
              </w:rPr>
              <w:t>1.2. Кожен учасник має право подати тільки одну тендерну пропозицію.</w:t>
            </w:r>
          </w:p>
          <w:p w14:paraId="22D5015B" w14:textId="77777777" w:rsidR="002357D6" w:rsidRDefault="004A3C9B">
            <w:pPr>
              <w:widowControl w:val="0"/>
              <w:ind w:right="113" w:firstLine="202"/>
              <w:jc w:val="both"/>
              <w:rPr>
                <w:szCs w:val="22"/>
              </w:rPr>
            </w:pPr>
            <w:r>
              <w:rPr>
                <w:szCs w:val="22"/>
              </w:rPr>
              <w:t xml:space="preserve">Учасник повинен подати через електронну систему  </w:t>
            </w:r>
            <w:proofErr w:type="spellStart"/>
            <w:r>
              <w:rPr>
                <w:szCs w:val="22"/>
              </w:rPr>
              <w:t>закупівель</w:t>
            </w:r>
            <w:proofErr w:type="spellEnd"/>
            <w:r>
              <w:rPr>
                <w:szCs w:val="22"/>
              </w:rPr>
              <w:t xml:space="preserve"> усі необхідні документи та/або інформацію до кінцевого строку подання тендерних пропозицій.</w:t>
            </w:r>
          </w:p>
          <w:p w14:paraId="60A1BFAC" w14:textId="77777777" w:rsidR="002357D6" w:rsidRDefault="004A3C9B">
            <w:pPr>
              <w:widowControl w:val="0"/>
              <w:ind w:right="113" w:firstLine="202"/>
              <w:jc w:val="both"/>
            </w:pPr>
            <w:r>
              <w:rPr>
                <w:szCs w:val="22"/>
                <w:shd w:val="clear" w:color="auto" w:fill="FFFFFF" w:themeFill="background1"/>
              </w:rPr>
              <w:t xml:space="preserve">У разі якщо інформація, розміщена в електронній системі </w:t>
            </w:r>
            <w:proofErr w:type="spellStart"/>
            <w:r>
              <w:rPr>
                <w:szCs w:val="22"/>
                <w:shd w:val="clear" w:color="auto" w:fill="FFFFFF" w:themeFill="background1"/>
              </w:rPr>
              <w:t>закупівель</w:t>
            </w:r>
            <w:proofErr w:type="spellEnd"/>
            <w:r>
              <w:rPr>
                <w:szCs w:val="22"/>
                <w:shd w:val="clear" w:color="auto" w:fill="FFFFFF" w:themeFill="background1"/>
              </w:rPr>
              <w:t xml:space="preserve"> шляхом завантаження документів, містить відомості, що відрізняються від тих, які розміщені шляхом заповнення електронних полів, автентичною вважається інформація, розміщена шляхом заповнення </w:t>
            </w:r>
            <w:r>
              <w:t>електронних полів.</w:t>
            </w:r>
          </w:p>
          <w:p w14:paraId="38430B7E" w14:textId="77777777" w:rsidR="002357D6" w:rsidRDefault="004A3C9B">
            <w:pPr>
              <w:widowControl w:val="0"/>
              <w:jc w:val="both"/>
              <w:rPr>
                <w:color w:val="000000" w:themeColor="text1"/>
              </w:rPr>
            </w:pPr>
            <w:r>
              <w:rPr>
                <w:color w:val="000000" w:themeColor="text1"/>
              </w:rPr>
              <w:t xml:space="preserve">Тендерні пропозиції після закінчення кінцевого строку їх подання або ціна яких перевищує очікувану вартість предмета закупівлі, не приймаються електронною системою </w:t>
            </w:r>
            <w:proofErr w:type="spellStart"/>
            <w:r>
              <w:rPr>
                <w:color w:val="000000" w:themeColor="text1"/>
              </w:rPr>
              <w:t>закупівель</w:t>
            </w:r>
            <w:proofErr w:type="spellEnd"/>
            <w:r>
              <w:rPr>
                <w:color w:val="000000" w:themeColor="text1"/>
              </w:rPr>
              <w:t>.</w:t>
            </w:r>
          </w:p>
          <w:p w14:paraId="7F1CAAB9" w14:textId="77777777" w:rsidR="002357D6" w:rsidRDefault="004A3C9B">
            <w:pPr>
              <w:widowControl w:val="0"/>
              <w:jc w:val="both"/>
              <w:rPr>
                <w:color w:val="000000" w:themeColor="text1"/>
              </w:rPr>
            </w:pPr>
            <w:r>
              <w:rPr>
                <w:color w:val="000000" w:themeColor="text1"/>
              </w:rPr>
              <w:t xml:space="preserve">Учасник процедури закупівлі має право </w:t>
            </w:r>
            <w:proofErr w:type="spellStart"/>
            <w:r>
              <w:rPr>
                <w:color w:val="000000" w:themeColor="text1"/>
              </w:rPr>
              <w:t>внести</w:t>
            </w:r>
            <w:proofErr w:type="spellEnd"/>
            <w:r>
              <w:rPr>
                <w:color w:val="000000" w:themeColor="text1"/>
              </w:rPr>
              <w:t xml:space="preserve"> зміни до своєї тендерної пропозиції або відкликати її до закінчення кінцевого строку її подання. Такі зміни або заява про відкликання тендерної пропозиції враховуються, якщо вони отримані електронною системою </w:t>
            </w:r>
            <w:proofErr w:type="spellStart"/>
            <w:r>
              <w:rPr>
                <w:color w:val="000000" w:themeColor="text1"/>
              </w:rPr>
              <w:t>закупівель</w:t>
            </w:r>
            <w:proofErr w:type="spellEnd"/>
            <w:r>
              <w:rPr>
                <w:color w:val="000000" w:themeColor="text1"/>
              </w:rPr>
              <w:t xml:space="preserve"> до закінчення кінцевого строку подання тендерних пропозицій.</w:t>
            </w:r>
          </w:p>
          <w:p w14:paraId="09CE8621" w14:textId="77777777" w:rsidR="002357D6" w:rsidRDefault="004A3C9B">
            <w:pPr>
              <w:widowControl w:val="0"/>
              <w:ind w:right="113" w:firstLine="202"/>
              <w:jc w:val="both"/>
            </w:pPr>
            <w:r>
              <w:t>Замовник не вимагає обов'язкового включення документів/витягів/</w:t>
            </w:r>
            <w:proofErr w:type="spellStart"/>
            <w:r>
              <w:t>свідоцтв</w:t>
            </w:r>
            <w:proofErr w:type="spellEnd"/>
            <w:r>
              <w:t xml:space="preserve"> до складу тендерної пропозиції Учасника у разі, якщо така інформація є публічною,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w:t>
            </w:r>
          </w:p>
          <w:p w14:paraId="52FC4A79" w14:textId="77777777" w:rsidR="002357D6" w:rsidRDefault="004A3C9B">
            <w:pPr>
              <w:widowControl w:val="0"/>
              <w:ind w:right="113" w:firstLine="202"/>
              <w:jc w:val="both"/>
            </w:pPr>
            <w:r>
              <w:t>Однак враховуючи, що згідно з постановою КМУ від 12.03.2022 р. № 263, яка застосовується до припинення чи скасування воєнного стану, інформаційні, інформаційно-комунікаційні та електронні комунікаційні системи, публічні електронні реєстри можуть як зупиняти, обмежувати свою роботу, так і відкриватись, поновлюватись у період воєнного стану, то у разі зупинки та/або обмеження доступу до відповідних відкритих єдиних державних реєстрів у період з дати оприлюднення оголошення про проведення закупівлі і до кінцевого терміну подання тендерних пропозицій  учасниками, неподання Учасником відповідного (відповідних) документів/витягів/</w:t>
            </w:r>
            <w:proofErr w:type="spellStart"/>
            <w:r>
              <w:t>свідоцтв</w:t>
            </w:r>
            <w:proofErr w:type="spellEnd"/>
            <w:r>
              <w:t xml:space="preserve"> у складі тендерної пропозиції Учасника вважатиметься невідповідністю в інформації та/або документах тендерної пропозиції Учасника.</w:t>
            </w:r>
          </w:p>
          <w:p w14:paraId="33C1DD6C" w14:textId="77777777" w:rsidR="002357D6" w:rsidRDefault="004A3C9B">
            <w:pPr>
              <w:widowControl w:val="0"/>
              <w:ind w:right="113" w:firstLine="202"/>
              <w:jc w:val="both"/>
            </w:pPr>
            <w:r>
              <w:t xml:space="preserve">У такому разі, 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w:t>
            </w:r>
            <w:proofErr w:type="spellStart"/>
            <w:r>
              <w:t>закупівель</w:t>
            </w:r>
            <w:proofErr w:type="spellEnd"/>
            <w:r>
              <w:t xml:space="preserve"> уточнених або нових документів в електронній системі </w:t>
            </w:r>
            <w:proofErr w:type="spellStart"/>
            <w:r>
              <w:t>закупівель</w:t>
            </w:r>
            <w:proofErr w:type="spellEnd"/>
            <w:r>
              <w:t xml:space="preserve">, протягом 24 годин з моменту розміщення замовником в електронній системі </w:t>
            </w:r>
            <w:proofErr w:type="spellStart"/>
            <w:r>
              <w:t>закупівель</w:t>
            </w:r>
            <w:proofErr w:type="spellEnd"/>
            <w:r>
              <w:t xml:space="preserve"> повідомлення з вимогою про усунення таких </w:t>
            </w:r>
            <w:proofErr w:type="spellStart"/>
            <w:r>
              <w:t>невідповідностей</w:t>
            </w:r>
            <w:proofErr w:type="spellEnd"/>
            <w:r>
              <w:t>.</w:t>
            </w:r>
          </w:p>
          <w:p w14:paraId="2F584D6E" w14:textId="77777777" w:rsidR="002357D6" w:rsidRDefault="002357D6">
            <w:pPr>
              <w:ind w:left="26"/>
              <w:jc w:val="both"/>
              <w:rPr>
                <w:color w:val="000000" w:themeColor="text1"/>
              </w:rPr>
            </w:pPr>
          </w:p>
          <w:p w14:paraId="699F3C97" w14:textId="77777777" w:rsidR="002357D6" w:rsidRDefault="004A3C9B">
            <w:pPr>
              <w:widowControl w:val="0"/>
              <w:ind w:left="-2" w:right="113" w:firstLine="199"/>
              <w:jc w:val="both"/>
            </w:pPr>
            <w:r>
              <w:rPr>
                <w:bCs/>
                <w:color w:val="000000" w:themeColor="text1"/>
              </w:rPr>
              <w:t xml:space="preserve">1.3. Документи, що входять до складу тендерної пропозиції (завантажуються при поданні) повинні бути скановані і розташовані послідовно один-за-одним, таким чином, щоб зміст </w:t>
            </w:r>
            <w:r>
              <w:rPr>
                <w:bCs/>
                <w:color w:val="000000" w:themeColor="text1"/>
              </w:rPr>
              <w:lastRenderedPageBreak/>
              <w:t>окремого документу не розривався.</w:t>
            </w:r>
          </w:p>
          <w:p w14:paraId="1CE45F93" w14:textId="77777777" w:rsidR="002357D6" w:rsidRDefault="004A3C9B">
            <w:pPr>
              <w:widowControl w:val="0"/>
              <w:ind w:left="-2" w:right="113" w:firstLine="199"/>
              <w:jc w:val="both"/>
            </w:pPr>
            <w:proofErr w:type="spellStart"/>
            <w:r>
              <w:t>Скан</w:t>
            </w:r>
            <w:proofErr w:type="spellEnd"/>
            <w:r>
              <w:t>-копії документів повинні бути розбірливими та читабельними.</w:t>
            </w:r>
          </w:p>
          <w:p w14:paraId="00334167" w14:textId="77777777" w:rsidR="002357D6" w:rsidRDefault="004A3C9B">
            <w:pPr>
              <w:shd w:val="clear" w:color="auto" w:fill="FFFFFF"/>
              <w:ind w:left="-2" w:firstLine="199"/>
              <w:jc w:val="both"/>
            </w:pPr>
            <w:r>
              <w:rPr>
                <w:color w:val="000000" w:themeColor="text1"/>
              </w:rPr>
              <w:t xml:space="preserve">Всі </w:t>
            </w:r>
            <w:r>
              <w:rPr>
                <w:b/>
                <w:color w:val="000000" w:themeColor="text1"/>
              </w:rPr>
              <w:t>документи</w:t>
            </w:r>
            <w:r>
              <w:rPr>
                <w:color w:val="000000" w:themeColor="text1"/>
              </w:rPr>
              <w:t xml:space="preserve">, що входять до складу тендерної пропозиції завантажуються в електронну систему </w:t>
            </w:r>
            <w:proofErr w:type="spellStart"/>
            <w:r>
              <w:rPr>
                <w:color w:val="000000" w:themeColor="text1"/>
              </w:rPr>
              <w:t>закупівель</w:t>
            </w:r>
            <w:proofErr w:type="spellEnd"/>
            <w:r>
              <w:rPr>
                <w:color w:val="000000" w:themeColor="text1"/>
              </w:rPr>
              <w:t xml:space="preserve"> </w:t>
            </w:r>
            <w:r>
              <w:t>файлами у форматі PDF (</w:t>
            </w:r>
            <w:proofErr w:type="spellStart"/>
            <w:r>
              <w:t>Portable</w:t>
            </w:r>
            <w:proofErr w:type="spellEnd"/>
            <w:r>
              <w:t xml:space="preserve"> </w:t>
            </w:r>
            <w:proofErr w:type="spellStart"/>
            <w:r>
              <w:t>Document</w:t>
            </w:r>
            <w:proofErr w:type="spellEnd"/>
            <w:r>
              <w:t xml:space="preserve"> </w:t>
            </w:r>
            <w:proofErr w:type="spellStart"/>
            <w:r>
              <w:t>Format</w:t>
            </w:r>
            <w:proofErr w:type="spellEnd"/>
            <w:r>
              <w:t xml:space="preserve">), що забезпечує можливість ознайомлення зі змістом таких документів. </w:t>
            </w:r>
          </w:p>
          <w:p w14:paraId="4960CC55" w14:textId="77777777" w:rsidR="002357D6" w:rsidRDefault="004A3C9B">
            <w:pPr>
              <w:shd w:val="clear" w:color="auto" w:fill="FFFFFF"/>
              <w:ind w:left="-2" w:firstLine="199"/>
              <w:jc w:val="both"/>
            </w:pPr>
            <w:r>
              <w:t xml:space="preserve"> Включення до складу тендерної пропозиції файлів у інших форматах виконується Учасником на обґрунтовану вимогу  Замовника, якщо така вимога прямо визначена Замовником у цій тендерній документації. </w:t>
            </w:r>
          </w:p>
          <w:p w14:paraId="218BB066" w14:textId="77777777" w:rsidR="002357D6" w:rsidRDefault="004A3C9B">
            <w:pPr>
              <w:widowControl w:val="0"/>
              <w:ind w:right="113" w:firstLine="297"/>
              <w:jc w:val="both"/>
              <w:rPr>
                <w:szCs w:val="22"/>
              </w:rPr>
            </w:pPr>
            <w:bookmarkStart w:id="3" w:name="_d1kkvsuy3cz3" w:colFirst="0" w:colLast="0"/>
            <w:bookmarkEnd w:id="3"/>
            <w:r>
              <w:rPr>
                <w:szCs w:val="22"/>
              </w:rPr>
              <w:t xml:space="preserve">Допускається надання файлів  у вищезазначених форматах у архівних файлах у одному з наступних поширених форматів з розширенням: 7z, </w:t>
            </w:r>
            <w:proofErr w:type="spellStart"/>
            <w:r>
              <w:rPr>
                <w:szCs w:val="22"/>
              </w:rPr>
              <w:t>zip</w:t>
            </w:r>
            <w:proofErr w:type="spellEnd"/>
            <w:r>
              <w:rPr>
                <w:szCs w:val="22"/>
              </w:rPr>
              <w:t xml:space="preserve">, </w:t>
            </w:r>
            <w:proofErr w:type="spellStart"/>
            <w:r>
              <w:rPr>
                <w:szCs w:val="22"/>
              </w:rPr>
              <w:t>rar</w:t>
            </w:r>
            <w:proofErr w:type="spellEnd"/>
            <w:r>
              <w:rPr>
                <w:szCs w:val="22"/>
              </w:rPr>
              <w:t>.</w:t>
            </w:r>
          </w:p>
          <w:p w14:paraId="06FB00EA" w14:textId="77777777" w:rsidR="002357D6" w:rsidRDefault="004A3C9B">
            <w:pPr>
              <w:widowControl w:val="0"/>
              <w:ind w:right="113" w:firstLine="297"/>
              <w:jc w:val="both"/>
              <w:rPr>
                <w:szCs w:val="22"/>
              </w:rPr>
            </w:pPr>
            <w:r>
              <w:rPr>
                <w:szCs w:val="22"/>
              </w:rPr>
              <w:t>Учасник несе повну відповідальність за зміст та читабельність наданих ним у складі тендерної пропозиції документів та інформації. </w:t>
            </w:r>
          </w:p>
          <w:p w14:paraId="665ECBE6" w14:textId="77777777" w:rsidR="002357D6" w:rsidRDefault="002357D6">
            <w:pPr>
              <w:ind w:left="26"/>
              <w:jc w:val="both"/>
              <w:rPr>
                <w:color w:val="000000" w:themeColor="text1"/>
              </w:rPr>
            </w:pPr>
          </w:p>
          <w:p w14:paraId="5DC12DEA" w14:textId="77777777" w:rsidR="002357D6" w:rsidRDefault="004A3C9B">
            <w:pPr>
              <w:ind w:right="113" w:firstLine="297"/>
              <w:jc w:val="both"/>
            </w:pPr>
            <w:r>
              <w:t>Учасникам рекомендується використовувати назви файлів тендерної пропозиції, які коротко відображають їх зміст.</w:t>
            </w:r>
          </w:p>
          <w:p w14:paraId="570B5168" w14:textId="77777777" w:rsidR="002357D6" w:rsidRDefault="002357D6">
            <w:pPr>
              <w:ind w:right="113" w:firstLine="297"/>
              <w:jc w:val="both"/>
            </w:pPr>
          </w:p>
          <w:p w14:paraId="683EF618" w14:textId="77777777" w:rsidR="002357D6" w:rsidRDefault="004A3C9B">
            <w:pPr>
              <w:ind w:left="-2" w:firstLine="199"/>
              <w:jc w:val="both"/>
            </w:pPr>
            <w:r>
              <w:t>Файл (файли), які надані у складі тендерної пропозиції Учасника, мають бути відкриті для загального доступу, тобто не містити паролів або інших обмежень на повний доступ до змісту документів, розміщених у файлі (файлах).</w:t>
            </w:r>
          </w:p>
          <w:p w14:paraId="5273E576" w14:textId="77777777" w:rsidR="002357D6" w:rsidRDefault="002357D6">
            <w:pPr>
              <w:shd w:val="clear" w:color="auto" w:fill="FFFFFF"/>
              <w:ind w:left="-2" w:firstLine="199"/>
              <w:jc w:val="both"/>
            </w:pPr>
          </w:p>
          <w:p w14:paraId="4336CB8A" w14:textId="77777777" w:rsidR="002357D6" w:rsidRDefault="004A3C9B">
            <w:pPr>
              <w:widowControl w:val="0"/>
              <w:ind w:left="-2" w:right="113" w:firstLine="199"/>
              <w:jc w:val="both"/>
            </w:pPr>
            <w:bookmarkStart w:id="4" w:name="_3znysh7" w:colFirst="0" w:colLast="0"/>
            <w:bookmarkEnd w:id="4"/>
            <w:r>
              <w:t>У разі, якщо у тендерній документації встановлена вимога щодо надання документа, який є багатосторінковим, учасник подає у складі тендерної пропозиції такий документ у повному обсязі, за виключенням випадків, коли в документації встановлено вимогу щодо подання конкретних сторінок такого документа.</w:t>
            </w:r>
          </w:p>
          <w:p w14:paraId="282B47A6" w14:textId="77777777" w:rsidR="002357D6" w:rsidRDefault="004A3C9B">
            <w:pPr>
              <w:pStyle w:val="24"/>
              <w:ind w:left="0"/>
              <w:rPr>
                <w:color w:val="000000" w:themeColor="text1"/>
              </w:rPr>
            </w:pPr>
            <w:r>
              <w:rPr>
                <w:color w:val="000000" w:themeColor="text1"/>
              </w:rPr>
              <w:t xml:space="preserve"> </w:t>
            </w:r>
          </w:p>
          <w:p w14:paraId="1F686EF8" w14:textId="77777777" w:rsidR="002357D6" w:rsidRDefault="004A3C9B">
            <w:pPr>
              <w:widowControl w:val="0"/>
              <w:ind w:right="113" w:firstLine="202"/>
              <w:jc w:val="both"/>
            </w:pPr>
            <w:r>
              <w:rPr>
                <w:color w:val="000000" w:themeColor="text1"/>
              </w:rPr>
              <w:t xml:space="preserve">1.4. </w:t>
            </w:r>
            <w:r>
              <w:t xml:space="preserve">Відповідно до частини третьої статті 12 Закону під час використання електронної системи </w:t>
            </w:r>
            <w:proofErr w:type="spellStart"/>
            <w:r>
              <w:t>закупівель</w:t>
            </w:r>
            <w:proofErr w:type="spellEnd"/>
            <w:r>
              <w:t xml:space="preserve">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електронну ідентифікацію та  електронні довірчі послуги». Учасники процедури закупівлі подають тендерні пропозиції у формі електронного електронних документів чи та/або </w:t>
            </w:r>
            <w:proofErr w:type="spellStart"/>
            <w:r>
              <w:t>скан</w:t>
            </w:r>
            <w:proofErr w:type="spellEnd"/>
            <w:r>
              <w:t xml:space="preserve">-копій паперових документів через електронну систему </w:t>
            </w:r>
            <w:proofErr w:type="spellStart"/>
            <w:r>
              <w:t>закупівель</w:t>
            </w:r>
            <w:proofErr w:type="spellEnd"/>
            <w:r>
              <w:t>. Тендерна пропозиція учасника має відповідати ряду вимог: </w:t>
            </w:r>
          </w:p>
          <w:p w14:paraId="0475D466" w14:textId="77777777" w:rsidR="002357D6" w:rsidRDefault="004A3C9B">
            <w:pPr>
              <w:widowControl w:val="0"/>
              <w:ind w:right="113" w:firstLine="202"/>
              <w:jc w:val="both"/>
            </w:pPr>
            <w:r>
              <w:t>1) всі документи</w:t>
            </w:r>
            <w:r>
              <w:rPr>
                <w:color w:val="000000"/>
              </w:rPr>
              <w:t xml:space="preserve"> </w:t>
            </w:r>
            <w:r>
              <w:t>які входять до складу  тендерної пропозиції, мають бути чіткими та розбірливими для читання;</w:t>
            </w:r>
          </w:p>
          <w:p w14:paraId="3761F84A" w14:textId="77777777" w:rsidR="002357D6" w:rsidRDefault="004A3C9B">
            <w:pPr>
              <w:widowControl w:val="0"/>
              <w:ind w:right="113" w:firstLine="202"/>
              <w:jc w:val="both"/>
            </w:pPr>
            <w:r>
              <w:t>2) тендерна пропозиція учасника в цілому та кожен файл з документами, який Учасник включає до складу своєї тендерної пропозиції, повинні бути підписані  кваліфікованим електронним підписом (КЕП) або удосконаленим електронним підписом (УЕП), а саме: </w:t>
            </w:r>
          </w:p>
          <w:p w14:paraId="447F014E" w14:textId="77777777" w:rsidR="002357D6" w:rsidRDefault="004A3C9B">
            <w:pPr>
              <w:widowControl w:val="0"/>
              <w:ind w:right="113" w:firstLine="202"/>
              <w:jc w:val="both"/>
            </w:pPr>
            <w:r>
              <w:t xml:space="preserve">- КЕП або УЕП службової (посадової) особи учасника </w:t>
            </w:r>
            <w:r>
              <w:lastRenderedPageBreak/>
              <w:t xml:space="preserve">процедури закупівлі, </w:t>
            </w:r>
            <w:r>
              <w:rPr>
                <w:u w:val="single"/>
              </w:rPr>
              <w:t>що повинен  містити код ЄДРПОУ саме цієї юридичної особи-учасника</w:t>
            </w:r>
            <w:r>
              <w:t>,</w:t>
            </w:r>
          </w:p>
          <w:p w14:paraId="5761DFAE" w14:textId="77777777" w:rsidR="002357D6" w:rsidRDefault="004A3C9B">
            <w:pPr>
              <w:widowControl w:val="0"/>
              <w:ind w:right="113" w:firstLine="202"/>
              <w:jc w:val="both"/>
            </w:pPr>
            <w:r>
              <w:t>або </w:t>
            </w:r>
          </w:p>
          <w:p w14:paraId="60CF07F3" w14:textId="77777777" w:rsidR="002357D6" w:rsidRDefault="004A3C9B">
            <w:pPr>
              <w:widowControl w:val="0"/>
              <w:ind w:right="113" w:firstLine="202"/>
              <w:jc w:val="both"/>
            </w:pPr>
            <w:r>
              <w:t xml:space="preserve">- КЕП або УЕП фізичної особи - представника учасника процедури закупівлі за довіреністю, дорученням або іншим документом, що уповноважує її (з обов’язковим наданням  </w:t>
            </w:r>
            <w:proofErr w:type="spellStart"/>
            <w:r>
              <w:t>скан</w:t>
            </w:r>
            <w:proofErr w:type="spellEnd"/>
            <w:r>
              <w:t>-копії такого документу у складі тендерної пропозиції учасника, завіреної КЕП або УЕП службової (посадової) особи учасника процедури закупівлі, який</w:t>
            </w:r>
            <w:r>
              <w:rPr>
                <w:u w:val="single"/>
              </w:rPr>
              <w:t xml:space="preserve"> повинен  містити код ЄДРПОУ саме цієї юридичної особи-учасника</w:t>
            </w:r>
            <w:r>
              <w:t>).</w:t>
            </w:r>
          </w:p>
          <w:p w14:paraId="0170EB25" w14:textId="77777777" w:rsidR="002357D6" w:rsidRDefault="002357D6">
            <w:pPr>
              <w:widowControl w:val="0"/>
              <w:ind w:right="113" w:firstLine="202"/>
              <w:jc w:val="both"/>
            </w:pPr>
          </w:p>
          <w:p w14:paraId="63F99333" w14:textId="77777777" w:rsidR="002357D6" w:rsidRDefault="004A3C9B">
            <w:pPr>
              <w:widowControl w:val="0"/>
              <w:ind w:right="113" w:firstLine="202"/>
              <w:jc w:val="both"/>
            </w:pPr>
            <w:r>
              <w:t>Якщо електронні документи  тендерної пропозиції видано іншою організацією і на них уже накладено КЕП/УЕП цієї організації, учаснику не потрібно накладати на нього свій КЕП/УЕП.</w:t>
            </w:r>
          </w:p>
          <w:p w14:paraId="78910489" w14:textId="77777777" w:rsidR="002357D6" w:rsidRDefault="002357D6">
            <w:pPr>
              <w:widowControl w:val="0"/>
              <w:ind w:right="113" w:firstLine="202"/>
              <w:jc w:val="both"/>
            </w:pPr>
          </w:p>
          <w:p w14:paraId="6E67EE7B" w14:textId="77777777" w:rsidR="002357D6" w:rsidRDefault="004A3C9B">
            <w:pPr>
              <w:widowControl w:val="0"/>
              <w:ind w:hanging="2"/>
              <w:jc w:val="both"/>
            </w:pPr>
            <w:r>
              <w:rPr>
                <w:rFonts w:eastAsia="Calibri"/>
                <w:color w:val="000000" w:themeColor="text1"/>
              </w:rPr>
              <w:t xml:space="preserve">1.5. </w:t>
            </w:r>
            <w:sdt>
              <w:sdtPr>
                <w:tag w:val="goog_rdk_7"/>
                <w:id w:val="-57395015"/>
                <w:showingPlcHdr/>
              </w:sdtPr>
              <w:sdtContent>
                <w:r>
                  <w:t xml:space="preserve">     </w:t>
                </w:r>
              </w:sdtContent>
            </w:sdt>
            <w:r>
              <w:t xml:space="preserve">У разі відсутності даної інформації або у разі </w:t>
            </w:r>
            <w:proofErr w:type="spellStart"/>
            <w:r>
              <w:t>ненакладення</w:t>
            </w:r>
            <w:proofErr w:type="spellEnd"/>
            <w:r>
              <w:t xml:space="preserve"> учасником КЕП\УЕП відповідно до умов тендерної документації, Замовник</w:t>
            </w:r>
            <w:r>
              <w:rPr>
                <w:i/>
              </w:rPr>
              <w:t xml:space="preserve"> з</w:t>
            </w:r>
            <w:r>
              <w:t xml:space="preserve">гідно пункту 43 Особливостей розміщує у строк, який не може бути меншим ніж два робочі дні до закінчення строку розгляду тендерних пропозицій, повідомлення з вимогою про усунення </w:t>
            </w:r>
            <w:proofErr w:type="spellStart"/>
            <w:r>
              <w:t>невідповідностей</w:t>
            </w:r>
            <w:proofErr w:type="spellEnd"/>
            <w:r>
              <w:t xml:space="preserve"> в електронній системі </w:t>
            </w:r>
            <w:proofErr w:type="spellStart"/>
            <w:r>
              <w:t>закупівель</w:t>
            </w:r>
            <w:proofErr w:type="spellEnd"/>
            <w:r>
              <w:t>.</w:t>
            </w:r>
          </w:p>
          <w:p w14:paraId="2434E87C" w14:textId="77777777" w:rsidR="002357D6" w:rsidRDefault="002357D6">
            <w:pPr>
              <w:pStyle w:val="24"/>
              <w:ind w:left="0"/>
              <w:rPr>
                <w:color w:val="000000" w:themeColor="text1"/>
              </w:rPr>
            </w:pPr>
          </w:p>
          <w:p w14:paraId="1CC7A402" w14:textId="37A1F693" w:rsidR="002357D6" w:rsidRDefault="004A3C9B">
            <w:pPr>
              <w:widowControl w:val="0"/>
              <w:contextualSpacing/>
              <w:jc w:val="both"/>
              <w:rPr>
                <w:rFonts w:eastAsia="Calibri"/>
                <w:color w:val="000000" w:themeColor="text1"/>
              </w:rPr>
            </w:pPr>
            <w:r>
              <w:rPr>
                <w:rFonts w:eastAsia="Calibri"/>
                <w:color w:val="000000" w:themeColor="text1"/>
              </w:rPr>
              <w:t xml:space="preserve">Створити та підписати електронний документ за допомогою кваліфікованого електронного підпису </w:t>
            </w:r>
            <w:r>
              <w:rPr>
                <w:rFonts w:eastAsia="Calibri"/>
                <w:color w:val="000000" w:themeColor="text1"/>
                <w:lang w:eastAsia="uk-UA"/>
              </w:rPr>
              <w:t xml:space="preserve">(або удосконаленого електронного підпису, який базується на кваліфікованому сертифікаті відкритого ключа, </w:t>
            </w:r>
            <w:r>
              <w:rPr>
                <w:rFonts w:eastAsia="Calibri"/>
                <w:color w:val="000000" w:themeColor="text1"/>
              </w:rPr>
              <w:t xml:space="preserve">можна за допомогою загальнодоступних програмних комплексів, наприклад: </w:t>
            </w:r>
            <w:hyperlink r:id="rId10" w:history="1">
              <w:r>
                <w:rPr>
                  <w:rFonts w:eastAsia="Calibri"/>
                  <w:color w:val="000000" w:themeColor="text1"/>
                  <w:u w:val="single"/>
                </w:rPr>
                <w:t>https://acskidd.gov.ua/sign</w:t>
              </w:r>
            </w:hyperlink>
            <w:r>
              <w:rPr>
                <w:rFonts w:eastAsia="Calibri"/>
                <w:color w:val="000000" w:themeColor="text1"/>
              </w:rPr>
              <w:t>.</w:t>
            </w:r>
          </w:p>
          <w:p w14:paraId="31EB94BA" w14:textId="77777777" w:rsidR="002357D6" w:rsidRDefault="002357D6">
            <w:pPr>
              <w:widowControl w:val="0"/>
              <w:ind w:right="113"/>
              <w:contextualSpacing/>
              <w:jc w:val="both"/>
              <w:rPr>
                <w:rStyle w:val="rvts0"/>
                <w:rFonts w:eastAsiaTheme="majorEastAsia"/>
                <w:color w:val="000000" w:themeColor="text1"/>
              </w:rPr>
            </w:pPr>
          </w:p>
          <w:p w14:paraId="35B57FA8" w14:textId="77777777" w:rsidR="002357D6" w:rsidRDefault="004A3C9B">
            <w:pPr>
              <w:widowControl w:val="0"/>
              <w:ind w:hanging="2"/>
              <w:jc w:val="both"/>
            </w:pPr>
            <w:r>
              <w:t xml:space="preserve">Замовник перевіряє КЕП/УЕП учасника на сайті центрального </w:t>
            </w:r>
            <w:proofErr w:type="spellStart"/>
            <w:r>
              <w:t>засвідчувального</w:t>
            </w:r>
            <w:proofErr w:type="spellEnd"/>
            <w:r>
              <w:t xml:space="preserve"> органу за посиланням https://czo.gov.ua/verify. Під час перевірки КЕП/УЕП повинні відображатися: прізвище та ініціали особи, уповноваженої на підписання тендерної пропозиції (власника ключа), </w:t>
            </w:r>
            <w:bookmarkStart w:id="5" w:name="_Hlk149720949"/>
            <w:r>
              <w:t xml:space="preserve">код ЄДРПОУ юридичної особи-учасника (для юридичної особи) або номер РОКПП (для фізичної особи-учасника). </w:t>
            </w:r>
            <w:bookmarkEnd w:id="5"/>
          </w:p>
          <w:p w14:paraId="0EEF32F1" w14:textId="77777777" w:rsidR="002357D6" w:rsidRDefault="002357D6">
            <w:pPr>
              <w:widowControl w:val="0"/>
              <w:ind w:right="113"/>
              <w:contextualSpacing/>
              <w:jc w:val="both"/>
              <w:rPr>
                <w:rStyle w:val="rvts0"/>
                <w:rFonts w:eastAsiaTheme="majorEastAsia"/>
                <w:color w:val="000000" w:themeColor="text1"/>
              </w:rPr>
            </w:pPr>
          </w:p>
          <w:p w14:paraId="0981F20A" w14:textId="77777777" w:rsidR="002357D6" w:rsidRPr="004A3C9B" w:rsidRDefault="004A3C9B">
            <w:pPr>
              <w:widowControl w:val="0"/>
              <w:ind w:hanging="21"/>
              <w:contextualSpacing/>
              <w:jc w:val="both"/>
              <w:rPr>
                <w:color w:val="000000" w:themeColor="text1"/>
                <w:lang w:eastAsia="uk-UA"/>
              </w:rPr>
            </w:pPr>
            <w:r>
              <w:rPr>
                <w:color w:val="000000" w:themeColor="text1"/>
              </w:rPr>
              <w:t>1.6. Документи, що не передбачені законодавством для учасників – юридичних осіб та фізичних осіб - підприємців, не подаються ними у складі тендерної пропозиції. Відсутність документів, що не передбачені законодавством для учасників - юридичних осіб та  фізичних осіб - підприємців, у складі тендерної пропозиції, не може бути підставою для її відхилення замовником.</w:t>
            </w:r>
          </w:p>
        </w:tc>
      </w:tr>
      <w:tr w:rsidR="002357D6" w14:paraId="18561372" w14:textId="77777777">
        <w:trPr>
          <w:trHeight w:val="410"/>
          <w:jc w:val="center"/>
        </w:trPr>
        <w:tc>
          <w:tcPr>
            <w:tcW w:w="928" w:type="dxa"/>
            <w:shd w:val="clear" w:color="auto" w:fill="auto"/>
          </w:tcPr>
          <w:p w14:paraId="7F6E2D7D" w14:textId="77777777" w:rsidR="002357D6" w:rsidRDefault="004A3C9B">
            <w:pPr>
              <w:widowControl w:val="0"/>
              <w:contextualSpacing/>
              <w:rPr>
                <w:b/>
                <w:color w:val="000000" w:themeColor="text1"/>
                <w:lang w:eastAsia="uk-UA"/>
              </w:rPr>
            </w:pPr>
            <w:r>
              <w:rPr>
                <w:b/>
                <w:color w:val="000000" w:themeColor="text1"/>
                <w:lang w:eastAsia="uk-UA"/>
              </w:rPr>
              <w:lastRenderedPageBreak/>
              <w:t>2</w:t>
            </w:r>
          </w:p>
        </w:tc>
        <w:tc>
          <w:tcPr>
            <w:tcW w:w="2416" w:type="dxa"/>
            <w:shd w:val="clear" w:color="auto" w:fill="auto"/>
          </w:tcPr>
          <w:p w14:paraId="40D40268" w14:textId="77777777" w:rsidR="002357D6" w:rsidRDefault="004A3C9B">
            <w:pPr>
              <w:widowControl w:val="0"/>
              <w:contextualSpacing/>
              <w:rPr>
                <w:b/>
                <w:color w:val="000000" w:themeColor="text1"/>
                <w:lang w:eastAsia="uk-UA"/>
              </w:rPr>
            </w:pPr>
            <w:r>
              <w:rPr>
                <w:b/>
                <w:color w:val="000000" w:themeColor="text1"/>
                <w:lang w:eastAsia="uk-UA"/>
              </w:rPr>
              <w:t xml:space="preserve">Забезпечення тендерної пропозиції </w:t>
            </w:r>
          </w:p>
        </w:tc>
        <w:tc>
          <w:tcPr>
            <w:tcW w:w="6993" w:type="dxa"/>
            <w:shd w:val="clear" w:color="auto" w:fill="auto"/>
          </w:tcPr>
          <w:p w14:paraId="206D1C23" w14:textId="77777777" w:rsidR="002357D6" w:rsidRDefault="004A3C9B">
            <w:pPr>
              <w:widowControl w:val="0"/>
              <w:jc w:val="both"/>
              <w:rPr>
                <w:b/>
                <w:bCs/>
                <w:color w:val="00B0F0"/>
                <w:lang w:eastAsia="uk-UA"/>
              </w:rPr>
            </w:pPr>
            <w:r>
              <w:rPr>
                <w:b/>
                <w:bCs/>
                <w:color w:val="00B0F0"/>
                <w:lang w:eastAsia="uk-UA"/>
              </w:rPr>
              <w:t>ЯКЩО ТЕНДЕРНЕ ЗАБЕЗПЕЧЕННЯ ВИМАГАЄТЬСЯ – ДАЛІ ВИКОРИСТОВУЄТЬСЯ НАСТУПНИЙ ТЕКСТ</w:t>
            </w:r>
          </w:p>
          <w:p w14:paraId="14DD21B7" w14:textId="77777777" w:rsidR="002357D6" w:rsidRDefault="002357D6">
            <w:pPr>
              <w:widowControl w:val="0"/>
              <w:jc w:val="both"/>
              <w:rPr>
                <w:color w:val="000000" w:themeColor="text1"/>
                <w:lang w:eastAsia="uk-UA"/>
              </w:rPr>
            </w:pPr>
          </w:p>
          <w:p w14:paraId="02632966" w14:textId="77777777" w:rsidR="002357D6" w:rsidRDefault="004A3C9B">
            <w:pPr>
              <w:widowControl w:val="0"/>
              <w:jc w:val="both"/>
              <w:rPr>
                <w:color w:val="000000" w:themeColor="text1"/>
              </w:rPr>
            </w:pPr>
            <w:r>
              <w:rPr>
                <w:color w:val="000000" w:themeColor="text1"/>
              </w:rPr>
              <w:t xml:space="preserve">1. Вимоги та умови до забезпечення тендерної пропозиції зазначаються відповідно до наказу Міністерства розвитку економіки, торгівлі та сільського господарства України від 14.12.2020 № 2628 «Про затвердження форми і Вимог до забезпечення тендерної пропозиції / пропозиції» і Закону (далі — </w:t>
            </w:r>
            <w:r>
              <w:rPr>
                <w:color w:val="000000" w:themeColor="text1"/>
              </w:rPr>
              <w:lastRenderedPageBreak/>
              <w:t>Вимоги), а саме:</w:t>
            </w:r>
          </w:p>
          <w:p w14:paraId="3137DF35" w14:textId="77777777" w:rsidR="002357D6" w:rsidRDefault="004A3C9B">
            <w:pPr>
              <w:widowControl w:val="0"/>
              <w:ind w:right="120"/>
              <w:jc w:val="both"/>
              <w:rPr>
                <w:b/>
                <w:color w:val="000000" w:themeColor="text1"/>
              </w:rPr>
            </w:pPr>
            <w:r>
              <w:rPr>
                <w:b/>
              </w:rPr>
              <w:t>Забезпечення тендерної пропозиції</w:t>
            </w:r>
            <w:r>
              <w:rPr>
                <w:b/>
                <w:color w:val="000000" w:themeColor="text1"/>
              </w:rPr>
              <w:t xml:space="preserve"> надається за з урахуванням умов, викладених в даному пункті</w:t>
            </w:r>
            <w:r>
              <w:rPr>
                <w:color w:val="000000" w:themeColor="text1"/>
              </w:rPr>
              <w:t xml:space="preserve">. </w:t>
            </w:r>
          </w:p>
          <w:p w14:paraId="477AD417" w14:textId="77777777" w:rsidR="002357D6" w:rsidRDefault="002357D6">
            <w:pPr>
              <w:widowControl w:val="0"/>
              <w:ind w:right="120"/>
              <w:jc w:val="both"/>
              <w:rPr>
                <w:color w:val="000000" w:themeColor="text1"/>
              </w:rPr>
            </w:pPr>
          </w:p>
          <w:p w14:paraId="4E274D0C" w14:textId="77777777" w:rsidR="002357D6" w:rsidRPr="004A3C9B" w:rsidRDefault="004A3C9B">
            <w:pPr>
              <w:tabs>
                <w:tab w:val="left" w:pos="2775"/>
              </w:tabs>
              <w:ind w:firstLine="612"/>
              <w:jc w:val="both"/>
              <w:rPr>
                <w:bCs/>
                <w:color w:val="000000" w:themeColor="text1"/>
                <w:lang w:val="ru-RU"/>
              </w:rPr>
            </w:pPr>
            <w:r>
              <w:rPr>
                <w:b/>
                <w:color w:val="000000" w:themeColor="text1"/>
              </w:rPr>
              <w:t>Розмір забезпечення тендерної пропозиції:</w:t>
            </w:r>
            <w:r>
              <w:rPr>
                <w:color w:val="000000" w:themeColor="text1"/>
              </w:rPr>
              <w:t xml:space="preserve"> ___________ (</w:t>
            </w:r>
            <w:r>
              <w:rPr>
                <w:i/>
                <w:color w:val="000000" w:themeColor="text1"/>
              </w:rPr>
              <w:t>зазначити цифрами та прописом  розмір у ГРН</w:t>
            </w:r>
            <w:r>
              <w:rPr>
                <w:color w:val="000000" w:themeColor="text1"/>
              </w:rPr>
              <w:t>)</w:t>
            </w:r>
            <w:r>
              <w:rPr>
                <w:b/>
                <w:color w:val="000000" w:themeColor="text1"/>
              </w:rPr>
              <w:t>*</w:t>
            </w:r>
            <w:r w:rsidRPr="004A3C9B">
              <w:rPr>
                <w:b/>
                <w:color w:val="000000" w:themeColor="text1"/>
                <w:lang w:val="ru-RU"/>
              </w:rPr>
              <w:t>.</w:t>
            </w:r>
          </w:p>
          <w:p w14:paraId="54C3A544" w14:textId="77777777" w:rsidR="002357D6" w:rsidRDefault="002357D6">
            <w:pPr>
              <w:widowControl w:val="0"/>
              <w:jc w:val="both"/>
              <w:rPr>
                <w:color w:val="000000" w:themeColor="text1"/>
              </w:rPr>
            </w:pPr>
          </w:p>
          <w:p w14:paraId="70A80EB9" w14:textId="77777777" w:rsidR="002357D6" w:rsidRDefault="004A3C9B">
            <w:pPr>
              <w:widowControl w:val="0"/>
              <w:suppressAutoHyphens/>
              <w:ind w:left="57" w:right="57" w:firstLine="318"/>
              <w:jc w:val="both"/>
              <w:rPr>
                <w:color w:val="000000" w:themeColor="text1"/>
                <w:kern w:val="1"/>
              </w:rPr>
            </w:pPr>
            <w:r>
              <w:rPr>
                <w:b/>
                <w:color w:val="000000" w:themeColor="text1"/>
              </w:rPr>
              <w:t xml:space="preserve">Вид забезпечення тендерної пропозиції: </w:t>
            </w:r>
            <w:r>
              <w:rPr>
                <w:i/>
                <w:color w:val="000000" w:themeColor="text1"/>
              </w:rPr>
              <w:t>електронна</w:t>
            </w:r>
            <w:r>
              <w:rPr>
                <w:color w:val="000000" w:themeColor="text1"/>
                <w:sz w:val="21"/>
                <w:szCs w:val="21"/>
              </w:rPr>
              <w:t xml:space="preserve"> </w:t>
            </w:r>
            <w:r>
              <w:rPr>
                <w:i/>
                <w:color w:val="000000" w:themeColor="text1"/>
              </w:rPr>
              <w:t>банківська гарантія,</w:t>
            </w:r>
            <w:r>
              <w:rPr>
                <w:bCs/>
                <w:color w:val="000000" w:themeColor="text1"/>
              </w:rPr>
              <w:t xml:space="preserve"> </w:t>
            </w:r>
            <w:r>
              <w:rPr>
                <w:i/>
                <w:color w:val="000000" w:themeColor="text1"/>
              </w:rPr>
              <w:t xml:space="preserve">з накладанням ЕЦП гаранта, </w:t>
            </w:r>
            <w:r>
              <w:rPr>
                <w:bCs/>
                <w:color w:val="000000" w:themeColor="text1"/>
              </w:rPr>
              <w:t xml:space="preserve">яка надається одночасно з поданням тендерної пропозиції. </w:t>
            </w:r>
            <w:r>
              <w:rPr>
                <w:color w:val="000000" w:themeColor="text1"/>
                <w:kern w:val="1"/>
              </w:rPr>
              <w:t>Строк дії забезпечення тендерної пропозиції – не менше 90 (дев’яносто) календарних днів з дня розкриття тендерної пропозиції, включаючи день розкриття тендерної пропозиції.</w:t>
            </w:r>
          </w:p>
          <w:p w14:paraId="7A49B40F" w14:textId="77777777" w:rsidR="002357D6" w:rsidRDefault="002357D6">
            <w:pPr>
              <w:widowControl w:val="0"/>
              <w:jc w:val="both"/>
              <w:rPr>
                <w:color w:val="000000" w:themeColor="text1"/>
              </w:rPr>
            </w:pPr>
          </w:p>
          <w:p w14:paraId="788D902B" w14:textId="77777777" w:rsidR="002357D6" w:rsidRDefault="004A3C9B">
            <w:pPr>
              <w:widowControl w:val="0"/>
              <w:jc w:val="both"/>
              <w:rPr>
                <w:color w:val="000000" w:themeColor="text1"/>
              </w:rPr>
            </w:pPr>
            <w:r>
              <w:rPr>
                <w:color w:val="000000" w:themeColor="text1"/>
              </w:rPr>
              <w:t xml:space="preserve">2. Терміни, зазначені у банківській гарантії, вживаються у значеннях, визначених Цивільним кодексом України, Законом України «Про публічні закупівлі», постановою Правління Національного банку України від 15 грудня 2004 року № 639 «Про затвердження Положення про порядок здійснення банками операцій за гарантіями в національній та іноземних валютах» (зі змінами). </w:t>
            </w:r>
          </w:p>
          <w:p w14:paraId="69E0B10A" w14:textId="77777777" w:rsidR="002357D6" w:rsidRDefault="002357D6">
            <w:pPr>
              <w:widowControl w:val="0"/>
              <w:jc w:val="both"/>
              <w:rPr>
                <w:color w:val="000000" w:themeColor="text1"/>
              </w:rPr>
            </w:pPr>
          </w:p>
          <w:p w14:paraId="6BF4AA5E" w14:textId="77777777" w:rsidR="002357D6" w:rsidRDefault="004A3C9B">
            <w:pPr>
              <w:widowControl w:val="0"/>
              <w:jc w:val="both"/>
              <w:rPr>
                <w:color w:val="000000" w:themeColor="text1"/>
              </w:rPr>
            </w:pPr>
            <w:r>
              <w:rPr>
                <w:color w:val="000000" w:themeColor="text1"/>
              </w:rPr>
              <w:t xml:space="preserve">3. У реквізитах гарантії: </w:t>
            </w:r>
          </w:p>
          <w:p w14:paraId="2438BAE8" w14:textId="77777777" w:rsidR="002357D6" w:rsidRDefault="004A3C9B">
            <w:pPr>
              <w:widowControl w:val="0"/>
              <w:jc w:val="both"/>
              <w:rPr>
                <w:color w:val="000000" w:themeColor="text1"/>
              </w:rPr>
            </w:pPr>
            <w:r>
              <w:rPr>
                <w:color w:val="000000" w:themeColor="text1"/>
              </w:rPr>
              <w:t xml:space="preserve">1) щодо повного найменування гаранта зазначається інформація: </w:t>
            </w:r>
          </w:p>
          <w:p w14:paraId="2F671958" w14:textId="77777777" w:rsidR="002357D6" w:rsidRDefault="004A3C9B">
            <w:pPr>
              <w:widowControl w:val="0"/>
              <w:jc w:val="both"/>
              <w:rPr>
                <w:color w:val="000000" w:themeColor="text1"/>
              </w:rPr>
            </w:pPr>
            <w:r>
              <w:rPr>
                <w:color w:val="000000" w:themeColor="text1"/>
              </w:rPr>
              <w:t xml:space="preserve">— повне найменування гаранта, його ідентифікаційний код у Єдиному державному реєстрі юридичних осіб, фізичних осіб — підприємців та громадських формувань; </w:t>
            </w:r>
          </w:p>
          <w:p w14:paraId="21440E40" w14:textId="77777777" w:rsidR="002357D6" w:rsidRDefault="004A3C9B">
            <w:pPr>
              <w:widowControl w:val="0"/>
              <w:jc w:val="both"/>
              <w:rPr>
                <w:color w:val="000000" w:themeColor="text1"/>
              </w:rPr>
            </w:pPr>
            <w:r>
              <w:rPr>
                <w:color w:val="000000" w:themeColor="text1"/>
              </w:rPr>
              <w:t xml:space="preserve">— код банку (у разі наявності); </w:t>
            </w:r>
          </w:p>
          <w:p w14:paraId="4AE37974" w14:textId="77777777" w:rsidR="002357D6" w:rsidRDefault="004A3C9B">
            <w:pPr>
              <w:widowControl w:val="0"/>
              <w:jc w:val="both"/>
              <w:rPr>
                <w:color w:val="000000" w:themeColor="text1"/>
              </w:rPr>
            </w:pPr>
            <w:r>
              <w:rPr>
                <w:color w:val="000000" w:themeColor="text1"/>
              </w:rPr>
              <w:t xml:space="preserve">— адреса місцезнаходження; поштова адреса для листування; </w:t>
            </w:r>
          </w:p>
          <w:p w14:paraId="13B72691" w14:textId="77777777" w:rsidR="002357D6" w:rsidRDefault="004A3C9B">
            <w:pPr>
              <w:widowControl w:val="0"/>
              <w:jc w:val="both"/>
              <w:rPr>
                <w:color w:val="000000" w:themeColor="text1"/>
              </w:rPr>
            </w:pPr>
            <w:r>
              <w:rPr>
                <w:color w:val="000000" w:themeColor="text1"/>
              </w:rPr>
              <w:t xml:space="preserve">— адреса електронної пошти гаранта, на яку отримуються документи; </w:t>
            </w:r>
          </w:p>
          <w:p w14:paraId="744F50D4" w14:textId="77777777" w:rsidR="002357D6" w:rsidRDefault="004A3C9B">
            <w:pPr>
              <w:widowControl w:val="0"/>
              <w:jc w:val="both"/>
              <w:rPr>
                <w:color w:val="000000" w:themeColor="text1"/>
              </w:rPr>
            </w:pPr>
            <w:r>
              <w:rPr>
                <w:color w:val="000000" w:themeColor="text1"/>
              </w:rPr>
              <w:t xml:space="preserve">— SWIFT-адреса гаранта; </w:t>
            </w:r>
          </w:p>
          <w:p w14:paraId="21DCD226" w14:textId="77777777" w:rsidR="002357D6" w:rsidRDefault="004A3C9B">
            <w:pPr>
              <w:widowControl w:val="0"/>
              <w:jc w:val="both"/>
              <w:rPr>
                <w:color w:val="000000" w:themeColor="text1"/>
              </w:rPr>
            </w:pPr>
            <w:r>
              <w:rPr>
                <w:color w:val="000000" w:themeColor="text1"/>
              </w:rPr>
              <w:t xml:space="preserve">2) щодо повного найменування принципала, яким є учасник процедури закупівлі, зазначається інформація: </w:t>
            </w:r>
          </w:p>
          <w:p w14:paraId="2F76BC78" w14:textId="77777777" w:rsidR="002357D6" w:rsidRDefault="004A3C9B">
            <w:pPr>
              <w:widowControl w:val="0"/>
              <w:jc w:val="both"/>
              <w:rPr>
                <w:color w:val="000000" w:themeColor="text1"/>
              </w:rPr>
            </w:pPr>
            <w:r>
              <w:rPr>
                <w:color w:val="000000" w:themeColor="text1"/>
              </w:rPr>
              <w:t xml:space="preserve">— повне найменування — для юридичної особи; </w:t>
            </w:r>
          </w:p>
          <w:p w14:paraId="79291810" w14:textId="77777777" w:rsidR="002357D6" w:rsidRDefault="004A3C9B">
            <w:pPr>
              <w:widowControl w:val="0"/>
              <w:jc w:val="both"/>
              <w:rPr>
                <w:color w:val="000000" w:themeColor="text1"/>
              </w:rPr>
            </w:pPr>
            <w:r>
              <w:rPr>
                <w:color w:val="000000" w:themeColor="text1"/>
              </w:rPr>
              <w:t xml:space="preserve">— прізвище, ім'я та по батькові (у разі наявності) — для фізичної особи; </w:t>
            </w:r>
          </w:p>
          <w:p w14:paraId="388D212A" w14:textId="77777777" w:rsidR="002357D6" w:rsidRDefault="004A3C9B">
            <w:pPr>
              <w:widowControl w:val="0"/>
              <w:jc w:val="both"/>
              <w:rPr>
                <w:color w:val="000000" w:themeColor="text1"/>
              </w:rPr>
            </w:pPr>
            <w:r>
              <w:rPr>
                <w:color w:val="000000" w:themeColor="text1"/>
              </w:rPr>
              <w:t xml:space="preserve">— ідентифікаційний код у Єдиному державному реєстрі юридичних осіб, фізичних осіб — підприємців та громадських формувань — для принципала юридичної особи – резидента; </w:t>
            </w:r>
          </w:p>
          <w:p w14:paraId="193E0BC5" w14:textId="77777777" w:rsidR="002357D6" w:rsidRDefault="004A3C9B">
            <w:pPr>
              <w:widowControl w:val="0"/>
              <w:jc w:val="both"/>
              <w:rPr>
                <w:color w:val="000000" w:themeColor="text1"/>
              </w:rPr>
            </w:pPr>
            <w:r>
              <w:rPr>
                <w:color w:val="000000" w:themeColor="text1"/>
              </w:rPr>
              <w:t xml:space="preserve">— реєстраційний номер облікової картки платника податків — для принципала фізичної особи — резидента (у разі наявності); </w:t>
            </w:r>
          </w:p>
          <w:p w14:paraId="7C56514A" w14:textId="77777777" w:rsidR="002357D6" w:rsidRDefault="004A3C9B">
            <w:pPr>
              <w:widowControl w:val="0"/>
              <w:jc w:val="both"/>
              <w:rPr>
                <w:color w:val="000000" w:themeColor="text1"/>
              </w:rPr>
            </w:pPr>
            <w:r>
              <w:rPr>
                <w:color w:val="000000" w:themeColor="text1"/>
              </w:rPr>
              <w:t xml:space="preserve">— серія (за наявності) та номер паспорта (для фізичної особи, яка через свої релігійні переконання відмовляється від прийняття реєстраційного номера облікової картки платника податків) або індивідуальний податковий номер платника податку на додану вартість (у разі відсутності паспорта); </w:t>
            </w:r>
          </w:p>
          <w:p w14:paraId="16798417" w14:textId="77777777" w:rsidR="002357D6" w:rsidRDefault="004A3C9B">
            <w:pPr>
              <w:widowControl w:val="0"/>
              <w:jc w:val="both"/>
              <w:rPr>
                <w:color w:val="000000" w:themeColor="text1"/>
              </w:rPr>
            </w:pPr>
            <w:r>
              <w:rPr>
                <w:color w:val="000000" w:themeColor="text1"/>
              </w:rPr>
              <w:t xml:space="preserve">— адреса місцезнаходження; </w:t>
            </w:r>
          </w:p>
          <w:p w14:paraId="4ECD11BD" w14:textId="77777777" w:rsidR="002357D6" w:rsidRDefault="004A3C9B">
            <w:pPr>
              <w:widowControl w:val="0"/>
              <w:jc w:val="both"/>
              <w:rPr>
                <w:color w:val="000000" w:themeColor="text1"/>
              </w:rPr>
            </w:pPr>
            <w:r>
              <w:rPr>
                <w:color w:val="000000" w:themeColor="text1"/>
              </w:rPr>
              <w:t xml:space="preserve">3) щодо повного найменування </w:t>
            </w:r>
            <w:proofErr w:type="spellStart"/>
            <w:r>
              <w:rPr>
                <w:color w:val="000000" w:themeColor="text1"/>
              </w:rPr>
              <w:t>бенефіціара</w:t>
            </w:r>
            <w:proofErr w:type="spellEnd"/>
            <w:r>
              <w:rPr>
                <w:color w:val="000000" w:themeColor="text1"/>
              </w:rPr>
              <w:t xml:space="preserve">, яким є замовник, зазначається інформація: </w:t>
            </w:r>
          </w:p>
          <w:p w14:paraId="2C2E6005" w14:textId="77777777" w:rsidR="002357D6" w:rsidRDefault="004A3C9B">
            <w:pPr>
              <w:widowControl w:val="0"/>
              <w:jc w:val="both"/>
              <w:rPr>
                <w:color w:val="000000" w:themeColor="text1"/>
              </w:rPr>
            </w:pPr>
            <w:r>
              <w:rPr>
                <w:color w:val="000000" w:themeColor="text1"/>
              </w:rPr>
              <w:t xml:space="preserve">— повне найменування юридичної особи-замовника; ідентифікаційний код у Єдиному державному реєстрі юридичних </w:t>
            </w:r>
            <w:r>
              <w:rPr>
                <w:color w:val="000000" w:themeColor="text1"/>
              </w:rPr>
              <w:lastRenderedPageBreak/>
              <w:t xml:space="preserve">осіб, фізичних осіб — підприємців та громадських формувань, його категорія**; </w:t>
            </w:r>
          </w:p>
          <w:p w14:paraId="0A2669ED" w14:textId="77777777" w:rsidR="002357D6" w:rsidRDefault="004A3C9B">
            <w:pPr>
              <w:widowControl w:val="0"/>
              <w:jc w:val="both"/>
              <w:rPr>
                <w:color w:val="000000" w:themeColor="text1"/>
              </w:rPr>
            </w:pPr>
            <w:r>
              <w:rPr>
                <w:color w:val="000000" w:themeColor="text1"/>
              </w:rPr>
              <w:t xml:space="preserve">— адреса місцезнаходження замовника; </w:t>
            </w:r>
          </w:p>
          <w:p w14:paraId="7EBA4EDC" w14:textId="77777777" w:rsidR="002357D6" w:rsidRDefault="004A3C9B">
            <w:pPr>
              <w:widowControl w:val="0"/>
              <w:jc w:val="both"/>
              <w:rPr>
                <w:color w:val="000000" w:themeColor="text1"/>
              </w:rPr>
            </w:pPr>
            <w:r>
              <w:rPr>
                <w:color w:val="000000" w:themeColor="text1"/>
              </w:rPr>
              <w:t xml:space="preserve">4) сума гарантії зазначається цифрами і словами, назва валюти — словами; </w:t>
            </w:r>
          </w:p>
          <w:p w14:paraId="4C703CBE" w14:textId="77777777" w:rsidR="002357D6" w:rsidRDefault="004A3C9B">
            <w:pPr>
              <w:widowControl w:val="0"/>
              <w:jc w:val="both"/>
              <w:rPr>
                <w:color w:val="000000" w:themeColor="text1"/>
              </w:rPr>
            </w:pPr>
            <w:r>
              <w:rPr>
                <w:color w:val="000000" w:themeColor="text1"/>
              </w:rPr>
              <w:t xml:space="preserve">5) у назві валюти, у якій надається гарантія, зазначається валюта, у якій надається гарантія, та її цифровий і літерний код відповідно до Класифікатора іноземних валют та банківських металів, затвердженого постановою Правління Національного банку України від 04 лютого 1998 року № 34; </w:t>
            </w:r>
          </w:p>
          <w:p w14:paraId="08D71161" w14:textId="77777777" w:rsidR="002357D6" w:rsidRDefault="004A3C9B">
            <w:pPr>
              <w:widowControl w:val="0"/>
              <w:jc w:val="both"/>
              <w:rPr>
                <w:color w:val="000000" w:themeColor="text1"/>
              </w:rPr>
            </w:pPr>
            <w:r>
              <w:rPr>
                <w:color w:val="000000" w:themeColor="text1"/>
              </w:rPr>
              <w:t xml:space="preserve">6) датою початку строку дії гарантії зазначається дата видачі гарантії або дата набрання нею чинності; </w:t>
            </w:r>
          </w:p>
          <w:p w14:paraId="3DC26D3C" w14:textId="77777777" w:rsidR="002357D6" w:rsidRDefault="004A3C9B">
            <w:pPr>
              <w:widowControl w:val="0"/>
              <w:jc w:val="both"/>
              <w:rPr>
                <w:color w:val="000000" w:themeColor="text1"/>
              </w:rPr>
            </w:pPr>
            <w:r>
              <w:rPr>
                <w:color w:val="000000" w:themeColor="text1"/>
              </w:rPr>
              <w:t xml:space="preserve">7) зазначається дата закінчення строку дії гарантії; </w:t>
            </w:r>
          </w:p>
          <w:p w14:paraId="66E57D12" w14:textId="77777777" w:rsidR="002357D6" w:rsidRDefault="004A3C9B">
            <w:pPr>
              <w:widowControl w:val="0"/>
              <w:jc w:val="both"/>
              <w:rPr>
                <w:color w:val="000000" w:themeColor="text1"/>
              </w:rPr>
            </w:pPr>
            <w:r>
              <w:rPr>
                <w:color w:val="000000" w:themeColor="text1"/>
              </w:rPr>
              <w:t xml:space="preserve">8) зазначаються унікальний номер оголошення про проведення конкурентної процедури закупівлі, присвоєний електронною системою </w:t>
            </w:r>
            <w:proofErr w:type="spellStart"/>
            <w:r>
              <w:rPr>
                <w:color w:val="000000" w:themeColor="text1"/>
              </w:rPr>
              <w:t>закупівель</w:t>
            </w:r>
            <w:proofErr w:type="spellEnd"/>
            <w:r>
              <w:rPr>
                <w:color w:val="000000" w:themeColor="text1"/>
              </w:rPr>
              <w:t xml:space="preserve">, у форматі UA-XXXX-XX-XX-XXXXXX-X та назва і </w:t>
            </w:r>
            <w:proofErr w:type="spellStart"/>
            <w:r>
              <w:rPr>
                <w:color w:val="000000" w:themeColor="text1"/>
              </w:rPr>
              <w:t>вебсайт</w:t>
            </w:r>
            <w:proofErr w:type="spellEnd"/>
            <w:r>
              <w:rPr>
                <w:color w:val="000000" w:themeColor="text1"/>
              </w:rPr>
              <w:t xml:space="preserve"> інформаційно-телекомунікаційної системи «PROZORRO»; </w:t>
            </w:r>
          </w:p>
          <w:p w14:paraId="0CFC196C" w14:textId="77777777" w:rsidR="002357D6" w:rsidRDefault="004A3C9B">
            <w:pPr>
              <w:widowControl w:val="0"/>
              <w:jc w:val="both"/>
              <w:rPr>
                <w:color w:val="000000" w:themeColor="text1"/>
              </w:rPr>
            </w:pPr>
            <w:r>
              <w:rPr>
                <w:color w:val="000000" w:themeColor="text1"/>
              </w:rPr>
              <w:t xml:space="preserve">9) в інформації щодо тендерної документації зазначаються: </w:t>
            </w:r>
          </w:p>
          <w:p w14:paraId="3E67FDB4" w14:textId="77777777" w:rsidR="002357D6" w:rsidRDefault="004A3C9B">
            <w:pPr>
              <w:widowControl w:val="0"/>
              <w:jc w:val="both"/>
              <w:rPr>
                <w:color w:val="000000" w:themeColor="text1"/>
              </w:rPr>
            </w:pPr>
            <w:r>
              <w:rPr>
                <w:color w:val="000000" w:themeColor="text1"/>
              </w:rPr>
              <w:t xml:space="preserve">— дата рішення замовника, яким затверджена тендерна документація; </w:t>
            </w:r>
          </w:p>
          <w:p w14:paraId="367CC872" w14:textId="77777777" w:rsidR="002357D6" w:rsidRDefault="004A3C9B">
            <w:pPr>
              <w:widowControl w:val="0"/>
              <w:jc w:val="both"/>
              <w:rPr>
                <w:color w:val="000000" w:themeColor="text1"/>
              </w:rPr>
            </w:pPr>
            <w:r>
              <w:rPr>
                <w:color w:val="000000" w:themeColor="text1"/>
              </w:rPr>
              <w:t xml:space="preserve">— назва предмета закупівлі / частини предмета закупівлі (лота) згідно з оголошенням про проведення конкурентної процедури закупівлі; </w:t>
            </w:r>
          </w:p>
          <w:p w14:paraId="6C228006" w14:textId="77777777" w:rsidR="002357D6" w:rsidRDefault="004A3C9B">
            <w:pPr>
              <w:widowControl w:val="0"/>
              <w:jc w:val="both"/>
              <w:rPr>
                <w:color w:val="000000" w:themeColor="text1"/>
              </w:rPr>
            </w:pPr>
            <w:r>
              <w:rPr>
                <w:color w:val="000000" w:themeColor="text1"/>
              </w:rPr>
              <w:t>10) строк сплати коштів за гарантією зазначається в робочих або банківських днях.</w:t>
            </w:r>
          </w:p>
          <w:p w14:paraId="02965261" w14:textId="77777777" w:rsidR="002357D6" w:rsidRDefault="002357D6">
            <w:pPr>
              <w:widowControl w:val="0"/>
              <w:jc w:val="both"/>
              <w:rPr>
                <w:color w:val="000000" w:themeColor="text1"/>
              </w:rPr>
            </w:pPr>
          </w:p>
          <w:p w14:paraId="5BE311CD" w14:textId="77777777" w:rsidR="002357D6" w:rsidRDefault="004A3C9B">
            <w:pPr>
              <w:widowControl w:val="0"/>
              <w:jc w:val="both"/>
              <w:rPr>
                <w:color w:val="000000" w:themeColor="text1"/>
              </w:rPr>
            </w:pPr>
            <w:r>
              <w:rPr>
                <w:color w:val="000000" w:themeColor="text1"/>
              </w:rPr>
              <w:t xml:space="preserve">4. Гарантія та договір, який укладається між гарантом та принципалом, не може містити додаткових умов щодо: </w:t>
            </w:r>
          </w:p>
          <w:p w14:paraId="312ED904" w14:textId="77777777" w:rsidR="002357D6" w:rsidRDefault="004A3C9B">
            <w:pPr>
              <w:widowControl w:val="0"/>
              <w:jc w:val="both"/>
              <w:rPr>
                <w:color w:val="000000" w:themeColor="text1"/>
              </w:rPr>
            </w:pPr>
            <w:r>
              <w:rPr>
                <w:color w:val="000000" w:themeColor="text1"/>
              </w:rPr>
              <w:t xml:space="preserve">— вимог надання принципалом листів або інших документів (крім випадків надання принципалом повідомлення гаранту про настання обставин, за яких строк дії гарантії вважається закінченим; </w:t>
            </w:r>
          </w:p>
          <w:p w14:paraId="6D483C60" w14:textId="77777777" w:rsidR="002357D6" w:rsidRDefault="004A3C9B">
            <w:pPr>
              <w:widowControl w:val="0"/>
              <w:jc w:val="both"/>
              <w:rPr>
                <w:color w:val="000000" w:themeColor="text1"/>
              </w:rPr>
            </w:pPr>
            <w:r>
              <w:rPr>
                <w:color w:val="000000" w:themeColor="text1"/>
              </w:rPr>
              <w:t xml:space="preserve">— вимог надання третіми особами листів або документів, що підтверджують факт настання гарантійного випадку; </w:t>
            </w:r>
          </w:p>
          <w:p w14:paraId="07412B7C" w14:textId="77777777" w:rsidR="002357D6" w:rsidRDefault="004A3C9B">
            <w:pPr>
              <w:widowControl w:val="0"/>
              <w:jc w:val="both"/>
              <w:rPr>
                <w:color w:val="000000" w:themeColor="text1"/>
              </w:rPr>
            </w:pPr>
            <w:r>
              <w:rPr>
                <w:color w:val="000000" w:themeColor="text1"/>
              </w:rPr>
              <w:t xml:space="preserve">— можливості часткової сплати суми гарантії. </w:t>
            </w:r>
          </w:p>
          <w:p w14:paraId="6A2DEA38" w14:textId="77777777" w:rsidR="002357D6" w:rsidRDefault="004A3C9B">
            <w:pPr>
              <w:widowControl w:val="0"/>
              <w:jc w:val="both"/>
              <w:rPr>
                <w:color w:val="000000" w:themeColor="text1"/>
              </w:rPr>
            </w:pPr>
            <w:r>
              <w:rPr>
                <w:color w:val="000000" w:themeColor="text1"/>
              </w:rPr>
              <w:t>5. Гарантія надається в електронній формі, підписується шляхом накладання кваліфікованого(</w:t>
            </w:r>
            <w:proofErr w:type="spellStart"/>
            <w:r>
              <w:rPr>
                <w:color w:val="000000" w:themeColor="text1"/>
              </w:rPr>
              <w:t>их</w:t>
            </w:r>
            <w:proofErr w:type="spellEnd"/>
            <w:r>
              <w:rPr>
                <w:color w:val="000000" w:themeColor="text1"/>
              </w:rPr>
              <w:t>) електронного(</w:t>
            </w:r>
            <w:proofErr w:type="spellStart"/>
            <w:r>
              <w:rPr>
                <w:color w:val="000000" w:themeColor="text1"/>
              </w:rPr>
              <w:t>их</w:t>
            </w:r>
            <w:proofErr w:type="spellEnd"/>
            <w:r>
              <w:rPr>
                <w:color w:val="000000" w:themeColor="text1"/>
              </w:rPr>
              <w:t>) підпису(</w:t>
            </w:r>
            <w:proofErr w:type="spellStart"/>
            <w:r>
              <w:rPr>
                <w:color w:val="000000" w:themeColor="text1"/>
              </w:rPr>
              <w:t>ів</w:t>
            </w:r>
            <w:proofErr w:type="spellEnd"/>
            <w:r>
              <w:rPr>
                <w:color w:val="000000" w:themeColor="text1"/>
              </w:rPr>
              <w:t>) та кваліфікованої електронної печатки (у разі наявності), що прирівняні до власноручного підпису(</w:t>
            </w:r>
            <w:proofErr w:type="spellStart"/>
            <w:r>
              <w:rPr>
                <w:color w:val="000000" w:themeColor="text1"/>
              </w:rPr>
              <w:t>ів</w:t>
            </w:r>
            <w:proofErr w:type="spellEnd"/>
            <w:r>
              <w:rPr>
                <w:color w:val="000000" w:themeColor="text1"/>
              </w:rPr>
              <w:t>) уповноваженої(</w:t>
            </w:r>
            <w:proofErr w:type="spellStart"/>
            <w:r>
              <w:rPr>
                <w:color w:val="000000" w:themeColor="text1"/>
              </w:rPr>
              <w:t>их</w:t>
            </w:r>
            <w:proofErr w:type="spellEnd"/>
            <w:r>
              <w:rPr>
                <w:color w:val="000000" w:themeColor="text1"/>
              </w:rPr>
              <w:t>) особи(</w:t>
            </w:r>
            <w:proofErr w:type="spellStart"/>
            <w:r>
              <w:rPr>
                <w:color w:val="000000" w:themeColor="text1"/>
              </w:rPr>
              <w:t>іб</w:t>
            </w:r>
            <w:proofErr w:type="spellEnd"/>
            <w:r>
              <w:rPr>
                <w:color w:val="000000" w:themeColor="text1"/>
              </w:rPr>
              <w:t xml:space="preserve">) гаранта та його печатки відповідно. </w:t>
            </w:r>
          </w:p>
          <w:p w14:paraId="7E7F4CB1" w14:textId="77777777" w:rsidR="002357D6" w:rsidRDefault="004A3C9B">
            <w:pPr>
              <w:widowControl w:val="0"/>
              <w:jc w:val="both"/>
              <w:rPr>
                <w:color w:val="000000" w:themeColor="text1"/>
              </w:rPr>
            </w:pPr>
            <w:r>
              <w:rPr>
                <w:color w:val="000000" w:themeColor="text1"/>
              </w:rPr>
              <w:t>5. Зміни до гарантії можуть бути внесені в порядку, передбаченому законодавством України, після чого вони стають невід'ємною частиною цієї гарантії.</w:t>
            </w:r>
          </w:p>
          <w:p w14:paraId="74AE2725" w14:textId="77777777" w:rsidR="002357D6" w:rsidRDefault="004A3C9B">
            <w:pPr>
              <w:widowControl w:val="0"/>
              <w:jc w:val="both"/>
              <w:rPr>
                <w:b/>
                <w:i/>
                <w:color w:val="000000" w:themeColor="text1"/>
              </w:rPr>
            </w:pPr>
            <w:bookmarkStart w:id="6" w:name="_heading=h.4d34og8" w:colFirst="0" w:colLast="0"/>
            <w:bookmarkStart w:id="7" w:name="_heading=h.1t3h5sf" w:colFirst="0" w:colLast="0"/>
            <w:bookmarkEnd w:id="6"/>
            <w:bookmarkEnd w:id="7"/>
            <w:r>
              <w:rPr>
                <w:i/>
                <w:color w:val="000000" w:themeColor="text1"/>
              </w:rPr>
              <w:t xml:space="preserve">**Під терміном «категорія </w:t>
            </w:r>
            <w:proofErr w:type="spellStart"/>
            <w:r>
              <w:rPr>
                <w:i/>
                <w:color w:val="000000" w:themeColor="text1"/>
              </w:rPr>
              <w:t>бенефіціара</w:t>
            </w:r>
            <w:proofErr w:type="spellEnd"/>
            <w:r>
              <w:rPr>
                <w:i/>
                <w:color w:val="000000" w:themeColor="text1"/>
              </w:rPr>
              <w:t>» мається на увазі категорія замовника відповідно до частини 4 статті 2 Закону України «Про публічні закупівлі».</w:t>
            </w:r>
          </w:p>
          <w:p w14:paraId="5820B897" w14:textId="77777777" w:rsidR="002357D6" w:rsidRDefault="002357D6">
            <w:pPr>
              <w:jc w:val="both"/>
              <w:rPr>
                <w:b/>
                <w:color w:val="000000" w:themeColor="text1"/>
                <w:spacing w:val="-2"/>
                <w:u w:val="single"/>
              </w:rPr>
            </w:pPr>
          </w:p>
          <w:p w14:paraId="7A566653" w14:textId="77777777" w:rsidR="002357D6" w:rsidRDefault="004A3C9B">
            <w:pPr>
              <w:jc w:val="both"/>
              <w:rPr>
                <w:color w:val="000000" w:themeColor="text1"/>
              </w:rPr>
            </w:pPr>
            <w:r>
              <w:rPr>
                <w:color w:val="000000" w:themeColor="text1"/>
              </w:rPr>
              <w:t>Банківська гарантія повинна бути безвідкличною.</w:t>
            </w:r>
          </w:p>
          <w:p w14:paraId="5FA06673" w14:textId="77777777" w:rsidR="002357D6" w:rsidRDefault="002357D6">
            <w:pPr>
              <w:widowControl w:val="0"/>
              <w:jc w:val="both"/>
              <w:rPr>
                <w:color w:val="000000" w:themeColor="text1"/>
                <w:lang w:eastAsia="uk-UA"/>
              </w:rPr>
            </w:pPr>
          </w:p>
          <w:p w14:paraId="278743FD" w14:textId="77777777" w:rsidR="002357D6" w:rsidRDefault="004A3C9B">
            <w:pPr>
              <w:tabs>
                <w:tab w:val="left" w:pos="2629"/>
              </w:tabs>
              <w:ind w:right="1"/>
              <w:jc w:val="both"/>
              <w:rPr>
                <w:color w:val="000000" w:themeColor="text1"/>
              </w:rPr>
            </w:pPr>
            <w:r>
              <w:rPr>
                <w:color w:val="000000" w:themeColor="text1"/>
              </w:rPr>
              <w:t xml:space="preserve">Обов’язок банка сплатити повну суму тендерного забезпечення (гарантована сума) за першою письмовою вимогою Замовника </w:t>
            </w:r>
            <w:r>
              <w:rPr>
                <w:color w:val="000000" w:themeColor="text1"/>
              </w:rPr>
              <w:lastRenderedPageBreak/>
              <w:t>(</w:t>
            </w:r>
            <w:proofErr w:type="spellStart"/>
            <w:r>
              <w:rPr>
                <w:color w:val="000000" w:themeColor="text1"/>
              </w:rPr>
              <w:t>бенефіціара</w:t>
            </w:r>
            <w:proofErr w:type="spellEnd"/>
            <w:r>
              <w:rPr>
                <w:color w:val="000000" w:themeColor="text1"/>
              </w:rPr>
              <w:t xml:space="preserve">), в якій буде посилання на одну з підстав, зазначених далі у пункті 3 Розділу ІІІ цієї Тендерної документації. </w:t>
            </w:r>
          </w:p>
          <w:p w14:paraId="0B47FE34" w14:textId="77777777" w:rsidR="002357D6" w:rsidRDefault="002357D6">
            <w:pPr>
              <w:pStyle w:val="rvps2"/>
              <w:spacing w:before="0" w:beforeAutospacing="0" w:after="0" w:afterAutospacing="0"/>
              <w:ind w:left="810"/>
              <w:jc w:val="both"/>
              <w:textAlignment w:val="baseline"/>
              <w:rPr>
                <w:bCs/>
                <w:color w:val="000000" w:themeColor="text1"/>
              </w:rPr>
            </w:pPr>
          </w:p>
          <w:p w14:paraId="63EFDAB1" w14:textId="77777777" w:rsidR="002357D6" w:rsidRDefault="004A3C9B">
            <w:pPr>
              <w:pStyle w:val="rvps2"/>
              <w:spacing w:before="0" w:beforeAutospacing="0" w:after="0" w:afterAutospacing="0"/>
              <w:jc w:val="both"/>
              <w:textAlignment w:val="baseline"/>
              <w:rPr>
                <w:color w:val="000000" w:themeColor="text1"/>
              </w:rPr>
            </w:pPr>
            <w:r>
              <w:rPr>
                <w:color w:val="000000" w:themeColor="text1"/>
              </w:rPr>
              <w:t>Банківська гарантія сформульована іншим чином, або яка містить відкладні умови набуття нею чинності, вважається такою, що не відповідає вимогам тендерної документації.</w:t>
            </w:r>
          </w:p>
          <w:p w14:paraId="03A5B549" w14:textId="77777777" w:rsidR="002357D6" w:rsidRDefault="002357D6">
            <w:pPr>
              <w:jc w:val="both"/>
              <w:rPr>
                <w:color w:val="000000" w:themeColor="text1"/>
                <w:spacing w:val="-2"/>
              </w:rPr>
            </w:pPr>
          </w:p>
          <w:p w14:paraId="0728641A" w14:textId="77777777" w:rsidR="002357D6" w:rsidRDefault="004A3C9B">
            <w:pPr>
              <w:ind w:firstLine="612"/>
              <w:jc w:val="both"/>
              <w:rPr>
                <w:color w:val="000000" w:themeColor="text1"/>
                <w:spacing w:val="-2"/>
              </w:rPr>
            </w:pPr>
            <w:r>
              <w:rPr>
                <w:color w:val="000000" w:themeColor="text1"/>
                <w:spacing w:val="-2"/>
              </w:rPr>
              <w:t>Тендерні пропозиції, що не супроводжуються забезпеченням, або надане учасником забезпечення не відповідає вимогам тендерній документації, відхиляються Замовником.</w:t>
            </w:r>
          </w:p>
          <w:p w14:paraId="3394DDDD" w14:textId="77777777" w:rsidR="002357D6" w:rsidRDefault="002357D6">
            <w:pPr>
              <w:widowControl w:val="0"/>
              <w:contextualSpacing/>
              <w:jc w:val="both"/>
              <w:rPr>
                <w:color w:val="000000" w:themeColor="text1"/>
                <w:lang w:eastAsia="uk-UA"/>
              </w:rPr>
            </w:pPr>
          </w:p>
          <w:p w14:paraId="71102566" w14:textId="77777777" w:rsidR="002357D6" w:rsidRDefault="004A3C9B">
            <w:pPr>
              <w:widowControl w:val="0"/>
              <w:ind w:firstLine="176"/>
              <w:contextualSpacing/>
              <w:jc w:val="both"/>
              <w:rPr>
                <w:b/>
                <w:color w:val="000000" w:themeColor="text1"/>
              </w:rPr>
            </w:pPr>
            <w:r>
              <w:rPr>
                <w:b/>
                <w:color w:val="000000" w:themeColor="text1"/>
              </w:rPr>
              <w:t>У разі якщо до тендерної документації вносяться зміни, забезпечення тендерної пропозиції має враховувати внесені зміни та відповідно містити посилання на дату рішення замовника, яким затверджена остання редакція тендерної документації.</w:t>
            </w:r>
          </w:p>
          <w:p w14:paraId="1377AA27" w14:textId="77777777" w:rsidR="002357D6" w:rsidRDefault="002357D6">
            <w:pPr>
              <w:widowControl w:val="0"/>
              <w:ind w:firstLine="176"/>
              <w:contextualSpacing/>
              <w:jc w:val="both"/>
              <w:rPr>
                <w:b/>
                <w:color w:val="000000" w:themeColor="text1"/>
              </w:rPr>
            </w:pPr>
          </w:p>
          <w:p w14:paraId="70C74373" w14:textId="77777777" w:rsidR="002357D6" w:rsidRDefault="004A3C9B">
            <w:pPr>
              <w:widowControl w:val="0"/>
              <w:ind w:firstLine="176"/>
              <w:contextualSpacing/>
              <w:jc w:val="both"/>
              <w:rPr>
                <w:b/>
                <w:color w:val="000000" w:themeColor="text1"/>
              </w:rPr>
            </w:pPr>
            <w:r>
              <w:rPr>
                <w:b/>
                <w:color w:val="000000" w:themeColor="text1"/>
              </w:rPr>
              <w:t xml:space="preserve">6. </w:t>
            </w:r>
            <w:r>
              <w:rPr>
                <w:b/>
                <w:bCs/>
              </w:rPr>
              <w:t xml:space="preserve">Банківські реквізити замовника: </w:t>
            </w:r>
            <w:r>
              <w:rPr>
                <w:i/>
                <w:iCs/>
                <w:color w:val="0070C0"/>
              </w:rPr>
              <w:t>{зазначити банківські реквізити Замовника)</w:t>
            </w:r>
          </w:p>
          <w:p w14:paraId="27739634" w14:textId="77777777" w:rsidR="002357D6" w:rsidRDefault="002357D6">
            <w:pPr>
              <w:widowControl w:val="0"/>
              <w:ind w:left="360"/>
              <w:jc w:val="both"/>
              <w:rPr>
                <w:color w:val="000000" w:themeColor="text1"/>
                <w:lang w:eastAsia="uk-UA"/>
              </w:rPr>
            </w:pPr>
          </w:p>
        </w:tc>
      </w:tr>
      <w:tr w:rsidR="002357D6" w14:paraId="2EA08053" w14:textId="77777777">
        <w:trPr>
          <w:trHeight w:val="522"/>
          <w:jc w:val="center"/>
        </w:trPr>
        <w:tc>
          <w:tcPr>
            <w:tcW w:w="928" w:type="dxa"/>
            <w:shd w:val="clear" w:color="auto" w:fill="auto"/>
          </w:tcPr>
          <w:p w14:paraId="3934CBFD" w14:textId="77777777" w:rsidR="002357D6" w:rsidRDefault="004A3C9B">
            <w:pPr>
              <w:widowControl w:val="0"/>
              <w:contextualSpacing/>
              <w:rPr>
                <w:b/>
                <w:color w:val="000000" w:themeColor="text1"/>
                <w:lang w:eastAsia="uk-UA"/>
              </w:rPr>
            </w:pPr>
            <w:r>
              <w:rPr>
                <w:b/>
                <w:color w:val="000000" w:themeColor="text1"/>
                <w:lang w:eastAsia="uk-UA"/>
              </w:rPr>
              <w:lastRenderedPageBreak/>
              <w:t>3</w:t>
            </w:r>
          </w:p>
        </w:tc>
        <w:tc>
          <w:tcPr>
            <w:tcW w:w="2416" w:type="dxa"/>
            <w:shd w:val="clear" w:color="auto" w:fill="auto"/>
          </w:tcPr>
          <w:p w14:paraId="39827F01" w14:textId="77777777" w:rsidR="002357D6" w:rsidRDefault="004A3C9B">
            <w:pPr>
              <w:pStyle w:val="aff7"/>
              <w:widowControl w:val="0"/>
              <w:ind w:right="113"/>
              <w:contextualSpacing/>
              <w:rPr>
                <w:rFonts w:ascii="Times New Roman" w:hAnsi="Times New Roman"/>
                <w:b/>
                <w:color w:val="000000" w:themeColor="text1"/>
                <w:sz w:val="24"/>
                <w:szCs w:val="24"/>
                <w:lang w:eastAsia="uk-UA"/>
              </w:rPr>
            </w:pPr>
            <w:r>
              <w:rPr>
                <w:rFonts w:ascii="Times New Roman" w:hAnsi="Times New Roman"/>
                <w:b/>
                <w:color w:val="000000" w:themeColor="text1"/>
                <w:sz w:val="24"/>
                <w:szCs w:val="24"/>
                <w:lang w:eastAsia="uk-UA"/>
              </w:rPr>
              <w:t xml:space="preserve">Умови повернення чи неповернення забезпечення тендерної пропозиції </w:t>
            </w:r>
          </w:p>
        </w:tc>
        <w:tc>
          <w:tcPr>
            <w:tcW w:w="6993" w:type="dxa"/>
            <w:shd w:val="clear" w:color="auto" w:fill="auto"/>
          </w:tcPr>
          <w:p w14:paraId="5E4F17E3" w14:textId="77777777" w:rsidR="002357D6" w:rsidRDefault="004A3C9B">
            <w:pPr>
              <w:spacing w:after="150"/>
              <w:ind w:firstLine="450"/>
              <w:jc w:val="both"/>
              <w:textAlignment w:val="baseline"/>
              <w:rPr>
                <w:color w:val="000000" w:themeColor="text1"/>
                <w:lang w:eastAsia="en-US"/>
              </w:rPr>
            </w:pPr>
            <w:bookmarkStart w:id="8" w:name="n447"/>
            <w:bookmarkStart w:id="9" w:name="n449"/>
            <w:bookmarkStart w:id="10" w:name="n446"/>
            <w:bookmarkStart w:id="11" w:name="n448"/>
            <w:bookmarkEnd w:id="8"/>
            <w:bookmarkEnd w:id="9"/>
            <w:bookmarkEnd w:id="10"/>
            <w:bookmarkEnd w:id="11"/>
            <w:r>
              <w:rPr>
                <w:color w:val="000000" w:themeColor="text1"/>
                <w:lang w:eastAsia="en-US"/>
              </w:rPr>
              <w:t>Забезпечення тендерної пропозиції повертається учаснику протягом п’яти банківських днів з дня настання підстави для повернення забезпечення тендерної пропозиції в разі:</w:t>
            </w:r>
          </w:p>
          <w:p w14:paraId="1B544718" w14:textId="77777777" w:rsidR="002357D6" w:rsidRDefault="004A3C9B">
            <w:pPr>
              <w:ind w:firstLine="450"/>
              <w:jc w:val="both"/>
              <w:textAlignment w:val="baseline"/>
              <w:rPr>
                <w:color w:val="000000" w:themeColor="text1"/>
                <w:lang w:eastAsia="en-US"/>
              </w:rPr>
            </w:pPr>
            <w:r>
              <w:rPr>
                <w:color w:val="000000" w:themeColor="text1"/>
                <w:lang w:eastAsia="en-US"/>
              </w:rPr>
              <w:t>закінчення строку дії забезпечення тендерної пропозиції, зазначеного в тендерній документації;</w:t>
            </w:r>
          </w:p>
          <w:p w14:paraId="0B381F37" w14:textId="77777777" w:rsidR="002357D6" w:rsidRDefault="004A3C9B">
            <w:pPr>
              <w:ind w:firstLine="450"/>
              <w:jc w:val="both"/>
              <w:textAlignment w:val="baseline"/>
              <w:rPr>
                <w:color w:val="000000" w:themeColor="text1"/>
                <w:lang w:eastAsia="en-US"/>
              </w:rPr>
            </w:pPr>
            <w:r>
              <w:rPr>
                <w:color w:val="000000" w:themeColor="text1"/>
                <w:lang w:eastAsia="en-US"/>
              </w:rPr>
              <w:t>укладення договору про закупівлю з учасником, що став переможцем тендеру;</w:t>
            </w:r>
          </w:p>
          <w:p w14:paraId="03123D01" w14:textId="77777777" w:rsidR="002357D6" w:rsidRDefault="004A3C9B">
            <w:pPr>
              <w:ind w:firstLine="450"/>
              <w:jc w:val="both"/>
              <w:textAlignment w:val="baseline"/>
              <w:rPr>
                <w:color w:val="000000" w:themeColor="text1"/>
                <w:lang w:eastAsia="en-US"/>
              </w:rPr>
            </w:pPr>
            <w:r>
              <w:rPr>
                <w:color w:val="000000" w:themeColor="text1"/>
                <w:lang w:eastAsia="en-US"/>
              </w:rPr>
              <w:t>відкликання тендерної пропозиції до закінчення строку її подання;</w:t>
            </w:r>
          </w:p>
          <w:p w14:paraId="6DBAEF6E" w14:textId="77777777" w:rsidR="002357D6" w:rsidRDefault="004A3C9B">
            <w:pPr>
              <w:ind w:firstLine="450"/>
              <w:jc w:val="both"/>
              <w:textAlignment w:val="baseline"/>
              <w:rPr>
                <w:color w:val="000000" w:themeColor="text1"/>
                <w:lang w:eastAsia="en-US"/>
              </w:rPr>
            </w:pPr>
            <w:r>
              <w:rPr>
                <w:color w:val="000000" w:themeColor="text1"/>
                <w:lang w:eastAsia="en-US"/>
              </w:rPr>
              <w:t>закінчення процедури закупівлі в разі не укладення договору про закупівлю з жодним з учасників, які подали тендерні пропозиції.</w:t>
            </w:r>
          </w:p>
          <w:p w14:paraId="37804547" w14:textId="77777777" w:rsidR="002357D6" w:rsidRDefault="002357D6">
            <w:pPr>
              <w:ind w:firstLine="450"/>
              <w:jc w:val="both"/>
              <w:textAlignment w:val="baseline"/>
              <w:rPr>
                <w:color w:val="000000" w:themeColor="text1"/>
                <w:lang w:eastAsia="en-US"/>
              </w:rPr>
            </w:pPr>
          </w:p>
          <w:p w14:paraId="4EEE7801" w14:textId="77777777" w:rsidR="002357D6" w:rsidRDefault="004A3C9B">
            <w:pPr>
              <w:widowControl w:val="0"/>
              <w:ind w:right="120"/>
              <w:jc w:val="both"/>
              <w:rPr>
                <w:color w:val="000000" w:themeColor="text1"/>
              </w:rPr>
            </w:pPr>
            <w:r>
              <w:rPr>
                <w:color w:val="000000" w:themeColor="text1"/>
              </w:rPr>
              <w:t xml:space="preserve">Забезпечення тендерної пропозиції </w:t>
            </w:r>
            <w:r>
              <w:rPr>
                <w:b/>
                <w:i/>
                <w:color w:val="000000" w:themeColor="text1"/>
              </w:rPr>
              <w:t>не повертається</w:t>
            </w:r>
            <w:r>
              <w:rPr>
                <w:color w:val="000000" w:themeColor="text1"/>
              </w:rPr>
              <w:t xml:space="preserve"> у разі:</w:t>
            </w:r>
          </w:p>
          <w:p w14:paraId="2D7E9595" w14:textId="77777777" w:rsidR="002357D6" w:rsidRDefault="004A3C9B">
            <w:pPr>
              <w:widowControl w:val="0"/>
              <w:numPr>
                <w:ilvl w:val="0"/>
                <w:numId w:val="4"/>
              </w:numPr>
              <w:ind w:right="120"/>
              <w:jc w:val="both"/>
              <w:rPr>
                <w:color w:val="000000" w:themeColor="text1"/>
              </w:rPr>
            </w:pPr>
            <w:r>
              <w:rPr>
                <w:color w:val="000000" w:themeColor="text1"/>
              </w:rPr>
              <w:t>відкликання тендерної пропозиції учасником після закінчення строку її подання, але до того, як сплив строк, протягом якого тендерні пропозиції вважаються дійсними;</w:t>
            </w:r>
          </w:p>
          <w:p w14:paraId="6C3D3916" w14:textId="77777777" w:rsidR="002357D6" w:rsidRDefault="004A3C9B">
            <w:pPr>
              <w:widowControl w:val="0"/>
              <w:numPr>
                <w:ilvl w:val="0"/>
                <w:numId w:val="4"/>
              </w:numPr>
              <w:ind w:right="120"/>
              <w:jc w:val="both"/>
              <w:rPr>
                <w:color w:val="000000" w:themeColor="text1"/>
              </w:rPr>
            </w:pPr>
            <w:proofErr w:type="spellStart"/>
            <w:r>
              <w:rPr>
                <w:color w:val="000000" w:themeColor="text1"/>
              </w:rPr>
              <w:t>непідписання</w:t>
            </w:r>
            <w:proofErr w:type="spellEnd"/>
            <w:r>
              <w:rPr>
                <w:color w:val="000000" w:themeColor="text1"/>
              </w:rPr>
              <w:t xml:space="preserve"> договору про закупівлю учасником, який став переможцем тендеру;</w:t>
            </w:r>
          </w:p>
          <w:p w14:paraId="03C3F788" w14:textId="77777777" w:rsidR="002357D6" w:rsidRDefault="004A3C9B">
            <w:pPr>
              <w:widowControl w:val="0"/>
              <w:numPr>
                <w:ilvl w:val="0"/>
                <w:numId w:val="4"/>
              </w:numPr>
              <w:ind w:right="120"/>
              <w:jc w:val="both"/>
              <w:rPr>
                <w:color w:val="000000" w:themeColor="text1"/>
              </w:rPr>
            </w:pPr>
            <w:r>
              <w:rPr>
                <w:color w:val="000000" w:themeColor="text1"/>
              </w:rPr>
              <w:t>ненадання переможцем процедури закупівлі у строк, визначений частиною шостою статті 17 (</w:t>
            </w:r>
            <w:r>
              <w:rPr>
                <w:bCs/>
                <w:i/>
                <w:iCs/>
              </w:rPr>
              <w:t>пунктом 47  Особливостей – під час їх застосування)</w:t>
            </w:r>
            <w:r>
              <w:rPr>
                <w:color w:val="000000"/>
              </w:rPr>
              <w:t xml:space="preserve"> </w:t>
            </w:r>
            <w:r>
              <w:rPr>
                <w:color w:val="000000" w:themeColor="text1"/>
              </w:rPr>
              <w:t>Закону, документів, що підтверджують відсутність підстав, установлених статтею 17 Закону (</w:t>
            </w:r>
            <w:r>
              <w:rPr>
                <w:bCs/>
                <w:i/>
                <w:iCs/>
              </w:rPr>
              <w:t>пунктом 47  Особливостей – під час їх застосування)</w:t>
            </w:r>
            <w:r>
              <w:rPr>
                <w:color w:val="000000" w:themeColor="text1"/>
              </w:rPr>
              <w:t>;</w:t>
            </w:r>
          </w:p>
          <w:p w14:paraId="0FFBDDAC" w14:textId="77777777" w:rsidR="002357D6" w:rsidRDefault="004A3C9B">
            <w:pPr>
              <w:widowControl w:val="0"/>
              <w:numPr>
                <w:ilvl w:val="0"/>
                <w:numId w:val="4"/>
              </w:numPr>
              <w:spacing w:after="160"/>
              <w:ind w:right="120"/>
              <w:jc w:val="both"/>
              <w:rPr>
                <w:color w:val="000000" w:themeColor="text1"/>
              </w:rPr>
            </w:pPr>
            <w:r>
              <w:rPr>
                <w:color w:val="000000" w:themeColor="text1"/>
              </w:rPr>
              <w:t>ненадання переможцем процедури закупівлі 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14:paraId="4C73CAFA" w14:textId="77777777" w:rsidR="002357D6" w:rsidRDefault="004A3C9B">
            <w:pPr>
              <w:ind w:firstLine="450"/>
              <w:jc w:val="both"/>
              <w:textAlignment w:val="baseline"/>
              <w:rPr>
                <w:color w:val="000000" w:themeColor="text1"/>
              </w:rPr>
            </w:pPr>
            <w:r>
              <w:rPr>
                <w:color w:val="000000" w:themeColor="text1"/>
              </w:rPr>
              <w:lastRenderedPageBreak/>
              <w:t xml:space="preserve">За зверненням учасника, яким було надано забезпечення тендерної пропозиції, </w:t>
            </w:r>
            <w:r>
              <w:rPr>
                <w:b/>
                <w:i/>
                <w:color w:val="000000" w:themeColor="text1"/>
              </w:rPr>
              <w:t>замовник повідомляє установу</w:t>
            </w:r>
            <w:r>
              <w:rPr>
                <w:color w:val="000000" w:themeColor="text1"/>
              </w:rPr>
              <w:t xml:space="preserve">, що видала такому учаснику гарантію, про настання підстави для повернення забезпечення тендерної пропозиції </w:t>
            </w:r>
            <w:r>
              <w:rPr>
                <w:b/>
                <w:i/>
                <w:color w:val="000000" w:themeColor="text1"/>
              </w:rPr>
              <w:t>протягом п’яти днів</w:t>
            </w:r>
            <w:r>
              <w:rPr>
                <w:color w:val="000000" w:themeColor="text1"/>
              </w:rPr>
              <w:t xml:space="preserve"> з дня настання однієї з підстав повернення забезпечення тендерної пропозиції.</w:t>
            </w:r>
          </w:p>
          <w:p w14:paraId="113EBB34" w14:textId="77777777" w:rsidR="002357D6" w:rsidRDefault="002357D6">
            <w:pPr>
              <w:ind w:firstLine="450"/>
              <w:jc w:val="both"/>
              <w:textAlignment w:val="baseline"/>
              <w:rPr>
                <w:color w:val="000000" w:themeColor="text1"/>
                <w:lang w:eastAsia="en-US"/>
              </w:rPr>
            </w:pPr>
          </w:p>
        </w:tc>
      </w:tr>
      <w:tr w:rsidR="002357D6" w14:paraId="7DBF6A09" w14:textId="77777777">
        <w:trPr>
          <w:trHeight w:val="522"/>
          <w:jc w:val="center"/>
        </w:trPr>
        <w:tc>
          <w:tcPr>
            <w:tcW w:w="928" w:type="dxa"/>
            <w:shd w:val="clear" w:color="auto" w:fill="auto"/>
          </w:tcPr>
          <w:p w14:paraId="5E67C019" w14:textId="77777777" w:rsidR="002357D6" w:rsidRDefault="004A3C9B">
            <w:pPr>
              <w:widowControl w:val="0"/>
              <w:contextualSpacing/>
              <w:rPr>
                <w:b/>
                <w:color w:val="000000" w:themeColor="text1"/>
                <w:lang w:eastAsia="uk-UA"/>
              </w:rPr>
            </w:pPr>
            <w:r>
              <w:rPr>
                <w:b/>
                <w:color w:val="000000" w:themeColor="text1"/>
                <w:lang w:eastAsia="uk-UA"/>
              </w:rPr>
              <w:lastRenderedPageBreak/>
              <w:t>4</w:t>
            </w:r>
          </w:p>
        </w:tc>
        <w:tc>
          <w:tcPr>
            <w:tcW w:w="2416" w:type="dxa"/>
            <w:shd w:val="clear" w:color="auto" w:fill="auto"/>
          </w:tcPr>
          <w:p w14:paraId="4D417804" w14:textId="77777777" w:rsidR="002357D6" w:rsidRDefault="004A3C9B">
            <w:pPr>
              <w:pStyle w:val="aff7"/>
              <w:widowControl w:val="0"/>
              <w:ind w:right="113"/>
              <w:contextualSpacing/>
              <w:rPr>
                <w:rFonts w:ascii="Times New Roman" w:hAnsi="Times New Roman"/>
                <w:b/>
                <w:color w:val="000000" w:themeColor="text1"/>
                <w:sz w:val="24"/>
                <w:szCs w:val="24"/>
                <w:lang w:eastAsia="uk-UA"/>
              </w:rPr>
            </w:pPr>
            <w:r>
              <w:rPr>
                <w:rFonts w:ascii="Times New Roman" w:hAnsi="Times New Roman"/>
                <w:b/>
                <w:color w:val="000000" w:themeColor="text1"/>
                <w:sz w:val="24"/>
                <w:szCs w:val="24"/>
                <w:lang w:eastAsia="uk-UA"/>
              </w:rPr>
              <w:t>Строк, протягом якого тендерні пропозиції є дійсними</w:t>
            </w:r>
          </w:p>
          <w:p w14:paraId="63A611BC" w14:textId="77777777" w:rsidR="002357D6" w:rsidRDefault="002357D6">
            <w:pPr>
              <w:pStyle w:val="aff7"/>
              <w:widowControl w:val="0"/>
              <w:ind w:right="113"/>
              <w:contextualSpacing/>
              <w:rPr>
                <w:rFonts w:ascii="Times New Roman" w:hAnsi="Times New Roman"/>
                <w:b/>
                <w:color w:val="000000" w:themeColor="text1"/>
                <w:sz w:val="24"/>
                <w:szCs w:val="24"/>
                <w:lang w:eastAsia="uk-UA"/>
              </w:rPr>
            </w:pPr>
          </w:p>
          <w:p w14:paraId="06FA6170" w14:textId="77777777" w:rsidR="002357D6" w:rsidRDefault="002357D6">
            <w:pPr>
              <w:pStyle w:val="aff7"/>
              <w:widowControl w:val="0"/>
              <w:ind w:right="113"/>
              <w:contextualSpacing/>
              <w:rPr>
                <w:rFonts w:ascii="Times New Roman" w:hAnsi="Times New Roman"/>
                <w:b/>
                <w:color w:val="000000" w:themeColor="text1"/>
                <w:sz w:val="24"/>
                <w:szCs w:val="24"/>
                <w:lang w:eastAsia="uk-UA"/>
              </w:rPr>
            </w:pPr>
          </w:p>
          <w:p w14:paraId="4E78AFCC" w14:textId="77777777" w:rsidR="002357D6" w:rsidRDefault="002357D6">
            <w:pPr>
              <w:pStyle w:val="aff7"/>
              <w:widowControl w:val="0"/>
              <w:ind w:right="113"/>
              <w:contextualSpacing/>
              <w:rPr>
                <w:rFonts w:ascii="Times New Roman" w:hAnsi="Times New Roman"/>
                <w:b/>
                <w:color w:val="000000" w:themeColor="text1"/>
                <w:sz w:val="24"/>
                <w:szCs w:val="24"/>
                <w:lang w:eastAsia="uk-UA"/>
              </w:rPr>
            </w:pPr>
          </w:p>
          <w:p w14:paraId="06FD0219" w14:textId="77777777" w:rsidR="002357D6" w:rsidRDefault="002357D6">
            <w:pPr>
              <w:pStyle w:val="aff7"/>
              <w:widowControl w:val="0"/>
              <w:ind w:right="113"/>
              <w:contextualSpacing/>
              <w:rPr>
                <w:rFonts w:ascii="Times New Roman" w:hAnsi="Times New Roman"/>
                <w:b/>
                <w:color w:val="000000" w:themeColor="text1"/>
                <w:sz w:val="24"/>
                <w:szCs w:val="24"/>
                <w:lang w:eastAsia="uk-UA"/>
              </w:rPr>
            </w:pPr>
          </w:p>
        </w:tc>
        <w:tc>
          <w:tcPr>
            <w:tcW w:w="6993" w:type="dxa"/>
            <w:shd w:val="clear" w:color="auto" w:fill="auto"/>
          </w:tcPr>
          <w:p w14:paraId="33463C85" w14:textId="77777777" w:rsidR="002357D6" w:rsidRDefault="004A3C9B">
            <w:pPr>
              <w:widowControl w:val="0"/>
              <w:ind w:right="113"/>
              <w:contextualSpacing/>
              <w:jc w:val="both"/>
              <w:rPr>
                <w:color w:val="000000" w:themeColor="text1"/>
                <w:lang w:eastAsia="uk-UA"/>
              </w:rPr>
            </w:pPr>
            <w:r>
              <w:rPr>
                <w:color w:val="000000" w:themeColor="text1"/>
                <w:lang w:eastAsia="uk-UA"/>
              </w:rPr>
              <w:t>4.1. Тендерні пропозиції залишаються дійсними протягом 90 днів із дати кінцевого строку подання тендерних пропозицій. До закінчення цього строку замовник має право вимагати від учасників продовження строку дії тендерних пропозицій.</w:t>
            </w:r>
          </w:p>
          <w:p w14:paraId="288C8014" w14:textId="77777777" w:rsidR="002357D6" w:rsidRDefault="004A3C9B">
            <w:pPr>
              <w:widowControl w:val="0"/>
              <w:contextualSpacing/>
              <w:jc w:val="both"/>
              <w:rPr>
                <w:color w:val="000000" w:themeColor="text1"/>
                <w:lang w:eastAsia="uk-UA"/>
              </w:rPr>
            </w:pPr>
            <w:r>
              <w:rPr>
                <w:color w:val="000000" w:themeColor="text1"/>
                <w:lang w:eastAsia="uk-UA"/>
              </w:rPr>
              <w:t>4.2. Учасник має право:</w:t>
            </w:r>
          </w:p>
          <w:p w14:paraId="311A36DD" w14:textId="77777777" w:rsidR="002357D6" w:rsidRDefault="004A3C9B">
            <w:pPr>
              <w:widowControl w:val="0"/>
              <w:jc w:val="both"/>
            </w:pPr>
            <w:r>
              <w:rPr>
                <w:color w:val="000000" w:themeColor="text1"/>
                <w:lang w:eastAsia="uk-UA"/>
              </w:rPr>
              <w:t xml:space="preserve">-- відхилити таку вимогу, </w:t>
            </w:r>
            <w:r>
              <w:t>не втрачаючи при цьому наданого ним забезпечення тендерної пропозиції;</w:t>
            </w:r>
          </w:p>
          <w:p w14:paraId="55B78D95" w14:textId="77777777" w:rsidR="002357D6" w:rsidRDefault="004A3C9B">
            <w:pPr>
              <w:widowControl w:val="0"/>
              <w:numPr>
                <w:ilvl w:val="0"/>
                <w:numId w:val="5"/>
              </w:numPr>
              <w:tabs>
                <w:tab w:val="clear" w:pos="1070"/>
              </w:tabs>
              <w:ind w:left="0" w:hanging="4"/>
              <w:contextualSpacing/>
              <w:jc w:val="both"/>
              <w:rPr>
                <w:color w:val="000000" w:themeColor="text1"/>
                <w:lang w:eastAsia="uk-UA"/>
              </w:rPr>
            </w:pPr>
            <w:r>
              <w:rPr>
                <w:color w:val="000000" w:themeColor="text1"/>
                <w:lang w:eastAsia="uk-UA"/>
              </w:rPr>
              <w:t>погодитися з вимогою та продовжити строк дії поданої ним тендерної пропозиції.</w:t>
            </w:r>
          </w:p>
        </w:tc>
      </w:tr>
      <w:tr w:rsidR="002357D6" w14:paraId="6AB12C57" w14:textId="77777777">
        <w:trPr>
          <w:trHeight w:val="522"/>
          <w:jc w:val="center"/>
        </w:trPr>
        <w:tc>
          <w:tcPr>
            <w:tcW w:w="928" w:type="dxa"/>
            <w:shd w:val="clear" w:color="auto" w:fill="auto"/>
          </w:tcPr>
          <w:p w14:paraId="3353E477" w14:textId="77777777" w:rsidR="002357D6" w:rsidRDefault="004A3C9B">
            <w:pPr>
              <w:widowControl w:val="0"/>
              <w:contextualSpacing/>
              <w:rPr>
                <w:b/>
                <w:color w:val="000000" w:themeColor="text1"/>
                <w:lang w:eastAsia="uk-UA"/>
              </w:rPr>
            </w:pPr>
            <w:r>
              <w:rPr>
                <w:b/>
                <w:color w:val="000000" w:themeColor="text1"/>
                <w:lang w:eastAsia="uk-UA"/>
              </w:rPr>
              <w:t>5</w:t>
            </w:r>
          </w:p>
        </w:tc>
        <w:tc>
          <w:tcPr>
            <w:tcW w:w="2416" w:type="dxa"/>
            <w:shd w:val="clear" w:color="auto" w:fill="auto"/>
          </w:tcPr>
          <w:p w14:paraId="34707330" w14:textId="77777777" w:rsidR="002357D6" w:rsidRDefault="004A3C9B">
            <w:pPr>
              <w:widowControl w:val="0"/>
              <w:ind w:right="113"/>
              <w:contextualSpacing/>
              <w:rPr>
                <w:b/>
                <w:color w:val="000000" w:themeColor="text1"/>
                <w:lang w:eastAsia="uk-UA"/>
              </w:rPr>
            </w:pPr>
            <w:r>
              <w:rPr>
                <w:b/>
                <w:color w:val="000000" w:themeColor="text1"/>
              </w:rPr>
              <w:t xml:space="preserve">Кваліфікаційні критерії </w:t>
            </w:r>
            <w:r>
              <w:rPr>
                <w:b/>
                <w:color w:val="000000" w:themeColor="text1"/>
                <w:shd w:val="clear" w:color="auto" w:fill="FFFFFF"/>
              </w:rPr>
              <w:t xml:space="preserve">відповідно до статті 16 Закону </w:t>
            </w:r>
            <w:r>
              <w:rPr>
                <w:b/>
                <w:i/>
                <w:iCs/>
                <w:color w:val="000000" w:themeColor="text1"/>
                <w:shd w:val="clear" w:color="auto" w:fill="FFFFFF"/>
              </w:rPr>
              <w:t xml:space="preserve">(з урахуванням умов для </w:t>
            </w:r>
            <w:proofErr w:type="spellStart"/>
            <w:r>
              <w:rPr>
                <w:b/>
                <w:i/>
                <w:iCs/>
                <w:color w:val="000000" w:themeColor="text1"/>
                <w:shd w:val="clear" w:color="auto" w:fill="FFFFFF"/>
              </w:rPr>
              <w:t>закупівель</w:t>
            </w:r>
            <w:proofErr w:type="spellEnd"/>
            <w:r>
              <w:rPr>
                <w:b/>
                <w:i/>
                <w:iCs/>
                <w:color w:val="000000" w:themeColor="text1"/>
                <w:shd w:val="clear" w:color="auto" w:fill="FFFFFF"/>
              </w:rPr>
              <w:t xml:space="preserve"> у межах п</w:t>
            </w:r>
            <w:r>
              <w:rPr>
                <w:b/>
                <w:i/>
                <w:iCs/>
                <w:color w:val="000000" w:themeColor="text1"/>
              </w:rPr>
              <w:t>роекту «</w:t>
            </w:r>
            <w:r>
              <w:rPr>
                <w:b/>
                <w:i/>
                <w:iCs/>
                <w:color w:val="000000" w:themeColor="text1"/>
                <w:shd w:val="clear" w:color="auto" w:fill="FFFFFF"/>
              </w:rPr>
              <w:t>ВОУ»)</w:t>
            </w:r>
          </w:p>
        </w:tc>
        <w:tc>
          <w:tcPr>
            <w:tcW w:w="6993" w:type="dxa"/>
            <w:shd w:val="clear" w:color="auto" w:fill="auto"/>
          </w:tcPr>
          <w:p w14:paraId="58FFB6A0" w14:textId="77777777" w:rsidR="002357D6" w:rsidRDefault="004A3C9B">
            <w:pPr>
              <w:widowControl w:val="0"/>
              <w:ind w:right="113" w:firstLine="246"/>
              <w:jc w:val="both"/>
            </w:pPr>
            <w:r>
              <w:t>Цим пунктом встановлюються кваліфікаційні критерії та вимоги до змісту пов’язаних з ними документами, які визначені у пункті 2 Додатку 11 цієї  тендерної документації та мають входити до складу тендерної пропозиції.</w:t>
            </w:r>
          </w:p>
          <w:p w14:paraId="650E0F2F" w14:textId="77777777" w:rsidR="002357D6" w:rsidRDefault="002357D6">
            <w:pPr>
              <w:widowControl w:val="0"/>
              <w:ind w:right="113"/>
              <w:contextualSpacing/>
              <w:jc w:val="both"/>
              <w:rPr>
                <w:color w:val="000000" w:themeColor="text1"/>
              </w:rPr>
            </w:pPr>
          </w:p>
          <w:p w14:paraId="67696FF7" w14:textId="77777777" w:rsidR="002357D6" w:rsidRDefault="004A3C9B">
            <w:pPr>
              <w:shd w:val="clear" w:color="auto" w:fill="FFFFFF"/>
              <w:ind w:firstLine="246"/>
              <w:jc w:val="both"/>
              <w:rPr>
                <w:szCs w:val="22"/>
              </w:rPr>
            </w:pPr>
            <w:r>
              <w:rPr>
                <w:szCs w:val="22"/>
              </w:rPr>
              <w:t xml:space="preserve">У разі участі об’єднання учасників підтвердження відповідності за будь-яким кваліфікаційним критерієм здійснюється з урахуванням узагальнених об’єднаних показників кожного учасника такого об’єднання на підставі наданої об’єднанням інформації. У такому випадку </w:t>
            </w:r>
            <w:r>
              <w:rPr>
                <w:b/>
                <w:bCs/>
                <w:szCs w:val="22"/>
              </w:rPr>
              <w:t>документальне підтвердження відповідності цьому кваліфікаційному критерію може бути надане безпосередньо щодо об’єднання учасників в цілому (як сума кваліфікаційних даних учасників об’єднання) та/або окремо щодо учасників такого об’єднання (кваліфікаційні дані того чи іншого учасника відповідають параметрам встановленого кваліфікаційного критерію)</w:t>
            </w:r>
            <w:r>
              <w:rPr>
                <w:szCs w:val="22"/>
              </w:rPr>
              <w:t>. При цьому за сукупністю наданої інформації, згідно способу документального підтвердження передбаченого цією тендерною документацією, учасник процедури закупівлі в цілому має відповідати параметрам кваліфікаційного критерію, встановленим Замовником.</w:t>
            </w:r>
          </w:p>
          <w:p w14:paraId="52F9342A" w14:textId="77777777" w:rsidR="002357D6" w:rsidRDefault="002357D6">
            <w:pPr>
              <w:widowControl w:val="0"/>
              <w:ind w:right="113"/>
              <w:contextualSpacing/>
              <w:jc w:val="both"/>
              <w:rPr>
                <w:color w:val="000000" w:themeColor="text1"/>
              </w:rPr>
            </w:pPr>
          </w:p>
          <w:p w14:paraId="3D531C81" w14:textId="77777777" w:rsidR="002357D6" w:rsidRDefault="004A3C9B">
            <w:pPr>
              <w:widowControl w:val="0"/>
              <w:ind w:right="113"/>
              <w:contextualSpacing/>
              <w:jc w:val="both"/>
              <w:rPr>
                <w:color w:val="000000" w:themeColor="text1"/>
              </w:rPr>
            </w:pPr>
            <w:r>
              <w:rPr>
                <w:color w:val="000000" w:themeColor="text1"/>
              </w:rPr>
              <w:t>Учасник в складі тендерної пропозиції повинен надати документи щодо підтвердження відповідності кваліфікаційним критеріям та відсутності підстав для відмови в участі у процедурі закупівлі, в тому числі:</w:t>
            </w:r>
          </w:p>
          <w:p w14:paraId="38795442" w14:textId="77777777" w:rsidR="002357D6" w:rsidRDefault="002357D6">
            <w:pPr>
              <w:widowControl w:val="0"/>
              <w:ind w:right="113"/>
              <w:contextualSpacing/>
              <w:jc w:val="both"/>
              <w:rPr>
                <w:color w:val="000000" w:themeColor="text1"/>
              </w:rPr>
            </w:pPr>
          </w:p>
          <w:p w14:paraId="21A24830" w14:textId="77777777" w:rsidR="002357D6" w:rsidRDefault="004A3C9B">
            <w:pPr>
              <w:widowControl w:val="0"/>
              <w:ind w:right="113"/>
              <w:jc w:val="both"/>
              <w:rPr>
                <w:b/>
                <w:i/>
                <w:iCs/>
                <w:color w:val="00B0F0"/>
                <w:u w:val="single"/>
              </w:rPr>
            </w:pPr>
            <w:r>
              <w:rPr>
                <w:b/>
                <w:i/>
                <w:iCs/>
                <w:color w:val="00B0F0"/>
                <w:u w:val="single"/>
              </w:rPr>
              <w:t>(якщо закупівля включає кілька лотів, замовник вказує критерії щодо кожного лоту окремо, та додає наступний текст:</w:t>
            </w:r>
          </w:p>
          <w:p w14:paraId="69B8159A" w14:textId="77777777" w:rsidR="002357D6" w:rsidRDefault="004A3C9B">
            <w:pPr>
              <w:widowControl w:val="0"/>
              <w:ind w:right="113"/>
              <w:jc w:val="both"/>
              <w:rPr>
                <w:b/>
                <w:color w:val="00B0F0"/>
                <w:u w:val="single"/>
              </w:rPr>
            </w:pPr>
            <w:r>
              <w:rPr>
                <w:b/>
                <w:color w:val="00B0F0"/>
                <w:u w:val="single"/>
              </w:rPr>
              <w:t xml:space="preserve">«Якщо учасник подає конкурсну пропозицію на кілька лотів, то вимоги, зазначені у п. 5.3.3 та 5.4.4, </w:t>
            </w:r>
            <w:proofErr w:type="spellStart"/>
            <w:r>
              <w:rPr>
                <w:b/>
                <w:color w:val="00B0F0"/>
                <w:u w:val="single"/>
              </w:rPr>
              <w:t>сумуються</w:t>
            </w:r>
            <w:proofErr w:type="spellEnd"/>
            <w:r>
              <w:rPr>
                <w:b/>
                <w:color w:val="00B0F0"/>
                <w:u w:val="single"/>
              </w:rPr>
              <w:t>»)</w:t>
            </w:r>
          </w:p>
          <w:p w14:paraId="5621AFAD" w14:textId="77777777" w:rsidR="002357D6" w:rsidRDefault="002357D6">
            <w:pPr>
              <w:widowControl w:val="0"/>
              <w:ind w:right="113"/>
              <w:jc w:val="both"/>
              <w:rPr>
                <w:b/>
                <w:color w:val="00B0F0"/>
                <w:u w:val="single"/>
              </w:rPr>
            </w:pPr>
          </w:p>
          <w:p w14:paraId="655D6DEA" w14:textId="77777777" w:rsidR="002357D6" w:rsidRDefault="002357D6">
            <w:pPr>
              <w:widowControl w:val="0"/>
              <w:ind w:right="113"/>
              <w:contextualSpacing/>
              <w:jc w:val="both"/>
              <w:rPr>
                <w:color w:val="000000" w:themeColor="text1"/>
              </w:rPr>
            </w:pPr>
          </w:p>
          <w:p w14:paraId="4C4EA3B1" w14:textId="77777777" w:rsidR="002357D6" w:rsidRDefault="004A3C9B">
            <w:pPr>
              <w:widowControl w:val="0"/>
              <w:ind w:right="113"/>
              <w:contextualSpacing/>
              <w:jc w:val="both"/>
              <w:rPr>
                <w:b/>
                <w:color w:val="000000" w:themeColor="text1"/>
              </w:rPr>
            </w:pPr>
            <w:r>
              <w:rPr>
                <w:b/>
                <w:color w:val="000000" w:themeColor="text1"/>
              </w:rPr>
              <w:t xml:space="preserve">5.1. наявність в учасника закупівлі </w:t>
            </w:r>
            <w:r>
              <w:rPr>
                <w:b/>
                <w:bCs/>
                <w:color w:val="333333"/>
                <w:shd w:val="clear" w:color="auto" w:fill="FFFFFF"/>
              </w:rPr>
              <w:t xml:space="preserve">обладнання, матеріально-технічної бази та технологій </w:t>
            </w:r>
            <w:r>
              <w:rPr>
                <w:b/>
              </w:rPr>
              <w:t>(</w:t>
            </w:r>
            <w:r>
              <w:rPr>
                <w:i/>
                <w:color w:val="0000FF"/>
              </w:rPr>
              <w:t xml:space="preserve">Цей критерій застосовується на власний вибір замовника -- у разі його застосування слід </w:t>
            </w:r>
            <w:r>
              <w:rPr>
                <w:i/>
                <w:color w:val="0000FF"/>
              </w:rPr>
              <w:lastRenderedPageBreak/>
              <w:t>конкретизувати якого роду (якої спеціалізації і кваліфікації) працівники потрібні з урахуванням характеру і обсягів робіт)</w:t>
            </w:r>
            <w:r>
              <w:rPr>
                <w:b/>
              </w:rPr>
              <w:t>:</w:t>
            </w:r>
          </w:p>
          <w:p w14:paraId="7FEA9689" w14:textId="77777777" w:rsidR="002357D6" w:rsidRDefault="004A3C9B">
            <w:pPr>
              <w:widowControl w:val="0"/>
              <w:ind w:right="113"/>
              <w:contextualSpacing/>
              <w:jc w:val="both"/>
              <w:rPr>
                <w:color w:val="000000" w:themeColor="text1"/>
              </w:rPr>
            </w:pPr>
            <w:r>
              <w:rPr>
                <w:color w:val="000000" w:themeColor="text1"/>
              </w:rPr>
              <w:t xml:space="preserve">5.1.1. </w:t>
            </w:r>
            <w:r>
              <w:rPr>
                <w:color w:val="000000" w:themeColor="text1"/>
                <w:spacing w:val="-1"/>
              </w:rPr>
              <w:t xml:space="preserve">Довідка за формою Додатку 5 </w:t>
            </w:r>
            <w:r>
              <w:rPr>
                <w:color w:val="000000" w:themeColor="text1"/>
              </w:rPr>
              <w:t>цієї документації</w:t>
            </w:r>
            <w:r>
              <w:rPr>
                <w:color w:val="000000" w:themeColor="text1"/>
                <w:spacing w:val="-1"/>
              </w:rPr>
              <w:t xml:space="preserve">, яка містить інформацію про основні типи обладнання, автотранспорт, будівельні машини і механізми учасника </w:t>
            </w:r>
            <w:r>
              <w:rPr>
                <w:color w:val="000000" w:themeColor="text1"/>
              </w:rPr>
              <w:t>(із зазначенням марок, або типів, або моделей, кількості одиниць, власне  чи залучене)</w:t>
            </w:r>
            <w:r>
              <w:rPr>
                <w:color w:val="000000" w:themeColor="text1"/>
                <w:spacing w:val="-1"/>
              </w:rPr>
              <w:t>, необхідні  для виконання замовлення, що є предметом закупівлі згідно Додатку 3 цієї документації</w:t>
            </w:r>
            <w:r>
              <w:rPr>
                <w:color w:val="000000" w:themeColor="text1"/>
              </w:rPr>
              <w:t>, як мінімум:</w:t>
            </w:r>
          </w:p>
          <w:p w14:paraId="659E12C8" w14:textId="77777777" w:rsidR="002357D6" w:rsidRDefault="004A3C9B">
            <w:pPr>
              <w:widowControl w:val="0"/>
              <w:ind w:right="113" w:firstLine="246"/>
              <w:jc w:val="both"/>
              <w:rPr>
                <w:i/>
                <w:color w:val="0070C0"/>
              </w:rPr>
            </w:pPr>
            <w:r>
              <w:rPr>
                <w:i/>
                <w:color w:val="0070C0"/>
                <w:u w:val="single"/>
              </w:rPr>
              <w:t>(Коментар для замовника</w:t>
            </w:r>
            <w:r>
              <w:rPr>
                <w:i/>
                <w:color w:val="0070C0"/>
              </w:rPr>
              <w:t xml:space="preserve">: Замовник визначає у цьому розділі тендерної документації необхідний перелік техніки, обладнання на основі відомостей про потреби в основних будівельних машинах і транспортних засобах на будівництво та ремонт, які є частиною </w:t>
            </w:r>
            <w:proofErr w:type="spellStart"/>
            <w:r>
              <w:rPr>
                <w:i/>
                <w:color w:val="0070C0"/>
              </w:rPr>
              <w:t>проєкту</w:t>
            </w:r>
            <w:proofErr w:type="spellEnd"/>
            <w:r>
              <w:rPr>
                <w:i/>
                <w:color w:val="0070C0"/>
              </w:rPr>
              <w:t xml:space="preserve"> організації будівництва відповідно до додатка Е ДБН А.3.1-5:2016 “Організація будівельного виробництва”, затверджених наказом Міністерства регіонального розвитку, будівництва та житлово-комунального господарства України від 05.05.2016 № 115, із зазначенням їх кількості та найменування. </w:t>
            </w:r>
          </w:p>
          <w:p w14:paraId="7C437D29" w14:textId="77777777" w:rsidR="002357D6" w:rsidRDefault="004A3C9B">
            <w:pPr>
              <w:widowControl w:val="0"/>
              <w:ind w:right="113" w:firstLine="246"/>
              <w:jc w:val="both"/>
              <w:rPr>
                <w:i/>
                <w:color w:val="0070C0"/>
              </w:rPr>
            </w:pPr>
            <w:r>
              <w:rPr>
                <w:i/>
                <w:color w:val="0070C0"/>
              </w:rPr>
              <w:t xml:space="preserve">Замовнику рекомендується вимагати підтвердження наявності тільки мінімально необхідної кількості основних позицій техніки та обладнання, які є спеціалізованими та демонструють здатність учасника виконувати відповідні, передбачені проектно-конструкторською документацією на Об’єкт, роботи. </w:t>
            </w:r>
          </w:p>
          <w:p w14:paraId="44258D6C" w14:textId="77777777" w:rsidR="002357D6" w:rsidRDefault="004A3C9B">
            <w:pPr>
              <w:ind w:firstLine="246"/>
              <w:jc w:val="both"/>
              <w:rPr>
                <w:i/>
                <w:color w:val="0070C0"/>
              </w:rPr>
            </w:pPr>
            <w:r>
              <w:rPr>
                <w:i/>
                <w:color w:val="0070C0"/>
              </w:rPr>
              <w:t xml:space="preserve">Не рекомендується вимагати підтвердження наявності </w:t>
            </w:r>
            <w:proofErr w:type="spellStart"/>
            <w:r>
              <w:rPr>
                <w:i/>
                <w:color w:val="0070C0"/>
              </w:rPr>
              <w:t>низьковартісного</w:t>
            </w:r>
            <w:proofErr w:type="spellEnd"/>
            <w:r>
              <w:rPr>
                <w:i/>
                <w:color w:val="0070C0"/>
              </w:rPr>
              <w:t xml:space="preserve"> ручного інструменту.</w:t>
            </w:r>
          </w:p>
          <w:p w14:paraId="6FAF4811" w14:textId="77777777" w:rsidR="002357D6" w:rsidRDefault="004A3C9B">
            <w:pPr>
              <w:ind w:firstLine="246"/>
              <w:jc w:val="both"/>
              <w:rPr>
                <w:i/>
                <w:color w:val="0070C0"/>
              </w:rPr>
            </w:pPr>
            <w:r>
              <w:rPr>
                <w:i/>
                <w:color w:val="0070C0"/>
              </w:rPr>
              <w:t>Перелік має містити назву техніки/обладнання, важливі технічні характеристики / вимоги і необхідну кількість одиниць. При формулюванні технічних вимог і кількостей рекомендується застосовувати формулювання «не більше…», «не менше…», які визначатимуть мінімальні/максимальні припустимі значення.</w:t>
            </w:r>
          </w:p>
          <w:p w14:paraId="326C9A3B" w14:textId="77777777" w:rsidR="002357D6" w:rsidRDefault="002357D6">
            <w:pPr>
              <w:ind w:firstLine="246"/>
              <w:jc w:val="both"/>
              <w:rPr>
                <w:i/>
                <w:color w:val="0070C0"/>
                <w:lang w:val="ru-RU"/>
              </w:rPr>
            </w:pPr>
          </w:p>
          <w:p w14:paraId="0B658C33" w14:textId="77777777" w:rsidR="002357D6" w:rsidRDefault="004A3C9B">
            <w:pPr>
              <w:widowControl w:val="0"/>
              <w:ind w:right="113"/>
              <w:contextualSpacing/>
              <w:jc w:val="both"/>
              <w:rPr>
                <w:b/>
                <w:i/>
                <w:iCs/>
                <w:color w:val="00B0F0"/>
                <w:u w:val="single"/>
              </w:rPr>
            </w:pPr>
            <w:r>
              <w:rPr>
                <w:b/>
                <w:i/>
                <w:iCs/>
                <w:color w:val="00B0F0"/>
                <w:u w:val="single"/>
              </w:rPr>
              <w:t>Перелік нижче наведено як ПРИКЛАД, конкретна потреба визначається замовником САМОСТІЙНО)</w:t>
            </w:r>
          </w:p>
          <w:p w14:paraId="51C02DEF" w14:textId="77777777" w:rsidR="002357D6" w:rsidRDefault="004A3C9B">
            <w:pPr>
              <w:contextualSpacing/>
              <w:jc w:val="both"/>
              <w:rPr>
                <w:b/>
                <w:i/>
                <w:iCs/>
                <w:color w:val="00B0F0"/>
                <w:u w:val="single"/>
              </w:rPr>
            </w:pPr>
            <w:r>
              <w:rPr>
                <w:b/>
                <w:i/>
                <w:iCs/>
                <w:color w:val="00B0F0"/>
                <w:u w:val="single"/>
              </w:rPr>
              <w:t>- самоскид не менше 7 т</w:t>
            </w:r>
          </w:p>
          <w:p w14:paraId="54AF0682" w14:textId="77777777" w:rsidR="002357D6" w:rsidRDefault="004A3C9B">
            <w:pPr>
              <w:contextualSpacing/>
              <w:jc w:val="both"/>
              <w:rPr>
                <w:b/>
                <w:i/>
                <w:iCs/>
                <w:color w:val="00B0F0"/>
                <w:u w:val="single"/>
              </w:rPr>
            </w:pPr>
            <w:r>
              <w:rPr>
                <w:b/>
                <w:i/>
                <w:iCs/>
                <w:color w:val="00B0F0"/>
                <w:u w:val="single"/>
              </w:rPr>
              <w:t xml:space="preserve">- Підіймальні механізми </w:t>
            </w:r>
          </w:p>
          <w:p w14:paraId="59999D84" w14:textId="77777777" w:rsidR="002357D6" w:rsidRDefault="004A3C9B">
            <w:pPr>
              <w:contextualSpacing/>
              <w:jc w:val="both"/>
              <w:rPr>
                <w:b/>
                <w:i/>
                <w:iCs/>
                <w:color w:val="00B0F0"/>
                <w:u w:val="single"/>
              </w:rPr>
            </w:pPr>
            <w:r>
              <w:rPr>
                <w:b/>
                <w:i/>
                <w:iCs/>
                <w:color w:val="00B0F0"/>
                <w:u w:val="single"/>
              </w:rPr>
              <w:t xml:space="preserve">- Фасадні риштування не менше___ / </w:t>
            </w:r>
          </w:p>
          <w:p w14:paraId="753CA731" w14:textId="77777777" w:rsidR="002357D6" w:rsidRDefault="004A3C9B">
            <w:pPr>
              <w:contextualSpacing/>
              <w:jc w:val="both"/>
              <w:rPr>
                <w:b/>
                <w:i/>
                <w:iCs/>
                <w:color w:val="00B0F0"/>
                <w:u w:val="single"/>
              </w:rPr>
            </w:pPr>
            <w:r>
              <w:rPr>
                <w:b/>
                <w:i/>
                <w:iCs/>
                <w:color w:val="00B0F0"/>
                <w:u w:val="single"/>
              </w:rPr>
              <w:t>- Автопідйомник, не менше ____</w:t>
            </w:r>
          </w:p>
          <w:p w14:paraId="32E705A0" w14:textId="77777777" w:rsidR="002357D6" w:rsidRDefault="004A3C9B">
            <w:pPr>
              <w:widowControl w:val="0"/>
              <w:tabs>
                <w:tab w:val="left" w:pos="1697"/>
              </w:tabs>
              <w:rPr>
                <w:color w:val="000000" w:themeColor="text1"/>
              </w:rPr>
            </w:pPr>
            <w:r>
              <w:rPr>
                <w:b/>
                <w:i/>
                <w:iCs/>
                <w:color w:val="00B0F0"/>
                <w:u w:val="single"/>
              </w:rPr>
              <w:t>- Автокран, не менше ___).</w:t>
            </w:r>
            <w:r>
              <w:rPr>
                <w:color w:val="000000" w:themeColor="text1"/>
              </w:rPr>
              <w:tab/>
            </w:r>
          </w:p>
          <w:p w14:paraId="63CFAAA8" w14:textId="77777777" w:rsidR="002357D6" w:rsidRDefault="004A3C9B">
            <w:pPr>
              <w:widowControl w:val="0"/>
              <w:tabs>
                <w:tab w:val="left" w:pos="1080"/>
              </w:tabs>
              <w:jc w:val="both"/>
              <w:rPr>
                <w:color w:val="000000" w:themeColor="text1"/>
              </w:rPr>
            </w:pPr>
            <w:r>
              <w:rPr>
                <w:color w:val="000000" w:themeColor="text1"/>
                <w:shd w:val="clear" w:color="auto" w:fill="FFFFFF"/>
              </w:rPr>
              <w:t>Учасник може для підтвердження своєї відповідності такому критерію залучити потужності інших суб’єктів господарювання як субпідрядників/співвиконавців.</w:t>
            </w:r>
          </w:p>
          <w:p w14:paraId="30D2DF93" w14:textId="77777777" w:rsidR="002357D6" w:rsidRDefault="002357D6">
            <w:pPr>
              <w:widowControl w:val="0"/>
              <w:ind w:right="113"/>
              <w:contextualSpacing/>
              <w:jc w:val="both"/>
              <w:rPr>
                <w:i/>
                <w:color w:val="000000" w:themeColor="text1"/>
              </w:rPr>
            </w:pPr>
          </w:p>
          <w:p w14:paraId="24D7DD80" w14:textId="77777777" w:rsidR="002357D6" w:rsidRDefault="004A3C9B">
            <w:pPr>
              <w:widowControl w:val="0"/>
              <w:ind w:right="113"/>
              <w:contextualSpacing/>
              <w:jc w:val="both"/>
              <w:rPr>
                <w:i/>
                <w:color w:val="000000" w:themeColor="text1"/>
              </w:rPr>
            </w:pPr>
            <w:r>
              <w:rPr>
                <w:i/>
                <w:color w:val="000000" w:themeColor="text1"/>
              </w:rPr>
              <w:t xml:space="preserve">Відповідність поданої пропозиції за цим критерієм підтверджується наданням у складі пропозиції </w:t>
            </w:r>
            <w:proofErr w:type="spellStart"/>
            <w:r>
              <w:rPr>
                <w:i/>
                <w:color w:val="000000" w:themeColor="text1"/>
              </w:rPr>
              <w:t>коректно</w:t>
            </w:r>
            <w:proofErr w:type="spellEnd"/>
            <w:r>
              <w:rPr>
                <w:i/>
                <w:color w:val="000000" w:themeColor="text1"/>
              </w:rPr>
              <w:t xml:space="preserve"> оформленої довідки згідно Додатку 5 (та </w:t>
            </w:r>
            <w:proofErr w:type="spellStart"/>
            <w:r>
              <w:rPr>
                <w:i/>
                <w:color w:val="000000" w:themeColor="text1"/>
              </w:rPr>
              <w:t>сканами</w:t>
            </w:r>
            <w:proofErr w:type="spellEnd"/>
            <w:r>
              <w:rPr>
                <w:i/>
                <w:color w:val="000000" w:themeColor="text1"/>
              </w:rPr>
              <w:t xml:space="preserve"> підтвердних документів) .</w:t>
            </w:r>
          </w:p>
          <w:p w14:paraId="08593BD7" w14:textId="77777777" w:rsidR="002357D6" w:rsidRDefault="004A3C9B">
            <w:pPr>
              <w:widowControl w:val="0"/>
              <w:tabs>
                <w:tab w:val="left" w:pos="601"/>
              </w:tabs>
              <w:ind w:right="113"/>
              <w:contextualSpacing/>
              <w:jc w:val="both"/>
              <w:rPr>
                <w:i/>
                <w:color w:val="000000" w:themeColor="text1"/>
              </w:rPr>
            </w:pPr>
            <w:r>
              <w:rPr>
                <w:i/>
                <w:color w:val="000000" w:themeColor="text1"/>
              </w:rPr>
              <w:t xml:space="preserve"> </w:t>
            </w:r>
          </w:p>
          <w:p w14:paraId="62594D64" w14:textId="77777777" w:rsidR="002357D6" w:rsidRDefault="004A3C9B">
            <w:pPr>
              <w:widowControl w:val="0"/>
              <w:ind w:right="113"/>
              <w:contextualSpacing/>
              <w:jc w:val="both"/>
              <w:rPr>
                <w:b/>
                <w:color w:val="000000" w:themeColor="text1"/>
              </w:rPr>
            </w:pPr>
            <w:r>
              <w:rPr>
                <w:b/>
                <w:color w:val="000000" w:themeColor="text1"/>
              </w:rPr>
              <w:t xml:space="preserve">5.2. Наявність в учасника процедури закупівлі працівників відповідної кваліфікації, які мають необхідні знання та досвід </w:t>
            </w:r>
            <w:r>
              <w:rPr>
                <w:b/>
              </w:rPr>
              <w:t>(</w:t>
            </w:r>
            <w:r>
              <w:rPr>
                <w:i/>
                <w:color w:val="0000FF"/>
              </w:rPr>
              <w:t xml:space="preserve">Цей критерій застосовується на власний вибір замовника -- у разі його застосування слід конкретизувати якого роду (якої </w:t>
            </w:r>
            <w:r>
              <w:rPr>
                <w:i/>
                <w:color w:val="0000FF"/>
              </w:rPr>
              <w:lastRenderedPageBreak/>
              <w:t>спеціалізації і кваліфікації) працівники потрібні з урахуванням характеру і обсягів робіт)</w:t>
            </w:r>
            <w:r>
              <w:rPr>
                <w:b/>
              </w:rPr>
              <w:t>:</w:t>
            </w:r>
          </w:p>
          <w:p w14:paraId="16FAEE91" w14:textId="77777777" w:rsidR="002357D6" w:rsidRDefault="004A3C9B">
            <w:pPr>
              <w:widowControl w:val="0"/>
              <w:ind w:right="113"/>
              <w:contextualSpacing/>
              <w:jc w:val="both"/>
              <w:rPr>
                <w:color w:val="000000" w:themeColor="text1"/>
              </w:rPr>
            </w:pPr>
            <w:r>
              <w:rPr>
                <w:color w:val="000000" w:themeColor="text1"/>
              </w:rPr>
              <w:t xml:space="preserve">Довідка </w:t>
            </w:r>
            <w:r>
              <w:rPr>
                <w:color w:val="000000" w:themeColor="text1"/>
                <w:spacing w:val="-1"/>
              </w:rPr>
              <w:t xml:space="preserve">за формою Додатку 6 </w:t>
            </w:r>
            <w:r>
              <w:rPr>
                <w:color w:val="000000" w:themeColor="text1"/>
              </w:rPr>
              <w:t xml:space="preserve">цієї документації, яка містить інформацію про наявність у учасника працівників відповідної кваліфікації, які мають необхідні знання та досвід, з зазначенням посади, досвіду роботи в цілому (років), освіти і спеціальності/кваліфікації працівників </w:t>
            </w:r>
            <w:r>
              <w:rPr>
                <w:rFonts w:eastAsia="Calibri"/>
                <w:color w:val="000000" w:themeColor="text1"/>
                <w:lang w:eastAsia="en-US"/>
              </w:rPr>
              <w:t>(надати копії діючих кваліфікаційних сертифікатів)</w:t>
            </w:r>
            <w:r>
              <w:rPr>
                <w:color w:val="000000" w:themeColor="text1"/>
              </w:rPr>
              <w:t>, а саме:</w:t>
            </w:r>
          </w:p>
          <w:p w14:paraId="339EE01B" w14:textId="77777777" w:rsidR="002357D6" w:rsidRDefault="004A3C9B">
            <w:pPr>
              <w:widowControl w:val="0"/>
              <w:ind w:right="113" w:firstLine="246"/>
              <w:jc w:val="both"/>
              <w:rPr>
                <w:i/>
                <w:color w:val="0070C0"/>
              </w:rPr>
            </w:pPr>
            <w:r>
              <w:rPr>
                <w:b/>
                <w:i/>
                <w:iCs/>
                <w:color w:val="00B0F0"/>
                <w:u w:val="single"/>
              </w:rPr>
              <w:t>(</w:t>
            </w:r>
            <w:r>
              <w:rPr>
                <w:i/>
                <w:color w:val="0070C0"/>
                <w:u w:val="single"/>
              </w:rPr>
              <w:t>Коментар для замовника</w:t>
            </w:r>
            <w:r>
              <w:rPr>
                <w:i/>
                <w:color w:val="0070C0"/>
              </w:rPr>
              <w:t>: Замовник визначає необхідний перелік працівників учасника.</w:t>
            </w:r>
          </w:p>
          <w:p w14:paraId="710844D2" w14:textId="77777777" w:rsidR="002357D6" w:rsidRDefault="004A3C9B">
            <w:pPr>
              <w:widowControl w:val="0"/>
              <w:ind w:right="113" w:firstLine="246"/>
              <w:jc w:val="both"/>
              <w:rPr>
                <w:i/>
                <w:color w:val="0070C0"/>
              </w:rPr>
            </w:pPr>
            <w:r>
              <w:rPr>
                <w:i/>
                <w:color w:val="0070C0"/>
              </w:rPr>
              <w:t xml:space="preserve">Замовнику рекомендується вимагати підтвердження наявності тільки ключового персоналу учасника – у першу чергу відповідних інженерно працівників, наявність яких є ключовою для якісного і своєчасного виконання робіт за предметом закупівлі. </w:t>
            </w:r>
          </w:p>
          <w:p w14:paraId="65452466" w14:textId="77777777" w:rsidR="002357D6" w:rsidRDefault="004A3C9B">
            <w:pPr>
              <w:widowControl w:val="0"/>
              <w:ind w:right="113" w:firstLine="246"/>
              <w:jc w:val="both"/>
              <w:rPr>
                <w:i/>
                <w:color w:val="0070C0"/>
              </w:rPr>
            </w:pPr>
            <w:r>
              <w:rPr>
                <w:bCs/>
                <w:i/>
                <w:color w:val="0070C0"/>
                <w:szCs w:val="22"/>
              </w:rPr>
              <w:t>Вимоги до кількості працівників за кожною позицією можуть бути посилені формулюванням “не менше ___осіб” у  разі великого обсягу робіт, який потребує більш ніж одного працівника.</w:t>
            </w:r>
          </w:p>
          <w:p w14:paraId="28923D7D" w14:textId="6FB65645" w:rsidR="002357D6" w:rsidRDefault="004A3C9B">
            <w:pPr>
              <w:widowControl w:val="0"/>
              <w:ind w:right="113" w:firstLine="246"/>
              <w:jc w:val="both"/>
              <w:rPr>
                <w:i/>
                <w:color w:val="0070C0"/>
              </w:rPr>
            </w:pPr>
            <w:r>
              <w:rPr>
                <w:bCs/>
                <w:i/>
                <w:color w:val="0070C0"/>
                <w:szCs w:val="22"/>
              </w:rPr>
              <w:t xml:space="preserve">Професії працівників мають зазначатися згідно чинної редакції Класифікатора професій ДК 003:2010 затвердженого наказом Держспоживстандарту України від 28.07.2010 №327 - </w:t>
            </w:r>
            <w:hyperlink r:id="rId11" w:anchor="Text" w:history="1">
              <w:r>
                <w:rPr>
                  <w:rStyle w:val="af7"/>
                  <w:bCs/>
                  <w:i/>
                  <w:color w:val="0070C0"/>
                  <w:szCs w:val="22"/>
                </w:rPr>
                <w:t>https://zakon.rada.gov.ua/rada/show/va327609-10#Text</w:t>
              </w:r>
            </w:hyperlink>
            <w:r>
              <w:rPr>
                <w:i/>
                <w:color w:val="0070C0"/>
              </w:rPr>
              <w:t>.</w:t>
            </w:r>
          </w:p>
          <w:p w14:paraId="0D4DB57C" w14:textId="77777777" w:rsidR="002357D6" w:rsidRDefault="002357D6">
            <w:pPr>
              <w:widowControl w:val="0"/>
              <w:ind w:right="113" w:firstLine="246"/>
              <w:jc w:val="both"/>
              <w:rPr>
                <w:i/>
                <w:color w:val="0070C0"/>
              </w:rPr>
            </w:pPr>
          </w:p>
          <w:p w14:paraId="79381E0D" w14:textId="77777777" w:rsidR="002357D6" w:rsidRDefault="004A3C9B">
            <w:pPr>
              <w:widowControl w:val="0"/>
              <w:ind w:right="113"/>
              <w:contextualSpacing/>
              <w:jc w:val="both"/>
              <w:rPr>
                <w:b/>
                <w:i/>
                <w:iCs/>
                <w:color w:val="00B0F0"/>
                <w:u w:val="single"/>
              </w:rPr>
            </w:pPr>
            <w:r>
              <w:rPr>
                <w:b/>
                <w:i/>
                <w:iCs/>
                <w:color w:val="00B0F0"/>
                <w:u w:val="single"/>
              </w:rPr>
              <w:t>Перелік нижче наведено як ПРИКЛАД, конкретна потреба визначається замовником САМОСТІЙНО:</w:t>
            </w:r>
          </w:p>
          <w:p w14:paraId="78E5C7EA" w14:textId="77777777" w:rsidR="002357D6" w:rsidRDefault="004A3C9B">
            <w:pPr>
              <w:jc w:val="both"/>
              <w:rPr>
                <w:bCs/>
                <w:i/>
                <w:iCs/>
                <w:color w:val="00B0F0"/>
              </w:rPr>
            </w:pPr>
            <w:r>
              <w:rPr>
                <w:bCs/>
                <w:i/>
                <w:iCs/>
                <w:color w:val="00B0F0"/>
              </w:rPr>
              <w:t>- Керівник будівництва (мінімум 10 років професійного досвіду);</w:t>
            </w:r>
          </w:p>
          <w:p w14:paraId="22334B21" w14:textId="77777777" w:rsidR="002357D6" w:rsidRDefault="004A3C9B">
            <w:pPr>
              <w:jc w:val="both"/>
              <w:rPr>
                <w:bCs/>
                <w:i/>
                <w:iCs/>
                <w:color w:val="00B0F0"/>
              </w:rPr>
            </w:pPr>
            <w:r>
              <w:rPr>
                <w:bCs/>
                <w:i/>
                <w:iCs/>
                <w:color w:val="00B0F0"/>
              </w:rPr>
              <w:t>- Старший інженер у частині забезпечення механічного опору та стійкості (мінімум 5 років професійного досвіду);</w:t>
            </w:r>
          </w:p>
          <w:p w14:paraId="24D5F2DA" w14:textId="77777777" w:rsidR="002357D6" w:rsidRDefault="004A3C9B">
            <w:pPr>
              <w:jc w:val="both"/>
              <w:rPr>
                <w:bCs/>
                <w:i/>
                <w:iCs/>
                <w:color w:val="00B0F0"/>
              </w:rPr>
            </w:pPr>
            <w:r>
              <w:rPr>
                <w:bCs/>
                <w:i/>
                <w:iCs/>
                <w:color w:val="00B0F0"/>
              </w:rPr>
              <w:t>- Старший інженер з енергозбереження (мінімум 5 років професійного досвіду);</w:t>
            </w:r>
          </w:p>
          <w:p w14:paraId="3ED26212" w14:textId="77777777" w:rsidR="002357D6" w:rsidRDefault="004A3C9B">
            <w:pPr>
              <w:jc w:val="both"/>
              <w:rPr>
                <w:bCs/>
                <w:i/>
                <w:iCs/>
                <w:color w:val="00B0F0"/>
              </w:rPr>
            </w:pPr>
            <w:r>
              <w:rPr>
                <w:bCs/>
                <w:i/>
                <w:iCs/>
                <w:color w:val="00B0F0"/>
              </w:rPr>
              <w:t>- Старший інженер-електрик (мінімум 5 років професійного досвіду);</w:t>
            </w:r>
          </w:p>
          <w:p w14:paraId="28093451" w14:textId="77777777" w:rsidR="002357D6" w:rsidRDefault="004A3C9B">
            <w:pPr>
              <w:jc w:val="both"/>
              <w:rPr>
                <w:b/>
                <w:i/>
                <w:iCs/>
                <w:color w:val="00B0F0"/>
                <w:u w:val="single"/>
              </w:rPr>
            </w:pPr>
            <w:r>
              <w:rPr>
                <w:bCs/>
                <w:i/>
                <w:iCs/>
                <w:color w:val="00B0F0"/>
              </w:rPr>
              <w:t>- Старший інженер ОВК (мінімум 5 років професійного досвіду)).</w:t>
            </w:r>
          </w:p>
          <w:p w14:paraId="0428D0DC" w14:textId="77777777" w:rsidR="002357D6" w:rsidRDefault="004A3C9B">
            <w:pPr>
              <w:widowControl w:val="0"/>
              <w:ind w:right="113" w:firstLine="246"/>
              <w:jc w:val="both"/>
            </w:pPr>
            <w:r>
              <w:rPr>
                <w:rFonts w:eastAsia="Calibri"/>
                <w:color w:val="000000" w:themeColor="text1"/>
                <w:lang w:eastAsia="en-US"/>
              </w:rPr>
              <w:t xml:space="preserve">На підтвердження інформації щодо працевлаштування працівників, Учаснику необхідно надати </w:t>
            </w:r>
            <w:r>
              <w:rPr>
                <w:b/>
                <w:bCs/>
              </w:rPr>
              <w:t>копії трудових книжок (всі сторінки, що містять записи) або копії наказів про призначення на посаду, копії наказів про сумісництво, інших документів, які підтверджують наявність правовідносин</w:t>
            </w:r>
            <w:r>
              <w:t xml:space="preserve"> Учасника з відповідними працівниками, зазначеними в Довідці за формою з Додатку 6 цієї тендерної документації.</w:t>
            </w:r>
          </w:p>
          <w:p w14:paraId="2CE13BB3" w14:textId="77777777" w:rsidR="002357D6" w:rsidRDefault="002357D6">
            <w:pPr>
              <w:widowControl w:val="0"/>
              <w:ind w:left="-11" w:right="113" w:firstLine="246"/>
              <w:jc w:val="both"/>
              <w:rPr>
                <w:rFonts w:eastAsia="Calibri"/>
                <w:color w:val="000000" w:themeColor="text1"/>
                <w:lang w:eastAsia="en-US"/>
              </w:rPr>
            </w:pPr>
          </w:p>
          <w:p w14:paraId="57BC0935" w14:textId="77777777" w:rsidR="002357D6" w:rsidRDefault="004A3C9B">
            <w:pPr>
              <w:widowControl w:val="0"/>
              <w:ind w:left="-11" w:right="113" w:firstLine="246"/>
              <w:jc w:val="both"/>
              <w:rPr>
                <w:szCs w:val="22"/>
              </w:rPr>
            </w:pPr>
            <w:r>
              <w:rPr>
                <w:szCs w:val="22"/>
              </w:rPr>
              <w:t xml:space="preserve">Для підтвердження своєї відповідності цьому критерію  учасник може залучити спроможності інших суб’єктів господарювання як субпідрядників / співвиконавців. У такому випадку у довідці про наявність працівників згідно Додатку 6 в розрізі субпідрядників / співвиконавців. На підтвердження інформації, зазначеної в довідці, учасник має надати </w:t>
            </w:r>
            <w:r>
              <w:rPr>
                <w:b/>
                <w:bCs/>
                <w:szCs w:val="22"/>
              </w:rPr>
              <w:t>копію договору між ним та фізичною особою-підприємцем та/або копію гарантійного листа від субпідрядника / співвиконавця учасника</w:t>
            </w:r>
            <w:r>
              <w:rPr>
                <w:szCs w:val="22"/>
              </w:rPr>
              <w:t xml:space="preserve">, що підтверджує згоду такого субпідрядника / співвиконавця виступити в ролі субпідрядника / співвиконавця </w:t>
            </w:r>
            <w:r>
              <w:rPr>
                <w:szCs w:val="22"/>
              </w:rPr>
              <w:lastRenderedPageBreak/>
              <w:t>цього учасника в разі його перемоги в цих торгах, а також містить вичерпний перелік працівників субпідрядника / співвиконавця, яких він має намір залучити до виконання відповідного договору в разі перемоги учасника в цих торгах.</w:t>
            </w:r>
          </w:p>
          <w:p w14:paraId="63BA2585" w14:textId="77777777" w:rsidR="002357D6" w:rsidRDefault="002357D6">
            <w:pPr>
              <w:widowControl w:val="0"/>
              <w:ind w:right="113"/>
              <w:contextualSpacing/>
              <w:jc w:val="both"/>
              <w:rPr>
                <w:b/>
                <w:color w:val="000000" w:themeColor="text1"/>
              </w:rPr>
            </w:pPr>
          </w:p>
          <w:p w14:paraId="773E5566" w14:textId="77777777" w:rsidR="002357D6" w:rsidRDefault="004A3C9B">
            <w:pPr>
              <w:widowControl w:val="0"/>
              <w:ind w:right="113"/>
              <w:contextualSpacing/>
              <w:jc w:val="both"/>
              <w:rPr>
                <w:i/>
                <w:color w:val="000000" w:themeColor="text1"/>
              </w:rPr>
            </w:pPr>
            <w:r>
              <w:rPr>
                <w:i/>
                <w:color w:val="000000" w:themeColor="text1"/>
              </w:rPr>
              <w:t xml:space="preserve">Відповідність поданої пропозиції за цим критерієм підтверджується наданням у складі пропозиції </w:t>
            </w:r>
            <w:proofErr w:type="spellStart"/>
            <w:r>
              <w:rPr>
                <w:i/>
                <w:color w:val="000000" w:themeColor="text1"/>
              </w:rPr>
              <w:t>коректно</w:t>
            </w:r>
            <w:proofErr w:type="spellEnd"/>
            <w:r>
              <w:rPr>
                <w:i/>
                <w:color w:val="000000" w:themeColor="text1"/>
              </w:rPr>
              <w:t xml:space="preserve"> оформленої довідки згідно Додатку 6 (та </w:t>
            </w:r>
            <w:proofErr w:type="spellStart"/>
            <w:r>
              <w:rPr>
                <w:i/>
                <w:color w:val="000000" w:themeColor="text1"/>
              </w:rPr>
              <w:t>сканами</w:t>
            </w:r>
            <w:proofErr w:type="spellEnd"/>
            <w:r>
              <w:rPr>
                <w:i/>
                <w:color w:val="000000" w:themeColor="text1"/>
              </w:rPr>
              <w:t xml:space="preserve"> підтвердних документів – якщо вони вимагались замовником) .</w:t>
            </w:r>
          </w:p>
          <w:p w14:paraId="2D5F3473" w14:textId="77777777" w:rsidR="002357D6" w:rsidRDefault="004A3C9B">
            <w:pPr>
              <w:widowControl w:val="0"/>
              <w:ind w:right="113"/>
              <w:contextualSpacing/>
              <w:jc w:val="both"/>
              <w:rPr>
                <w:i/>
                <w:color w:val="000000" w:themeColor="text1"/>
              </w:rPr>
            </w:pPr>
            <w:r>
              <w:rPr>
                <w:i/>
                <w:color w:val="000000" w:themeColor="text1"/>
              </w:rPr>
              <w:t xml:space="preserve"> </w:t>
            </w:r>
          </w:p>
          <w:p w14:paraId="386BE623" w14:textId="77777777" w:rsidR="002357D6" w:rsidRDefault="004A3C9B">
            <w:pPr>
              <w:widowControl w:val="0"/>
              <w:ind w:right="113"/>
              <w:contextualSpacing/>
              <w:jc w:val="both"/>
              <w:rPr>
                <w:b/>
                <w:color w:val="000000" w:themeColor="text1"/>
              </w:rPr>
            </w:pPr>
            <w:r>
              <w:rPr>
                <w:b/>
                <w:color w:val="000000" w:themeColor="text1"/>
                <w:spacing w:val="1"/>
              </w:rPr>
              <w:t xml:space="preserve">5.3. </w:t>
            </w:r>
            <w:r>
              <w:rPr>
                <w:b/>
                <w:color w:val="000000" w:themeColor="text1"/>
              </w:rPr>
              <w:t>Наявність документально підтвердженого відповідного досвіду виконання аналогічного за предметом закупівлі договору:</w:t>
            </w:r>
          </w:p>
          <w:p w14:paraId="1E6895B3" w14:textId="77777777" w:rsidR="002357D6" w:rsidRDefault="004A3C9B">
            <w:pPr>
              <w:jc w:val="both"/>
              <w:outlineLvl w:val="0"/>
              <w:rPr>
                <w:color w:val="000000" w:themeColor="text1"/>
              </w:rPr>
            </w:pPr>
            <w:r>
              <w:rPr>
                <w:color w:val="000000" w:themeColor="text1"/>
              </w:rPr>
              <w:t>5.3.1. Інформаційну довідку про виконання аналогічних договорів згідно Додатку 7 цієї документації.</w:t>
            </w:r>
          </w:p>
          <w:p w14:paraId="2D43A45C" w14:textId="77777777" w:rsidR="002357D6" w:rsidRDefault="004A3C9B">
            <w:pPr>
              <w:jc w:val="both"/>
              <w:rPr>
                <w:color w:val="000000" w:themeColor="text1"/>
              </w:rPr>
            </w:pPr>
            <w:r>
              <w:rPr>
                <w:color w:val="000000" w:themeColor="text1"/>
              </w:rPr>
              <w:t xml:space="preserve">5.3.2. </w:t>
            </w:r>
            <w:proofErr w:type="spellStart"/>
            <w:r>
              <w:rPr>
                <w:color w:val="000000" w:themeColor="text1"/>
              </w:rPr>
              <w:t>Скани</w:t>
            </w:r>
            <w:proofErr w:type="spellEnd"/>
            <w:r>
              <w:rPr>
                <w:color w:val="000000" w:themeColor="text1"/>
              </w:rPr>
              <w:t xml:space="preserve"> підтверджуючих документів:</w:t>
            </w:r>
          </w:p>
          <w:p w14:paraId="170516F8" w14:textId="50985508" w:rsidR="002357D6" w:rsidRDefault="00432593">
            <w:pPr>
              <w:jc w:val="both"/>
              <w:rPr>
                <w:color w:val="000000" w:themeColor="text1"/>
              </w:rPr>
            </w:pPr>
            <w:r>
              <w:rPr>
                <w:color w:val="000000" w:themeColor="text1"/>
                <w:lang w:val="en-US"/>
              </w:rPr>
              <w:t xml:space="preserve">   </w:t>
            </w:r>
            <w:r w:rsidR="004A3C9B">
              <w:rPr>
                <w:color w:val="000000" w:themeColor="text1"/>
              </w:rPr>
              <w:t>-</w:t>
            </w:r>
            <w:r>
              <w:rPr>
                <w:color w:val="000000" w:themeColor="text1"/>
                <w:lang w:val="en-US"/>
              </w:rPr>
              <w:t xml:space="preserve"> </w:t>
            </w:r>
            <w:r w:rsidR="004A3C9B">
              <w:rPr>
                <w:b/>
              </w:rPr>
              <w:t>аналогічних договорів з додатковими угодами (за наявності) та підтвердження виконаних робіт на всю суму договору станом на час завершення виконання робіт (</w:t>
            </w:r>
            <w:r w:rsidR="004A3C9B">
              <w:t>Форма КБ-2в</w:t>
            </w:r>
            <w:r w:rsidR="004A3C9B">
              <w:rPr>
                <w:b/>
              </w:rPr>
              <w:t xml:space="preserve"> </w:t>
            </w:r>
            <w:r w:rsidR="004A3C9B">
              <w:t xml:space="preserve"> або Форма КБ-3, а у разі  </w:t>
            </w:r>
            <w:r w:rsidR="004A3C9B">
              <w:rPr>
                <w:b/>
              </w:rPr>
              <w:t xml:space="preserve">міжнародних контрактів -- </w:t>
            </w:r>
            <w:r w:rsidR="004A3C9B">
              <w:t>інших нормативно допустимих документів про  обсяги виконаних робіт та їх вартість</w:t>
            </w:r>
            <w:r w:rsidR="0042367A" w:rsidRPr="00432593">
              <w:rPr>
                <w:lang w:val="ru-RU"/>
              </w:rPr>
              <w:t>)</w:t>
            </w:r>
            <w:r w:rsidR="004A3C9B">
              <w:rPr>
                <w:color w:val="000000" w:themeColor="text1"/>
              </w:rPr>
              <w:t xml:space="preserve"> .</w:t>
            </w:r>
          </w:p>
          <w:p w14:paraId="394EEEC0" w14:textId="77777777" w:rsidR="002357D6" w:rsidRDefault="004A3C9B">
            <w:pPr>
              <w:widowControl w:val="0"/>
              <w:ind w:right="113"/>
              <w:contextualSpacing/>
              <w:jc w:val="both"/>
              <w:rPr>
                <w:i/>
              </w:rPr>
            </w:pPr>
            <w:r>
              <w:rPr>
                <w:i/>
              </w:rPr>
              <w:t xml:space="preserve">У випадку коли  документально підтверджена вартість виконаних робіт не відповідає вказаній у договорі вартості  – надати пояснення. </w:t>
            </w:r>
          </w:p>
          <w:p w14:paraId="242A209B" w14:textId="77777777" w:rsidR="002357D6" w:rsidRDefault="004A3C9B">
            <w:pPr>
              <w:ind w:firstLine="246"/>
              <w:jc w:val="both"/>
            </w:pPr>
            <w:r>
              <w:rPr>
                <w:b/>
              </w:rPr>
              <w:t xml:space="preserve">- документи, які підтверджують клас наслідків об’єкту </w:t>
            </w:r>
            <w:r>
              <w:t>аналогічного договору (проектна документація, дозвільний документ з ДАБІ / ДІАМ, сертифікат готовності об’єкта до експлуатації, тощо).</w:t>
            </w:r>
          </w:p>
          <w:p w14:paraId="7F31A083" w14:textId="77777777" w:rsidR="002357D6" w:rsidRDefault="002357D6">
            <w:pPr>
              <w:widowControl w:val="0"/>
              <w:ind w:right="113"/>
              <w:contextualSpacing/>
              <w:jc w:val="both"/>
              <w:rPr>
                <w:color w:val="000000" w:themeColor="text1"/>
              </w:rPr>
            </w:pPr>
          </w:p>
          <w:p w14:paraId="2DE7C95D" w14:textId="4A24A5B6" w:rsidR="002357D6" w:rsidRDefault="004A3C9B">
            <w:pPr>
              <w:widowControl w:val="0"/>
              <w:ind w:right="113"/>
              <w:contextualSpacing/>
              <w:jc w:val="both"/>
              <w:rPr>
                <w:b/>
                <w:szCs w:val="22"/>
              </w:rPr>
            </w:pPr>
            <w:r>
              <w:rPr>
                <w:b/>
                <w:color w:val="000000" w:themeColor="text1"/>
              </w:rPr>
              <w:t xml:space="preserve">5.3.3. Документи підпунктів 5.3.1-5.3.2 мають підтверджувати відповідний досвід, а саме </w:t>
            </w:r>
            <w:bookmarkStart w:id="12" w:name="_Hlk130970465"/>
            <w:r>
              <w:rPr>
                <w:bCs/>
                <w:color w:val="000000" w:themeColor="text1"/>
              </w:rPr>
              <w:t xml:space="preserve">-- </w:t>
            </w:r>
            <w:r>
              <w:rPr>
                <w:b/>
                <w:color w:val="000000" w:themeColor="text1"/>
              </w:rPr>
              <w:t xml:space="preserve">учасник </w:t>
            </w:r>
            <w:r>
              <w:rPr>
                <w:b/>
                <w:szCs w:val="22"/>
              </w:rPr>
              <w:t>виконав повністю</w:t>
            </w:r>
            <w:r>
              <w:rPr>
                <w:b/>
                <w:color w:val="000000" w:themeColor="text1"/>
              </w:rPr>
              <w:t xml:space="preserve"> не менше 1 аналогічного договору </w:t>
            </w:r>
            <w:r>
              <w:rPr>
                <w:rFonts w:eastAsia="Arial"/>
                <w:b/>
                <w:szCs w:val="22"/>
              </w:rPr>
              <w:t>(</w:t>
            </w:r>
            <w:r>
              <w:rPr>
                <w:b/>
                <w:szCs w:val="22"/>
              </w:rPr>
              <w:t xml:space="preserve">у тому числі договору субпідряду) </w:t>
            </w:r>
            <w:r w:rsidR="0042367A">
              <w:rPr>
                <w:b/>
                <w:szCs w:val="22"/>
              </w:rPr>
              <w:t xml:space="preserve">за </w:t>
            </w:r>
            <w:r w:rsidRPr="00432593">
              <w:rPr>
                <w:b/>
                <w:highlight w:val="green"/>
              </w:rPr>
              <w:t>останніх 6 років з дати оприлюднення оголошення про закупівлю (</w:t>
            </w:r>
            <w:r w:rsidRPr="00432593">
              <w:rPr>
                <w:b/>
                <w:i/>
                <w:highlight w:val="green"/>
              </w:rPr>
              <w:t>тобто виконання договору має бути в період часу від __________</w:t>
            </w:r>
            <w:r>
              <w:rPr>
                <w:b/>
                <w:i/>
                <w:iCs/>
                <w:color w:val="000000" w:themeColor="text1"/>
              </w:rPr>
              <w:t xml:space="preserve">), </w:t>
            </w:r>
            <w:r>
              <w:rPr>
                <w:b/>
                <w:color w:val="000000" w:themeColor="text1"/>
              </w:rPr>
              <w:t xml:space="preserve">при цьому вартість такого аналогічного договору повинна бути НЕ менше </w:t>
            </w:r>
            <w:r w:rsidR="0042367A">
              <w:rPr>
                <w:b/>
                <w:color w:val="000000" w:themeColor="text1"/>
              </w:rPr>
              <w:t>ніж ___________ГРН (</w:t>
            </w:r>
            <w:r w:rsidRPr="00432593">
              <w:rPr>
                <w:b/>
                <w:i/>
                <w:iCs/>
                <w:color w:val="00B0F0"/>
                <w:sz w:val="22"/>
                <w:szCs w:val="22"/>
                <w:u w:val="single"/>
              </w:rPr>
              <w:t>25</w:t>
            </w:r>
            <w:r w:rsidR="0042367A">
              <w:rPr>
                <w:b/>
                <w:i/>
                <w:iCs/>
                <w:color w:val="00B0F0"/>
                <w:sz w:val="22"/>
                <w:szCs w:val="22"/>
                <w:u w:val="single"/>
              </w:rPr>
              <w:t>%</w:t>
            </w:r>
            <w:r w:rsidRPr="00432593">
              <w:rPr>
                <w:b/>
                <w:i/>
                <w:iCs/>
                <w:color w:val="00B0F0"/>
                <w:sz w:val="22"/>
                <w:szCs w:val="22"/>
                <w:u w:val="single"/>
              </w:rPr>
              <w:t xml:space="preserve"> від очікуваної вартості предмета цієї закупівлі</w:t>
            </w:r>
            <w:r w:rsidR="0042367A">
              <w:rPr>
                <w:b/>
                <w:i/>
                <w:iCs/>
                <w:color w:val="00B0F0"/>
                <w:sz w:val="22"/>
                <w:szCs w:val="22"/>
                <w:u w:val="single"/>
              </w:rPr>
              <w:t>)</w:t>
            </w:r>
            <w:r>
              <w:rPr>
                <w:b/>
                <w:color w:val="000000" w:themeColor="text1"/>
              </w:rPr>
              <w:t>.</w:t>
            </w:r>
          </w:p>
          <w:p w14:paraId="3024AD5B" w14:textId="77777777" w:rsidR="002357D6" w:rsidRDefault="002357D6">
            <w:pPr>
              <w:widowControl w:val="0"/>
              <w:ind w:right="113"/>
              <w:contextualSpacing/>
              <w:jc w:val="both"/>
              <w:rPr>
                <w:b/>
                <w:szCs w:val="22"/>
              </w:rPr>
            </w:pPr>
          </w:p>
          <w:bookmarkEnd w:id="12"/>
          <w:p w14:paraId="0A1B5B39" w14:textId="77777777" w:rsidR="002357D6" w:rsidRDefault="004A3C9B">
            <w:pPr>
              <w:widowControl w:val="0"/>
              <w:ind w:right="113"/>
              <w:contextualSpacing/>
              <w:jc w:val="both"/>
              <w:rPr>
                <w:b/>
                <w:bCs/>
                <w:szCs w:val="22"/>
              </w:rPr>
            </w:pPr>
            <w:r>
              <w:rPr>
                <w:color w:val="000000" w:themeColor="text1"/>
              </w:rPr>
              <w:t xml:space="preserve">Під виконаним аналогічним договором розуміється договір, який </w:t>
            </w:r>
            <w:r>
              <w:rPr>
                <w:b/>
                <w:bCs/>
                <w:szCs w:val="22"/>
              </w:rPr>
              <w:t>(кожний договір – за сукупністю всіх ознак):</w:t>
            </w:r>
          </w:p>
          <w:p w14:paraId="5687410B" w14:textId="77777777" w:rsidR="002357D6" w:rsidRDefault="004A3C9B">
            <w:pPr>
              <w:jc w:val="both"/>
              <w:textAlignment w:val="baseline"/>
              <w:rPr>
                <w:b/>
                <w:bCs/>
                <w:i/>
                <w:iCs/>
                <w:color w:val="000000" w:themeColor="text1"/>
              </w:rPr>
            </w:pPr>
            <w:r>
              <w:rPr>
                <w:b/>
                <w:bCs/>
                <w:szCs w:val="22"/>
              </w:rPr>
              <w:t xml:space="preserve">1) </w:t>
            </w:r>
            <w:r>
              <w:rPr>
                <w:color w:val="000000" w:themeColor="text1"/>
              </w:rPr>
              <w:t xml:space="preserve">був виконаний учасником саме на </w:t>
            </w:r>
            <w:r>
              <w:rPr>
                <w:b/>
                <w:bCs/>
                <w:i/>
                <w:iCs/>
                <w:color w:val="000000" w:themeColor="text1"/>
              </w:rPr>
              <w:t>роботи</w:t>
            </w:r>
            <w:r>
              <w:rPr>
                <w:color w:val="000000" w:themeColor="text1"/>
              </w:rPr>
              <w:t xml:space="preserve"> </w:t>
            </w:r>
            <w:r>
              <w:rPr>
                <w:b/>
                <w:bCs/>
                <w:i/>
                <w:iCs/>
                <w:color w:val="000000" w:themeColor="text1"/>
              </w:rPr>
              <w:t>з нового будівництва</w:t>
            </w:r>
            <w:r>
              <w:rPr>
                <w:color w:val="000000" w:themeColor="text1"/>
              </w:rPr>
              <w:t xml:space="preserve">, </w:t>
            </w:r>
            <w:r>
              <w:rPr>
                <w:b/>
                <w:bCs/>
                <w:i/>
                <w:iCs/>
                <w:color w:val="000000" w:themeColor="text1"/>
              </w:rPr>
              <w:t xml:space="preserve">реконструкції </w:t>
            </w:r>
            <w:r>
              <w:rPr>
                <w:b/>
                <w:bCs/>
                <w:i/>
                <w:iCs/>
              </w:rPr>
              <w:t xml:space="preserve">та/або капітального ремонту </w:t>
            </w:r>
            <w:r>
              <w:rPr>
                <w:b/>
                <w:bCs/>
                <w:i/>
                <w:iCs/>
                <w:color w:val="000000" w:themeColor="text1"/>
              </w:rPr>
              <w:t>житлових або громадських будівель з застосуванням заходів підвищення їх енергоефективності (</w:t>
            </w:r>
            <w:proofErr w:type="spellStart"/>
            <w:r>
              <w:rPr>
                <w:b/>
                <w:bCs/>
                <w:i/>
                <w:iCs/>
                <w:color w:val="000000" w:themeColor="text1"/>
              </w:rPr>
              <w:t>термосанації</w:t>
            </w:r>
            <w:proofErr w:type="spellEnd"/>
            <w:r>
              <w:rPr>
                <w:b/>
                <w:bCs/>
                <w:i/>
                <w:iCs/>
                <w:color w:val="000000" w:themeColor="text1"/>
              </w:rPr>
              <w:t xml:space="preserve"> та/або </w:t>
            </w:r>
            <w:proofErr w:type="spellStart"/>
            <w:r>
              <w:rPr>
                <w:b/>
                <w:bCs/>
                <w:i/>
                <w:iCs/>
                <w:color w:val="000000" w:themeColor="text1"/>
              </w:rPr>
              <w:t>термомодернізації</w:t>
            </w:r>
            <w:proofErr w:type="spellEnd"/>
            <w:r>
              <w:rPr>
                <w:b/>
                <w:bCs/>
                <w:i/>
                <w:iCs/>
                <w:color w:val="000000" w:themeColor="text1"/>
              </w:rPr>
              <w:t xml:space="preserve">), </w:t>
            </w:r>
          </w:p>
          <w:p w14:paraId="1DD72AB3" w14:textId="77777777" w:rsidR="002357D6" w:rsidRDefault="004A3C9B">
            <w:pPr>
              <w:jc w:val="both"/>
              <w:textAlignment w:val="baseline"/>
              <w:rPr>
                <w:b/>
                <w:bCs/>
                <w:i/>
                <w:iCs/>
                <w:color w:val="000000" w:themeColor="text1"/>
              </w:rPr>
            </w:pPr>
            <w:r>
              <w:rPr>
                <w:b/>
                <w:bCs/>
                <w:i/>
                <w:iCs/>
                <w:color w:val="000000" w:themeColor="text1"/>
              </w:rPr>
              <w:t>ТА</w:t>
            </w:r>
          </w:p>
          <w:p w14:paraId="628DD77D" w14:textId="77777777" w:rsidR="002357D6" w:rsidRDefault="004A3C9B">
            <w:pPr>
              <w:pStyle w:val="aff3"/>
              <w:numPr>
                <w:ilvl w:val="0"/>
                <w:numId w:val="6"/>
              </w:numPr>
              <w:jc w:val="both"/>
              <w:textAlignment w:val="baseline"/>
              <w:rPr>
                <w:b/>
                <w:bCs/>
                <w:i/>
                <w:iCs/>
                <w:color w:val="000000" w:themeColor="text1"/>
              </w:rPr>
            </w:pPr>
            <w:r>
              <w:rPr>
                <w:b/>
                <w:bCs/>
                <w:szCs w:val="22"/>
              </w:rPr>
              <w:t>має клас наслідків об’єкта не нижче класу наслідків об’єкта за предметом цієї закупівлі</w:t>
            </w:r>
            <w:r>
              <w:rPr>
                <w:b/>
                <w:bCs/>
                <w:i/>
                <w:iCs/>
                <w:color w:val="000000" w:themeColor="text1"/>
              </w:rPr>
              <w:t>.</w:t>
            </w:r>
          </w:p>
          <w:p w14:paraId="7690B4AB" w14:textId="77777777" w:rsidR="002357D6" w:rsidRDefault="002357D6">
            <w:pPr>
              <w:jc w:val="both"/>
              <w:textAlignment w:val="baseline"/>
              <w:rPr>
                <w:b/>
                <w:i/>
                <w:color w:val="000000" w:themeColor="text1"/>
              </w:rPr>
            </w:pPr>
          </w:p>
          <w:p w14:paraId="286FF14B" w14:textId="77777777" w:rsidR="002357D6" w:rsidRDefault="004A3C9B">
            <w:pPr>
              <w:jc w:val="both"/>
              <w:rPr>
                <w:i/>
                <w:color w:val="000000" w:themeColor="text1"/>
              </w:rPr>
            </w:pPr>
            <w:r>
              <w:rPr>
                <w:i/>
                <w:color w:val="000000" w:themeColor="text1"/>
              </w:rPr>
              <w:lastRenderedPageBreak/>
              <w:t xml:space="preserve">Відповідність поданої пропозиції за цим критерієм підтверджується наданням у складі пропозиції </w:t>
            </w:r>
            <w:proofErr w:type="spellStart"/>
            <w:r>
              <w:rPr>
                <w:i/>
                <w:color w:val="000000" w:themeColor="text1"/>
              </w:rPr>
              <w:t>коректно</w:t>
            </w:r>
            <w:proofErr w:type="spellEnd"/>
            <w:r>
              <w:rPr>
                <w:i/>
                <w:color w:val="000000" w:themeColor="text1"/>
              </w:rPr>
              <w:t xml:space="preserve"> оформленої довідки згідно Додатку 6 та </w:t>
            </w:r>
            <w:proofErr w:type="spellStart"/>
            <w:r>
              <w:rPr>
                <w:i/>
                <w:color w:val="000000" w:themeColor="text1"/>
              </w:rPr>
              <w:t>сканами</w:t>
            </w:r>
            <w:proofErr w:type="spellEnd"/>
            <w:r>
              <w:rPr>
                <w:i/>
                <w:color w:val="000000" w:themeColor="text1"/>
              </w:rPr>
              <w:t xml:space="preserve"> підтвердних документів, зазначених у цьому пункті 5.3 (підпункти 5.3.1-5.3.2).. </w:t>
            </w:r>
          </w:p>
          <w:p w14:paraId="698896BF" w14:textId="77777777" w:rsidR="002357D6" w:rsidRDefault="002357D6">
            <w:pPr>
              <w:jc w:val="both"/>
              <w:rPr>
                <w:color w:val="000000" w:themeColor="text1"/>
              </w:rPr>
            </w:pPr>
          </w:p>
          <w:p w14:paraId="380C08AF" w14:textId="77777777" w:rsidR="002357D6" w:rsidRDefault="004A3C9B">
            <w:pPr>
              <w:jc w:val="both"/>
            </w:pPr>
            <w:r>
              <w:rPr>
                <w:b/>
                <w:color w:val="000000" w:themeColor="text1"/>
                <w:spacing w:val="1"/>
              </w:rPr>
              <w:t>5.4.</w:t>
            </w:r>
            <w:r>
              <w:rPr>
                <w:b/>
                <w:sz w:val="22"/>
                <w:szCs w:val="22"/>
              </w:rPr>
              <w:t xml:space="preserve"> Наявність фінансової спроможності </w:t>
            </w:r>
            <w:r>
              <w:rPr>
                <w:b/>
              </w:rPr>
              <w:t>(</w:t>
            </w:r>
            <w:r>
              <w:t>*</w:t>
            </w:r>
            <w:r>
              <w:rPr>
                <w:i/>
              </w:rPr>
              <w:t>у разі, якщо учасник торгів є юридична чи фізична особа-підприємець, яка відповідно до норм чинного законодавства не складає документи, зазначені у п.5 кваліфікаційних критеріїв, такий учасник подає у складі пропозиції конкурсних торгів копії тих документів, які є документами фінансової звітності для нього):</w:t>
            </w:r>
          </w:p>
          <w:p w14:paraId="40B5FF9C" w14:textId="77777777" w:rsidR="002357D6" w:rsidRDefault="004A3C9B">
            <w:pPr>
              <w:spacing w:before="240"/>
              <w:jc w:val="both"/>
              <w:rPr>
                <w:sz w:val="22"/>
                <w:szCs w:val="22"/>
              </w:rPr>
            </w:pPr>
            <w:r>
              <w:rPr>
                <w:sz w:val="22"/>
                <w:szCs w:val="22"/>
              </w:rPr>
              <w:t xml:space="preserve">5.4.1. Копії балансу Учасника (форма № 1) за кожний повний календарний рік у період </w:t>
            </w:r>
            <w:r>
              <w:rPr>
                <w:sz w:val="22"/>
                <w:szCs w:val="22"/>
                <w:highlight w:val="green"/>
              </w:rPr>
              <w:t>останніх 6 років з 20ХХ по 20ХХ</w:t>
            </w:r>
            <w:r>
              <w:rPr>
                <w:sz w:val="22"/>
                <w:szCs w:val="22"/>
              </w:rPr>
              <w:t>. *</w:t>
            </w:r>
          </w:p>
          <w:p w14:paraId="211BDBF1" w14:textId="77777777" w:rsidR="002357D6" w:rsidRDefault="004A3C9B">
            <w:pPr>
              <w:jc w:val="both"/>
              <w:rPr>
                <w:sz w:val="22"/>
                <w:szCs w:val="22"/>
              </w:rPr>
            </w:pPr>
            <w:r>
              <w:rPr>
                <w:sz w:val="22"/>
                <w:szCs w:val="22"/>
              </w:rPr>
              <w:t xml:space="preserve">Для суб’єктів малого підприємництва – копії фінансового звіту Учасника-суб’єкта малого підприємництва (форма № 1-м) за кожний повний календарний рік у період </w:t>
            </w:r>
            <w:r>
              <w:rPr>
                <w:sz w:val="22"/>
                <w:szCs w:val="22"/>
                <w:highlight w:val="green"/>
              </w:rPr>
              <w:t>останніх 6 років з 20ХХ по 20ХХ</w:t>
            </w:r>
            <w:r>
              <w:rPr>
                <w:sz w:val="22"/>
                <w:szCs w:val="22"/>
              </w:rPr>
              <w:t xml:space="preserve">. </w:t>
            </w:r>
          </w:p>
          <w:p w14:paraId="44D15EFA" w14:textId="77777777" w:rsidR="002357D6" w:rsidRDefault="004A3C9B">
            <w:pPr>
              <w:jc w:val="both"/>
              <w:rPr>
                <w:sz w:val="22"/>
                <w:szCs w:val="22"/>
              </w:rPr>
            </w:pPr>
            <w:r>
              <w:rPr>
                <w:sz w:val="22"/>
                <w:szCs w:val="22"/>
              </w:rPr>
              <w:t xml:space="preserve">5.4.2. Для Учасників торгів – юридичних осіб — копії звіту про фінансові результати Учасника (форма № 2) за кожний повний календарний рік у період </w:t>
            </w:r>
            <w:r>
              <w:rPr>
                <w:sz w:val="22"/>
                <w:szCs w:val="22"/>
                <w:highlight w:val="green"/>
              </w:rPr>
              <w:t>останніх 6 років з 20ХХ по 20ХХ</w:t>
            </w:r>
            <w:r>
              <w:rPr>
                <w:sz w:val="22"/>
                <w:szCs w:val="22"/>
              </w:rPr>
              <w:t>.*</w:t>
            </w:r>
          </w:p>
          <w:p w14:paraId="2F358007" w14:textId="77777777" w:rsidR="002357D6" w:rsidRDefault="004A3C9B">
            <w:pPr>
              <w:jc w:val="both"/>
              <w:rPr>
                <w:sz w:val="22"/>
                <w:szCs w:val="22"/>
              </w:rPr>
            </w:pPr>
            <w:r>
              <w:rPr>
                <w:sz w:val="22"/>
                <w:szCs w:val="22"/>
              </w:rPr>
              <w:t xml:space="preserve">Для суб’єктів малого підприємництва – копії фінансового звіту Учасника-суб’єкта малого підприємництва (форма № 2-м) за кожний повний календарний рік у період </w:t>
            </w:r>
            <w:r>
              <w:rPr>
                <w:sz w:val="22"/>
                <w:szCs w:val="22"/>
                <w:highlight w:val="green"/>
              </w:rPr>
              <w:t>останніх 6 років з 20ХХ по 20ХХ</w:t>
            </w:r>
            <w:r>
              <w:rPr>
                <w:sz w:val="22"/>
                <w:szCs w:val="22"/>
              </w:rPr>
              <w:t>.</w:t>
            </w:r>
          </w:p>
          <w:p w14:paraId="327D52E7" w14:textId="77777777" w:rsidR="002357D6" w:rsidRDefault="004A3C9B">
            <w:pPr>
              <w:jc w:val="both"/>
              <w:rPr>
                <w:sz w:val="22"/>
                <w:szCs w:val="22"/>
              </w:rPr>
            </w:pPr>
            <w:r>
              <w:rPr>
                <w:sz w:val="22"/>
                <w:szCs w:val="22"/>
              </w:rPr>
              <w:t xml:space="preserve">Для Учасників торгів – фізичних осіб-підприємців — копії Декларації про доходи, одержані за кожний повний календарний рік у період </w:t>
            </w:r>
            <w:r>
              <w:rPr>
                <w:sz w:val="22"/>
                <w:szCs w:val="22"/>
                <w:highlight w:val="green"/>
              </w:rPr>
              <w:t>останніх 6 років з 20ХХ по 20ХХ</w:t>
            </w:r>
            <w:r>
              <w:rPr>
                <w:sz w:val="22"/>
                <w:szCs w:val="22"/>
              </w:rPr>
              <w:t xml:space="preserve"> (форма № 1);</w:t>
            </w:r>
          </w:p>
          <w:p w14:paraId="0CE230E7" w14:textId="77777777" w:rsidR="002357D6" w:rsidRDefault="004A3C9B">
            <w:pPr>
              <w:jc w:val="both"/>
              <w:rPr>
                <w:sz w:val="22"/>
                <w:szCs w:val="22"/>
              </w:rPr>
            </w:pPr>
            <w:r>
              <w:rPr>
                <w:sz w:val="22"/>
                <w:szCs w:val="22"/>
              </w:rPr>
              <w:t xml:space="preserve">або копія звіту суб`єкта малого підприємництва – фізичної особи-платника єдиного податку за кожний повний календарний рік у період </w:t>
            </w:r>
            <w:r>
              <w:rPr>
                <w:sz w:val="22"/>
                <w:szCs w:val="22"/>
                <w:highlight w:val="green"/>
              </w:rPr>
              <w:t>останніх 6 років з 20ХХ по 20ХХ</w:t>
            </w:r>
            <w:r>
              <w:rPr>
                <w:sz w:val="22"/>
                <w:szCs w:val="22"/>
              </w:rPr>
              <w:t xml:space="preserve">, якщо Учасник платник єдиного податку. </w:t>
            </w:r>
          </w:p>
          <w:p w14:paraId="5C7ABE3F" w14:textId="77777777" w:rsidR="002357D6" w:rsidRDefault="002357D6">
            <w:pPr>
              <w:widowControl w:val="0"/>
              <w:ind w:right="113"/>
              <w:jc w:val="both"/>
              <w:rPr>
                <w:b/>
                <w:sz w:val="22"/>
                <w:szCs w:val="22"/>
              </w:rPr>
            </w:pPr>
          </w:p>
          <w:p w14:paraId="6BE156CB" w14:textId="77777777" w:rsidR="002357D6" w:rsidRDefault="004A3C9B">
            <w:pPr>
              <w:widowControl w:val="0"/>
              <w:ind w:right="113"/>
              <w:jc w:val="both"/>
              <w:rPr>
                <w:sz w:val="22"/>
                <w:szCs w:val="22"/>
              </w:rPr>
            </w:pPr>
            <w:r>
              <w:rPr>
                <w:b/>
                <w:sz w:val="22"/>
                <w:szCs w:val="22"/>
              </w:rPr>
              <w:t xml:space="preserve">5.4.3. Фінансова спроможність учасника закупівлі є прийнятною, </w:t>
            </w:r>
            <w:r>
              <w:rPr>
                <w:b/>
                <w:sz w:val="22"/>
                <w:szCs w:val="22"/>
                <w:u w:val="single"/>
              </w:rPr>
              <w:t xml:space="preserve">якщо </w:t>
            </w:r>
            <w:r>
              <w:rPr>
                <w:b/>
                <w:bCs/>
                <w:u w:val="single"/>
              </w:rPr>
              <w:t>згідно з наданими на виконання пункту 5.4. цієї тендерної документації документами</w:t>
            </w:r>
            <w:r>
              <w:rPr>
                <w:b/>
                <w:sz w:val="22"/>
                <w:szCs w:val="22"/>
              </w:rPr>
              <w:t xml:space="preserve"> мінімальний розмір </w:t>
            </w:r>
            <w:r>
              <w:rPr>
                <w:b/>
                <w:sz w:val="22"/>
                <w:szCs w:val="22"/>
                <w:u w:val="single"/>
              </w:rPr>
              <w:t xml:space="preserve">середньорічного </w:t>
            </w:r>
            <w:sdt>
              <w:sdtPr>
                <w:rPr>
                  <w:sz w:val="22"/>
                  <w:szCs w:val="22"/>
                </w:rPr>
                <w:tag w:val="goog_rdk_31"/>
                <w:id w:val="151489263"/>
              </w:sdtPr>
              <w:sdtContent/>
            </w:sdt>
            <w:r>
              <w:rPr>
                <w:b/>
                <w:sz w:val="22"/>
                <w:szCs w:val="22"/>
                <w:u w:val="single"/>
              </w:rPr>
              <w:t>доходу</w:t>
            </w:r>
            <w:r>
              <w:rPr>
                <w:sz w:val="22"/>
                <w:szCs w:val="22"/>
              </w:rPr>
              <w:t xml:space="preserve"> (середнє арифметичне значення річних оборотів) </w:t>
            </w:r>
            <w:r>
              <w:rPr>
                <w:b/>
                <w:sz w:val="22"/>
                <w:szCs w:val="22"/>
                <w:u w:val="single"/>
              </w:rPr>
              <w:t>за будь-які три роки</w:t>
            </w:r>
            <w:r>
              <w:rPr>
                <w:sz w:val="22"/>
                <w:szCs w:val="22"/>
              </w:rPr>
              <w:t xml:space="preserve"> у період </w:t>
            </w:r>
            <w:r>
              <w:rPr>
                <w:sz w:val="22"/>
                <w:szCs w:val="22"/>
                <w:highlight w:val="green"/>
              </w:rPr>
              <w:t>останніх календарних 6 років з 20ХХ по 20ХХ</w:t>
            </w:r>
            <w:r>
              <w:rPr>
                <w:sz w:val="22"/>
                <w:szCs w:val="22"/>
              </w:rPr>
              <w:t xml:space="preserve"> повинен становити не менше ніж……….</w:t>
            </w:r>
            <w:r>
              <w:rPr>
                <w:b/>
                <w:bCs/>
                <w:sz w:val="22"/>
                <w:szCs w:val="22"/>
              </w:rPr>
              <w:t>ГРН</w:t>
            </w:r>
            <w:r>
              <w:rPr>
                <w:b/>
                <w:bCs/>
                <w:i/>
                <w:iCs/>
                <w:color w:val="000000"/>
              </w:rPr>
              <w:t xml:space="preserve"> </w:t>
            </w:r>
            <w:r>
              <w:rPr>
                <w:i/>
                <w:iCs/>
                <w:sz w:val="22"/>
                <w:szCs w:val="22"/>
              </w:rPr>
              <w:t>(</w:t>
            </w:r>
            <w:r>
              <w:rPr>
                <w:b/>
                <w:i/>
                <w:iCs/>
                <w:color w:val="00B0F0"/>
                <w:sz w:val="22"/>
                <w:szCs w:val="22"/>
                <w:u w:val="single"/>
              </w:rPr>
              <w:t>40% від</w:t>
            </w:r>
            <w:r>
              <w:rPr>
                <w:i/>
                <w:iCs/>
                <w:color w:val="00B0F0"/>
                <w:sz w:val="22"/>
                <w:szCs w:val="22"/>
              </w:rPr>
              <w:t xml:space="preserve"> очікуваної вартості предмета закупівлі).</w:t>
            </w:r>
            <w:r>
              <w:rPr>
                <w:color w:val="00B0F0"/>
                <w:sz w:val="22"/>
                <w:szCs w:val="22"/>
              </w:rPr>
              <w:t xml:space="preserve"> </w:t>
            </w:r>
          </w:p>
          <w:p w14:paraId="3ECB96C4" w14:textId="77777777" w:rsidR="002357D6" w:rsidRDefault="004A3C9B">
            <w:pPr>
              <w:pStyle w:val="Normal1"/>
              <w:widowControl w:val="0"/>
              <w:contextualSpacing/>
              <w:jc w:val="both"/>
              <w:rPr>
                <w:b/>
                <w:bCs/>
                <w:i/>
                <w:iCs/>
                <w:color w:val="000000"/>
              </w:rPr>
            </w:pPr>
            <w:r>
              <w:rPr>
                <w:b/>
                <w:bCs/>
                <w:i/>
                <w:iCs/>
                <w:color w:val="000000"/>
              </w:rPr>
              <w:t xml:space="preserve">Під річним оборотом розуміються </w:t>
            </w:r>
            <w:r>
              <w:rPr>
                <w:b/>
                <w:bCs/>
                <w:i/>
                <w:iCs/>
                <w:color w:val="000000"/>
                <w:shd w:val="clear" w:color="auto" w:fill="FFFFFF"/>
              </w:rPr>
              <w:t>загальні надходження протягом року відповідно до звіту про рух грошових коштів.</w:t>
            </w:r>
          </w:p>
          <w:p w14:paraId="2363C222" w14:textId="77777777" w:rsidR="002357D6" w:rsidRDefault="004A3C9B">
            <w:pPr>
              <w:widowControl w:val="0"/>
              <w:ind w:right="113"/>
              <w:jc w:val="both"/>
              <w:rPr>
                <w:i/>
                <w:iCs/>
              </w:rPr>
            </w:pPr>
            <w:r>
              <w:rPr>
                <w:i/>
                <w:iCs/>
              </w:rPr>
              <w:t xml:space="preserve">Учасник, який не може надати у повному обсязі (за всі 6 років) копії документів передбачених підпунктами 5.4.1., 5.4.2., пункту 5.4. цієї тендерної документації через те, що учасник не здійснював свою діяльність у відповідних періодах, надає у складі тендерної пропозиції відповідний лист-роз’яснення та копії документів  передбачених підпунктами 5.4.1., 5.4.2. пункту 5.4. цієї тендерної документації за кожен </w:t>
            </w:r>
            <w:r>
              <w:rPr>
                <w:b/>
                <w:i/>
                <w:iCs/>
              </w:rPr>
              <w:t xml:space="preserve">наявний повний календарний рік </w:t>
            </w:r>
            <w:r>
              <w:rPr>
                <w:i/>
                <w:iCs/>
              </w:rPr>
              <w:t xml:space="preserve">у період з 20___ по 20__ включно. У такому випадку, під час визначення  середнього арифметичного значення річних оборотів учасника за 6 років, розмір річного доходу за кожен рік, щодо якого учасник не надає копій документів, передбачених підпунктами 5.4.1., 5.4.2., пункту 5.4. цієї </w:t>
            </w:r>
            <w:r>
              <w:rPr>
                <w:i/>
                <w:iCs/>
              </w:rPr>
              <w:lastRenderedPageBreak/>
              <w:t>тендерної документації, приймається за 0 (нуль).</w:t>
            </w:r>
          </w:p>
          <w:p w14:paraId="451B5F87" w14:textId="77777777" w:rsidR="002357D6" w:rsidRDefault="004A3C9B">
            <w:pPr>
              <w:widowControl w:val="0"/>
              <w:ind w:right="113"/>
              <w:jc w:val="both"/>
            </w:pPr>
            <w:r>
              <w:rPr>
                <w:i/>
              </w:rPr>
              <w:t>Наприклад: учасник</w:t>
            </w:r>
            <w:r>
              <w:t xml:space="preserve"> </w:t>
            </w:r>
            <w:r>
              <w:rPr>
                <w:i/>
              </w:rPr>
              <w:t xml:space="preserve">розпочав свою діяльність у 2022 році, та не може надати копій документів фінансової звітності за три роки. Такий учасник надає у складі своєї тендерної пропозиції відповідний лист-роз’яснення та копію фінансової звітності за наявні повні роки – 2022 і 2023 рік. Згідно інформації, яка міститься у наданих учасником документах, обсяг річного доходу учасника за 2022 рік становить 30 000 000 грн., а за 2023 рік – 60 000 0000 грн, -- у такому разі  розмір </w:t>
            </w:r>
            <w:r>
              <w:rPr>
                <w:i/>
                <w:u w:val="single"/>
              </w:rPr>
              <w:t>середньорічного доходу</w:t>
            </w:r>
            <w:r>
              <w:rPr>
                <w:i/>
              </w:rPr>
              <w:t xml:space="preserve"> учасника (середнє арифметичне значення річних оборотів) за три роки буде визначений як (30 000 000 + 60 000 000 +0)/3=30 000 000 грн.</w:t>
            </w:r>
            <w:r>
              <w:t xml:space="preserve"> </w:t>
            </w:r>
          </w:p>
          <w:p w14:paraId="462C9B54" w14:textId="77777777" w:rsidR="002357D6" w:rsidRDefault="002357D6">
            <w:pPr>
              <w:widowControl w:val="0"/>
              <w:ind w:right="113"/>
              <w:jc w:val="both"/>
              <w:rPr>
                <w:i/>
              </w:rPr>
            </w:pPr>
          </w:p>
          <w:p w14:paraId="384FC4D3" w14:textId="77777777" w:rsidR="002357D6" w:rsidRDefault="004A3C9B">
            <w:pPr>
              <w:jc w:val="both"/>
              <w:rPr>
                <w:i/>
              </w:rPr>
            </w:pPr>
            <w:r>
              <w:rPr>
                <w:i/>
              </w:rPr>
              <w:t>Під річним оборотом (тотожним обсягу річного доходу) розуміються всі доходи учасника протягом року: 1) для учасника юридичної особи: Чистий дохід від реалізації продукції (товарів, робіт, послуг) + Інші операційні доходи + Інші доходи; 2) для учасника фізичної особи-підприємця:</w:t>
            </w:r>
            <w:r>
              <w:t xml:space="preserve"> </w:t>
            </w:r>
            <w:r>
              <w:rPr>
                <w:i/>
              </w:rPr>
              <w:t>обсяг доходу за звітний податковий період (рік).</w:t>
            </w:r>
            <w:r>
              <w:t xml:space="preserve"> </w:t>
            </w:r>
          </w:p>
          <w:p w14:paraId="673EAE4A" w14:textId="77777777" w:rsidR="002357D6" w:rsidRDefault="002357D6">
            <w:pPr>
              <w:jc w:val="both"/>
              <w:rPr>
                <w:b/>
                <w:bCs/>
                <w:color w:val="000000" w:themeColor="text1"/>
              </w:rPr>
            </w:pPr>
          </w:p>
        </w:tc>
      </w:tr>
      <w:tr w:rsidR="002357D6" w14:paraId="03491DE8" w14:textId="77777777">
        <w:trPr>
          <w:trHeight w:val="522"/>
          <w:jc w:val="center"/>
        </w:trPr>
        <w:tc>
          <w:tcPr>
            <w:tcW w:w="928" w:type="dxa"/>
            <w:shd w:val="clear" w:color="auto" w:fill="auto"/>
          </w:tcPr>
          <w:p w14:paraId="29FEEF2E" w14:textId="77777777" w:rsidR="002357D6" w:rsidRDefault="004A3C9B">
            <w:pPr>
              <w:widowControl w:val="0"/>
              <w:contextualSpacing/>
              <w:rPr>
                <w:b/>
                <w:color w:val="000000" w:themeColor="text1"/>
                <w:lang w:eastAsia="uk-UA"/>
              </w:rPr>
            </w:pPr>
            <w:r>
              <w:rPr>
                <w:b/>
                <w:color w:val="000000" w:themeColor="text1"/>
                <w:lang w:eastAsia="uk-UA"/>
              </w:rPr>
              <w:lastRenderedPageBreak/>
              <w:t>6</w:t>
            </w:r>
          </w:p>
        </w:tc>
        <w:tc>
          <w:tcPr>
            <w:tcW w:w="2416" w:type="dxa"/>
            <w:shd w:val="clear" w:color="auto" w:fill="auto"/>
          </w:tcPr>
          <w:p w14:paraId="342A8EEE" w14:textId="77777777" w:rsidR="002357D6" w:rsidRDefault="004A3C9B">
            <w:pPr>
              <w:widowControl w:val="0"/>
              <w:ind w:right="113"/>
              <w:contextualSpacing/>
              <w:rPr>
                <w:b/>
                <w:color w:val="000000" w:themeColor="text1"/>
              </w:rPr>
            </w:pPr>
            <w:r>
              <w:rPr>
                <w:b/>
                <w:color w:val="000000" w:themeColor="text1"/>
                <w:lang w:eastAsia="uk-UA"/>
              </w:rPr>
              <w:t>Щодо підстав для</w:t>
            </w:r>
            <w:r>
              <w:rPr>
                <w:b/>
                <w:color w:val="333333"/>
                <w:shd w:val="clear" w:color="auto" w:fill="FFFFFF"/>
              </w:rPr>
              <w:t xml:space="preserve"> відмови учаснику процедури закупівлі в участі у відкритих торгах</w:t>
            </w:r>
            <w:r>
              <w:rPr>
                <w:b/>
                <w:color w:val="000000" w:themeColor="text1"/>
                <w:lang w:eastAsia="uk-UA"/>
              </w:rPr>
              <w:t xml:space="preserve"> </w:t>
            </w:r>
            <w:r>
              <w:rPr>
                <w:b/>
                <w:i/>
                <w:iCs/>
                <w:color w:val="000000" w:themeColor="text1"/>
                <w:shd w:val="clear" w:color="auto" w:fill="FFFFFF"/>
              </w:rPr>
              <w:t xml:space="preserve">(з урахуванням додаткових підстав  для </w:t>
            </w:r>
            <w:proofErr w:type="spellStart"/>
            <w:r>
              <w:rPr>
                <w:b/>
                <w:i/>
                <w:iCs/>
                <w:color w:val="000000" w:themeColor="text1"/>
                <w:shd w:val="clear" w:color="auto" w:fill="FFFFFF"/>
              </w:rPr>
              <w:t>закупівель</w:t>
            </w:r>
            <w:proofErr w:type="spellEnd"/>
            <w:r>
              <w:rPr>
                <w:b/>
                <w:i/>
                <w:iCs/>
                <w:color w:val="000000" w:themeColor="text1"/>
                <w:shd w:val="clear" w:color="auto" w:fill="FFFFFF"/>
              </w:rPr>
              <w:t xml:space="preserve"> у межах проекту ВОУ)</w:t>
            </w:r>
            <w:r>
              <w:rPr>
                <w:b/>
                <w:color w:val="000000" w:themeColor="text1"/>
                <w:lang w:eastAsia="uk-UA"/>
              </w:rPr>
              <w:t>.</w:t>
            </w:r>
          </w:p>
        </w:tc>
        <w:tc>
          <w:tcPr>
            <w:tcW w:w="6993" w:type="dxa"/>
            <w:shd w:val="clear" w:color="auto" w:fill="auto"/>
          </w:tcPr>
          <w:p w14:paraId="5FBA046B" w14:textId="77777777" w:rsidR="002357D6" w:rsidRDefault="004A3C9B">
            <w:pPr>
              <w:widowControl w:val="0"/>
              <w:ind w:right="113"/>
              <w:jc w:val="both"/>
              <w:rPr>
                <w:b/>
              </w:rPr>
            </w:pPr>
            <w:r>
              <w:rPr>
                <w:b/>
              </w:rPr>
              <w:t>6.1. Документи, що підтверджують відсутність підстав для відмови в участі у процедурі закупівлі відповідно до статті 17 Закону (</w:t>
            </w:r>
            <w:r>
              <w:rPr>
                <w:b/>
                <w:i/>
                <w:iCs/>
                <w:u w:val="single"/>
              </w:rPr>
              <w:t>пунктом 4</w:t>
            </w:r>
            <w:r>
              <w:rPr>
                <w:b/>
                <w:i/>
                <w:iCs/>
                <w:u w:val="single"/>
                <w:lang w:val="ru-RU"/>
              </w:rPr>
              <w:t>7</w:t>
            </w:r>
            <w:r>
              <w:rPr>
                <w:b/>
                <w:i/>
                <w:iCs/>
                <w:u w:val="single"/>
              </w:rPr>
              <w:t xml:space="preserve"> Особливостей – під час їх застосування)</w:t>
            </w:r>
            <w:r>
              <w:rPr>
                <w:b/>
                <w:u w:val="single"/>
              </w:rPr>
              <w:t>:</w:t>
            </w:r>
          </w:p>
          <w:p w14:paraId="7E487367" w14:textId="77777777" w:rsidR="002357D6" w:rsidRDefault="002357D6">
            <w:pPr>
              <w:widowControl w:val="0"/>
              <w:ind w:firstLine="176"/>
              <w:jc w:val="both"/>
              <w:rPr>
                <w:color w:val="000000"/>
                <w:u w:val="single"/>
              </w:rPr>
            </w:pPr>
          </w:p>
          <w:p w14:paraId="3C804442" w14:textId="77777777" w:rsidR="002357D6" w:rsidRDefault="004A3C9B">
            <w:pPr>
              <w:widowControl w:val="0"/>
              <w:ind w:firstLine="176"/>
              <w:jc w:val="both"/>
              <w:rPr>
                <w:i/>
                <w:color w:val="000000"/>
              </w:rPr>
            </w:pPr>
            <w:r>
              <w:rPr>
                <w:color w:val="000000"/>
                <w:u w:val="single"/>
              </w:rPr>
              <w:t>6.1.1. Для учасників на етапі подання пропозицій</w:t>
            </w:r>
            <w:r>
              <w:rPr>
                <w:i/>
                <w:color w:val="000000"/>
              </w:rPr>
              <w:t>:</w:t>
            </w:r>
          </w:p>
          <w:p w14:paraId="1FC76BF9" w14:textId="77777777" w:rsidR="002357D6" w:rsidRDefault="002357D6">
            <w:pPr>
              <w:pStyle w:val="rvps2"/>
              <w:spacing w:before="0" w:beforeAutospacing="0" w:after="0" w:afterAutospacing="0"/>
              <w:jc w:val="both"/>
              <w:rPr>
                <w:color w:val="000000" w:themeColor="text1"/>
              </w:rPr>
            </w:pPr>
          </w:p>
          <w:p w14:paraId="4085FAAF" w14:textId="77777777" w:rsidR="002357D6" w:rsidRDefault="004A3C9B">
            <w:pPr>
              <w:pStyle w:val="rvps2"/>
              <w:spacing w:before="0" w:beforeAutospacing="0" w:after="0" w:afterAutospacing="0"/>
              <w:jc w:val="both"/>
            </w:pPr>
            <w:r>
              <w:t xml:space="preserve">Учасник процедури закупівлі підтверджує відсутність підстав, зазначених у підпунктах 1-12 пункту 47 Особливостей  (крім підпунктів 1 і 7 цього пункту) шляхом самостійного декларування відсутності таких підстав в електронній системі </w:t>
            </w:r>
            <w:proofErr w:type="spellStart"/>
            <w:r>
              <w:t>закупівель</w:t>
            </w:r>
            <w:proofErr w:type="spellEnd"/>
            <w:r>
              <w:t xml:space="preserve"> під час подання тендерної пропозиції.</w:t>
            </w:r>
          </w:p>
          <w:p w14:paraId="6EEEF37F" w14:textId="77777777" w:rsidR="002357D6" w:rsidRDefault="004A3C9B">
            <w:pPr>
              <w:widowControl w:val="0"/>
              <w:ind w:firstLine="246"/>
              <w:jc w:val="both"/>
            </w:pPr>
            <w:r>
              <w:t xml:space="preserve">Замовник не вимагає від учасника процедури закупівлі під час подання тендерної пропозиції в електронній системі </w:t>
            </w:r>
            <w:proofErr w:type="spellStart"/>
            <w:r>
              <w:t>закупівель</w:t>
            </w:r>
            <w:proofErr w:type="spellEnd"/>
            <w:r>
              <w:t xml:space="preserve"> будь-яких документів, що підтверджують відсутність підстав, визначених у пункті 47 Особливостей, крім самостійного декларування відсутності таких підстав учасником процедури закупівлі відповідно до абзацу шістнадцятого  пункту 47 Особливостей. </w:t>
            </w:r>
          </w:p>
          <w:p w14:paraId="60004CDD" w14:textId="77777777" w:rsidR="002357D6" w:rsidRDefault="004A3C9B">
            <w:pPr>
              <w:widowControl w:val="0"/>
              <w:ind w:firstLine="246"/>
              <w:jc w:val="both"/>
            </w:pPr>
            <w:r>
              <w:t>У разі подання тендерної пропозиції об’єднанням учасників -- підтвердження відсутності підстав для відмови в участі у процедурі закупівлі, встановленими пунктом 47  Особливостей, подається по кожному з учасників, які входять у склад об’єднання, окремо.</w:t>
            </w:r>
          </w:p>
          <w:p w14:paraId="0691B2B3" w14:textId="77777777" w:rsidR="002357D6" w:rsidRDefault="004A3C9B">
            <w:pPr>
              <w:widowControl w:val="0"/>
              <w:jc w:val="both"/>
            </w:pPr>
            <w: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t>закупівель</w:t>
            </w:r>
            <w:proofErr w:type="spellEnd"/>
            <w:r>
              <w:t xml:space="preserve"> відсутність в учасника процедури закупівлі підстав, визначених підпунктами 1 і 7 пункту 47 Особливостей.</w:t>
            </w:r>
          </w:p>
          <w:p w14:paraId="1E812C89" w14:textId="77777777" w:rsidR="002357D6" w:rsidRDefault="002357D6">
            <w:pPr>
              <w:pStyle w:val="rvps2"/>
              <w:spacing w:before="0" w:beforeAutospacing="0" w:after="0" w:afterAutospacing="0"/>
              <w:ind w:firstLine="272"/>
              <w:jc w:val="both"/>
              <w:rPr>
                <w:color w:val="000000" w:themeColor="text1"/>
              </w:rPr>
            </w:pPr>
          </w:p>
          <w:p w14:paraId="5C963D63" w14:textId="77777777" w:rsidR="002357D6" w:rsidRDefault="004A3C9B">
            <w:pPr>
              <w:widowControl w:val="0"/>
              <w:ind w:firstLine="176"/>
              <w:jc w:val="both"/>
              <w:rPr>
                <w:color w:val="000000"/>
                <w:u w:val="single"/>
              </w:rPr>
            </w:pPr>
            <w:r>
              <w:rPr>
                <w:color w:val="000000"/>
              </w:rPr>
              <w:t xml:space="preserve">6.1.2. У разі коли учасник процедури закупівлі має намір залучити інших суб’єктів господарювання як співвиконавців в обсязі не менше ніж 20 відсотків вартості договору про закупівлю </w:t>
            </w:r>
            <w:r>
              <w:rPr>
                <w:color w:val="000000"/>
              </w:rPr>
              <w:lastRenderedPageBreak/>
              <w:t xml:space="preserve">у випадку закупівлі робіт або послуг для підтвердження його відповідності кваліфікаційним критеріям відповідно до частини третьої статті 16 Закону, замовник перевіряє таких суб’єктів господарювання на відсутність підстав, визначених у частині першій статті 17 Закону </w:t>
            </w:r>
            <w:r>
              <w:rPr>
                <w:b/>
              </w:rPr>
              <w:t>(</w:t>
            </w:r>
            <w:r>
              <w:rPr>
                <w:b/>
                <w:i/>
                <w:iCs/>
                <w:u w:val="single"/>
              </w:rPr>
              <w:t>пунктом 47 Особливостей – під час їх застосування)</w:t>
            </w:r>
            <w:r>
              <w:rPr>
                <w:color w:val="000000"/>
              </w:rPr>
              <w:t xml:space="preserve">, </w:t>
            </w:r>
            <w:r>
              <w:rPr>
                <w:color w:val="000000"/>
                <w:u w:val="single"/>
              </w:rPr>
              <w:t>а учасником надається гарантійний лист за формою відповідно до додатку №4 цієї тендерної документації.</w:t>
            </w:r>
          </w:p>
          <w:p w14:paraId="0ABDF2F5" w14:textId="77777777" w:rsidR="002357D6" w:rsidRDefault="002357D6">
            <w:pPr>
              <w:pStyle w:val="rvps2"/>
              <w:spacing w:before="0" w:beforeAutospacing="0" w:after="0" w:afterAutospacing="0"/>
              <w:ind w:firstLine="272"/>
              <w:jc w:val="both"/>
              <w:rPr>
                <w:i/>
                <w:iCs/>
                <w:color w:val="000000" w:themeColor="text1"/>
              </w:rPr>
            </w:pPr>
          </w:p>
          <w:p w14:paraId="341E5B60" w14:textId="77777777" w:rsidR="002357D6" w:rsidRDefault="002357D6">
            <w:pPr>
              <w:pStyle w:val="rvps2"/>
              <w:spacing w:before="0" w:beforeAutospacing="0" w:after="0" w:afterAutospacing="0"/>
              <w:ind w:firstLine="272"/>
              <w:jc w:val="both"/>
              <w:rPr>
                <w:color w:val="000000" w:themeColor="text1"/>
              </w:rPr>
            </w:pPr>
          </w:p>
          <w:p w14:paraId="0BA43876" w14:textId="77777777" w:rsidR="002357D6" w:rsidRDefault="004A3C9B">
            <w:pPr>
              <w:widowControl w:val="0"/>
              <w:ind w:right="113"/>
              <w:contextualSpacing/>
              <w:jc w:val="both"/>
              <w:rPr>
                <w:rFonts w:eastAsia="Calibri"/>
                <w:color w:val="000000" w:themeColor="text1"/>
              </w:rPr>
            </w:pPr>
            <w:r>
              <w:rPr>
                <w:b/>
                <w:color w:val="000000" w:themeColor="text1"/>
              </w:rPr>
              <w:t xml:space="preserve">6.1.3. Відповідно </w:t>
            </w:r>
            <w:r>
              <w:rPr>
                <w:b/>
                <w:bCs/>
              </w:rPr>
              <w:t xml:space="preserve">до </w:t>
            </w:r>
            <w:r>
              <w:t>абзацу</w:t>
            </w:r>
            <w:r>
              <w:rPr>
                <w:b/>
              </w:rPr>
              <w:t xml:space="preserve"> </w:t>
            </w:r>
            <w:r>
              <w:t>першого</w:t>
            </w:r>
            <w:r>
              <w:rPr>
                <w:b/>
                <w:bCs/>
              </w:rPr>
              <w:t xml:space="preserve"> частини 3 статті 22 </w:t>
            </w:r>
            <w:r>
              <w:rPr>
                <w:b/>
                <w:bCs/>
                <w:u w:val="single"/>
              </w:rPr>
              <w:t xml:space="preserve">Закону </w:t>
            </w:r>
            <w:r>
              <w:rPr>
                <w:rFonts w:eastAsia="Calibri"/>
                <w:b/>
                <w:bCs/>
                <w:u w:val="single"/>
              </w:rPr>
              <w:t>з урахуванням</w:t>
            </w:r>
            <w:r>
              <w:rPr>
                <w:rFonts w:eastAsia="Calibri"/>
                <w:u w:val="single"/>
              </w:rPr>
              <w:t xml:space="preserve"> </w:t>
            </w:r>
            <w:r>
              <w:rPr>
                <w:b/>
                <w:bCs/>
                <w:u w:val="single"/>
                <w:shd w:val="clear" w:color="auto" w:fill="FFFFFF"/>
              </w:rPr>
              <w:t>абзацу 10 пункту 3 Особливостей</w:t>
            </w:r>
            <w:r>
              <w:rPr>
                <w:b/>
                <w:bCs/>
              </w:rPr>
              <w:t>, спеціальних умов</w:t>
            </w:r>
            <w:r>
              <w:t xml:space="preserve"> </w:t>
            </w:r>
            <w:r>
              <w:rPr>
                <w:b/>
                <w:bCs/>
              </w:rPr>
              <w:t>за проектом ВОУ</w:t>
            </w:r>
            <w:r>
              <w:t xml:space="preserve"> </w:t>
            </w:r>
            <w:r>
              <w:rPr>
                <w:b/>
                <w:bCs/>
              </w:rPr>
              <w:t>та пункту 1 Розділу І цієї документації,</w:t>
            </w:r>
            <w:r>
              <w:t xml:space="preserve">  </w:t>
            </w:r>
            <w:r>
              <w:rPr>
                <w:rFonts w:eastAsia="Calibri"/>
                <w:color w:val="000000" w:themeColor="text1"/>
                <w:u w:val="single"/>
              </w:rPr>
              <w:t>дл</w:t>
            </w:r>
            <w:r>
              <w:rPr>
                <w:rFonts w:eastAsia="Calibri"/>
                <w:color w:val="000000" w:themeColor="text1"/>
              </w:rPr>
              <w:t xml:space="preserve">я </w:t>
            </w:r>
            <w:proofErr w:type="spellStart"/>
            <w:r>
              <w:rPr>
                <w:rFonts w:eastAsia="Calibri"/>
                <w:color w:val="000000" w:themeColor="text1"/>
              </w:rPr>
              <w:t>закупівель</w:t>
            </w:r>
            <w:proofErr w:type="spellEnd"/>
            <w:r>
              <w:rPr>
                <w:rFonts w:eastAsia="Calibri"/>
                <w:color w:val="000000" w:themeColor="text1"/>
              </w:rPr>
              <w:t xml:space="preserve"> за ВОУ учаснику буде відмовлено в участі у тендері та його пропозиція відхилена, якщо  учасником </w:t>
            </w:r>
            <w:r>
              <w:rPr>
                <w:rFonts w:eastAsia="Calibri"/>
                <w:b/>
                <w:bCs/>
                <w:color w:val="000000" w:themeColor="text1"/>
              </w:rPr>
              <w:t>НЕ буде</w:t>
            </w:r>
            <w:r>
              <w:rPr>
                <w:rFonts w:eastAsia="Calibri"/>
                <w:color w:val="000000" w:themeColor="text1"/>
              </w:rPr>
              <w:t xml:space="preserve"> надано у складі пропозиції інформації про відсутність наступних підстав, а саме:</w:t>
            </w:r>
          </w:p>
          <w:p w14:paraId="3616BE64" w14:textId="77777777" w:rsidR="002357D6" w:rsidRDefault="004A3C9B">
            <w:pPr>
              <w:widowControl w:val="0"/>
              <w:ind w:right="113"/>
              <w:contextualSpacing/>
              <w:jc w:val="both"/>
              <w:rPr>
                <w:rFonts w:eastAsia="Calibri"/>
                <w:i/>
                <w:iCs/>
                <w:color w:val="000000" w:themeColor="text1"/>
              </w:rPr>
            </w:pPr>
            <w:r>
              <w:rPr>
                <w:color w:val="000000" w:themeColor="text1"/>
              </w:rPr>
              <w:t>-- Довідки в довільній формі</w:t>
            </w:r>
            <w:r>
              <w:rPr>
                <w:rFonts w:eastAsia="Calibri"/>
                <w:color w:val="000000" w:themeColor="text1"/>
              </w:rPr>
              <w:t xml:space="preserve"> про те, що службова (посадова) особа учасника процедури закупівлі, яка підписала тендерну пропозицію та/або уповноважена на підписання договору про закупівлю, фізична особа-кінцевий </w:t>
            </w:r>
            <w:proofErr w:type="spellStart"/>
            <w:r>
              <w:rPr>
                <w:rFonts w:eastAsia="Calibri"/>
                <w:color w:val="000000" w:themeColor="text1"/>
              </w:rPr>
              <w:t>бенефіціарний</w:t>
            </w:r>
            <w:proofErr w:type="spellEnd"/>
            <w:r>
              <w:rPr>
                <w:rFonts w:eastAsia="Calibri"/>
                <w:color w:val="000000" w:themeColor="text1"/>
              </w:rPr>
              <w:t xml:space="preserve"> власник юридичної особи-учасника процедури закупівлі ( у тому числі фізична особа кінцевого </w:t>
            </w:r>
            <w:proofErr w:type="spellStart"/>
            <w:r>
              <w:rPr>
                <w:rFonts w:eastAsia="Calibri"/>
                <w:color w:val="000000" w:themeColor="text1"/>
              </w:rPr>
              <w:t>бенефіціарного</w:t>
            </w:r>
            <w:proofErr w:type="spellEnd"/>
            <w:r>
              <w:rPr>
                <w:rFonts w:eastAsia="Calibri"/>
                <w:color w:val="000000" w:themeColor="text1"/>
              </w:rPr>
              <w:t xml:space="preserve"> власника засновника такої юридичної особи, якщо засновник – інша юридична особа) – </w:t>
            </w:r>
            <w:r>
              <w:rPr>
                <w:rFonts w:eastAsia="Calibri"/>
                <w:b/>
                <w:bCs/>
                <w:color w:val="000000" w:themeColor="text1"/>
              </w:rPr>
              <w:t>НЕ</w:t>
            </w:r>
            <w:r>
              <w:rPr>
                <w:rFonts w:eastAsia="Calibri"/>
                <w:color w:val="000000" w:themeColor="text1"/>
              </w:rPr>
              <w:t xml:space="preserve"> </w:t>
            </w:r>
            <w:r>
              <w:rPr>
                <w:rFonts w:eastAsia="Calibri"/>
                <w:i/>
                <w:iCs/>
                <w:color w:val="000000" w:themeColor="text1"/>
              </w:rPr>
              <w:t xml:space="preserve">була засуджена за державну зраду або </w:t>
            </w:r>
            <w:proofErr w:type="spellStart"/>
            <w:r>
              <w:rPr>
                <w:rFonts w:eastAsia="Calibri"/>
                <w:i/>
                <w:iCs/>
                <w:color w:val="000000" w:themeColor="text1"/>
              </w:rPr>
              <w:t>колабораційну</w:t>
            </w:r>
            <w:proofErr w:type="spellEnd"/>
            <w:r>
              <w:rPr>
                <w:rFonts w:eastAsia="Calibri"/>
                <w:i/>
                <w:iCs/>
                <w:color w:val="000000" w:themeColor="text1"/>
              </w:rPr>
              <w:t xml:space="preserve"> діяльність за законами України та  судимість за такі кримінальні правопорушення з фізичної особи не знято або не погашено у встановленому законом порядку.</w:t>
            </w:r>
          </w:p>
          <w:p w14:paraId="2192CCA9" w14:textId="77777777" w:rsidR="002357D6" w:rsidRDefault="004A3C9B">
            <w:pPr>
              <w:pStyle w:val="af8"/>
              <w:shd w:val="clear" w:color="auto" w:fill="FFFFFF" w:themeFill="background1"/>
              <w:spacing w:before="0" w:beforeAutospacing="0" w:after="0" w:afterAutospacing="0"/>
              <w:ind w:right="113" w:hanging="2"/>
              <w:jc w:val="both"/>
              <w:rPr>
                <w:lang w:val="uk-UA" w:eastAsia="uk-UA"/>
              </w:rPr>
            </w:pPr>
            <w:r>
              <w:rPr>
                <w:color w:val="000000" w:themeColor="text1"/>
              </w:rPr>
              <w:t xml:space="preserve">-- </w:t>
            </w:r>
            <w:r>
              <w:rPr>
                <w:color w:val="222222"/>
                <w:shd w:val="clear" w:color="auto" w:fill="FFFFFF" w:themeFill="background1"/>
                <w:lang w:val="uk-UA" w:eastAsia="uk-UA"/>
              </w:rPr>
              <w:t xml:space="preserve">Довідки в довільній формі, що учасник процедури закупівлі або кінцевий </w:t>
            </w:r>
            <w:proofErr w:type="spellStart"/>
            <w:r>
              <w:rPr>
                <w:color w:val="222222"/>
                <w:shd w:val="clear" w:color="auto" w:fill="FFFFFF" w:themeFill="background1"/>
                <w:lang w:val="uk-UA" w:eastAsia="uk-UA"/>
              </w:rPr>
              <w:t>бенефіціарний</w:t>
            </w:r>
            <w:proofErr w:type="spellEnd"/>
            <w:r>
              <w:rPr>
                <w:color w:val="222222"/>
                <w:shd w:val="clear" w:color="auto" w:fill="FFFFFF" w:themeFill="background1"/>
                <w:lang w:val="uk-UA" w:eastAsia="uk-UA"/>
              </w:rPr>
              <w:t xml:space="preserve"> власник, член або учасник (акціонер) юридичної особи – учасника процедури закупівлі  </w:t>
            </w:r>
            <w:r>
              <w:rPr>
                <w:b/>
                <w:bCs/>
                <w:color w:val="222222"/>
                <w:shd w:val="clear" w:color="auto" w:fill="FFFFFF" w:themeFill="background1"/>
                <w:lang w:val="uk-UA" w:eastAsia="uk-UA"/>
              </w:rPr>
              <w:t>НЕ</w:t>
            </w:r>
            <w:r>
              <w:rPr>
                <w:color w:val="222222"/>
                <w:shd w:val="clear" w:color="auto" w:fill="FFFFFF" w:themeFill="background1"/>
                <w:lang w:val="uk-UA" w:eastAsia="uk-UA"/>
              </w:rPr>
              <w:t xml:space="preserve"> є особою, до якої застосовано санкцію у виді заборони на здійснення у неї публічних </w:t>
            </w:r>
            <w:proofErr w:type="spellStart"/>
            <w:r>
              <w:rPr>
                <w:color w:val="222222"/>
                <w:shd w:val="clear" w:color="auto" w:fill="FFFFFF" w:themeFill="background1"/>
                <w:lang w:val="uk-UA" w:eastAsia="uk-UA"/>
              </w:rPr>
              <w:t>закупівель</w:t>
            </w:r>
            <w:proofErr w:type="spellEnd"/>
            <w:r>
              <w:rPr>
                <w:color w:val="222222"/>
                <w:shd w:val="clear" w:color="auto" w:fill="FFFFFF" w:themeFill="background1"/>
                <w:lang w:val="uk-UA" w:eastAsia="uk-UA"/>
              </w:rPr>
              <w:t xml:space="preserve"> товарів, робіт і послуг згідно із Законом України "Про санкції", крім випадку, коли активи такої особи в установленому законодавством порядку передані в управління АРМА, а також до такої особи </w:t>
            </w:r>
            <w:r>
              <w:rPr>
                <w:b/>
                <w:bCs/>
                <w:color w:val="222222"/>
                <w:shd w:val="clear" w:color="auto" w:fill="FFFFFF" w:themeFill="background1"/>
                <w:lang w:val="uk-UA" w:eastAsia="uk-UA"/>
              </w:rPr>
              <w:t>НЕ</w:t>
            </w:r>
            <w:r>
              <w:rPr>
                <w:color w:val="222222"/>
                <w:shd w:val="clear" w:color="auto" w:fill="FFFFFF" w:themeFill="background1"/>
                <w:lang w:val="uk-UA" w:eastAsia="uk-UA"/>
              </w:rPr>
              <w:t xml:space="preserve"> застосовані чинні санкції будь-якою з таких організацій:</w:t>
            </w:r>
          </w:p>
          <w:p w14:paraId="17C22A11" w14:textId="77777777" w:rsidR="002357D6" w:rsidRDefault="004A3C9B">
            <w:pPr>
              <w:widowControl w:val="0"/>
              <w:ind w:right="113"/>
              <w:contextualSpacing/>
              <w:jc w:val="both"/>
              <w:rPr>
                <w:color w:val="000000" w:themeColor="text1"/>
              </w:rPr>
            </w:pPr>
            <w:r>
              <w:rPr>
                <w:color w:val="000000" w:themeColor="text1"/>
              </w:rPr>
              <w:t xml:space="preserve">  </w:t>
            </w:r>
            <w:bookmarkStart w:id="13" w:name="_Hlk127785663"/>
            <w:r>
              <w:rPr>
                <w:color w:val="000000" w:themeColor="text1"/>
              </w:rPr>
              <w:t>(a) Організація Об’єднаних Націй та будь-яка установа чи особа, яка належним чином призначена, уповноважена або уповноважена Організацією Об’єднаних Націй запроваджувати, керувати, впроваджувати та/або застосовувати санкції;</w:t>
            </w:r>
          </w:p>
          <w:p w14:paraId="0ED48A46" w14:textId="77777777" w:rsidR="002357D6" w:rsidRDefault="004A3C9B">
            <w:pPr>
              <w:widowControl w:val="0"/>
              <w:ind w:right="113"/>
              <w:contextualSpacing/>
              <w:jc w:val="both"/>
              <w:rPr>
                <w:color w:val="000000" w:themeColor="text1"/>
              </w:rPr>
            </w:pPr>
            <w:r>
              <w:rPr>
                <w:color w:val="000000" w:themeColor="text1"/>
              </w:rPr>
              <w:t xml:space="preserve">  (b) Європейський Союз та будь-яке агентство чи особа, яка належним чином призначена, уповноважена чи уповноважена Європейським Союзом вводити, адмініструвати, впроваджувати та/або застосовувати санкції;</w:t>
            </w:r>
          </w:p>
          <w:p w14:paraId="0AC94679" w14:textId="77777777" w:rsidR="002357D6" w:rsidRDefault="004A3C9B">
            <w:pPr>
              <w:widowControl w:val="0"/>
              <w:ind w:right="113"/>
              <w:contextualSpacing/>
              <w:jc w:val="both"/>
              <w:rPr>
                <w:color w:val="000000" w:themeColor="text1"/>
              </w:rPr>
            </w:pPr>
            <w:r>
              <w:rPr>
                <w:color w:val="000000" w:themeColor="text1"/>
              </w:rPr>
              <w:t xml:space="preserve">  (c) Управління контролю за іноземними активами Міністерства фінансів США (OFAC), Державний департамент США та/або Міністерство торгівлі Сполучених Штатів.</w:t>
            </w:r>
          </w:p>
          <w:bookmarkEnd w:id="13"/>
          <w:p w14:paraId="66A1356B" w14:textId="77777777" w:rsidR="002357D6" w:rsidRDefault="004A3C9B">
            <w:pPr>
              <w:widowControl w:val="0"/>
              <w:contextualSpacing/>
              <w:jc w:val="both"/>
              <w:rPr>
                <w:iCs/>
                <w:u w:val="single"/>
                <w:lang w:eastAsia="uk-UA"/>
              </w:rPr>
            </w:pPr>
            <w:r>
              <w:rPr>
                <w:iCs/>
                <w:color w:val="000000" w:themeColor="text1"/>
                <w:u w:val="single"/>
                <w:lang w:eastAsia="uk-UA"/>
              </w:rPr>
              <w:t xml:space="preserve">-- </w:t>
            </w:r>
            <w:r>
              <w:rPr>
                <w:shd w:val="clear" w:color="auto" w:fill="FFFFFF" w:themeFill="background1"/>
                <w:lang w:eastAsia="uk-UA"/>
              </w:rPr>
              <w:t>Довідки в довільній формі, що учасник процедури закупівлі,</w:t>
            </w:r>
            <w:r>
              <w:t xml:space="preserve"> його афілійована або материнська компанія, </w:t>
            </w:r>
            <w:r>
              <w:rPr>
                <w:b/>
                <w:bCs/>
              </w:rPr>
              <w:t>НЕ</w:t>
            </w:r>
            <w:r>
              <w:t> був</w:t>
            </w:r>
            <w:r>
              <w:rPr>
                <w:lang w:val="ru-RU"/>
              </w:rPr>
              <w:t> </w:t>
            </w:r>
            <w:r>
              <w:t>виконавцем</w:t>
            </w:r>
            <w:r>
              <w:rPr>
                <w:lang w:val="ru-RU"/>
              </w:rPr>
              <w:t> </w:t>
            </w:r>
            <w:r>
              <w:t>договору</w:t>
            </w:r>
            <w:r>
              <w:rPr>
                <w:lang w:val="ru-RU"/>
              </w:rPr>
              <w:t> </w:t>
            </w:r>
            <w:r>
              <w:t>з</w:t>
            </w:r>
            <w:r>
              <w:rPr>
                <w:lang w:val="ru-RU"/>
              </w:rPr>
              <w:t> </w:t>
            </w:r>
            <w:r>
              <w:t>розробки</w:t>
            </w:r>
            <w:r>
              <w:rPr>
                <w:lang w:val="ru-RU"/>
              </w:rPr>
              <w:t> </w:t>
            </w:r>
            <w:r>
              <w:t>проектної</w:t>
            </w:r>
            <w:r>
              <w:rPr>
                <w:lang w:val="ru-RU"/>
              </w:rPr>
              <w:t> </w:t>
            </w:r>
            <w:r>
              <w:t>документації, </w:t>
            </w:r>
          </w:p>
          <w:p w14:paraId="518B432E" w14:textId="77777777" w:rsidR="002357D6" w:rsidRDefault="004A3C9B">
            <w:pPr>
              <w:widowControl w:val="0"/>
              <w:jc w:val="both"/>
            </w:pPr>
            <w:r>
              <w:t>за</w:t>
            </w:r>
            <w:r>
              <w:rPr>
                <w:lang w:val="ru-RU"/>
              </w:rPr>
              <w:t xml:space="preserve"> </w:t>
            </w:r>
            <w:r>
              <w:t>якою будуть  виконуватися </w:t>
            </w:r>
            <w:r>
              <w:rPr>
                <w:lang w:val="ru-RU"/>
              </w:rPr>
              <w:t xml:space="preserve"> </w:t>
            </w:r>
            <w:r>
              <w:t>будівельні роботи, щодо закупівлі яких проводяться дані відкриті торги.</w:t>
            </w:r>
          </w:p>
          <w:p w14:paraId="669D1878" w14:textId="77777777" w:rsidR="002357D6" w:rsidRDefault="004A3C9B">
            <w:pPr>
              <w:widowControl w:val="0"/>
              <w:ind w:right="113"/>
              <w:jc w:val="both"/>
            </w:pPr>
            <w:r>
              <w:rPr>
                <w:b/>
              </w:rPr>
              <w:lastRenderedPageBreak/>
              <w:t>-- Витягу ЄДР/Виписку ЄДР</w:t>
            </w:r>
            <w:r>
              <w:t>, в якому міститься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або інші документи згідно чинного законодавства, підтверджуючі зазначену інформацію  (крім випадків, коли учасником є фізична особа-підприємець або учасником є нерезидентом).</w:t>
            </w:r>
          </w:p>
          <w:p w14:paraId="33C0AEDA" w14:textId="77777777" w:rsidR="002357D6" w:rsidRDefault="002357D6">
            <w:pPr>
              <w:widowControl w:val="0"/>
              <w:ind w:left="360"/>
              <w:jc w:val="both"/>
            </w:pPr>
          </w:p>
          <w:p w14:paraId="0200B352" w14:textId="77777777" w:rsidR="002357D6" w:rsidRDefault="004A3C9B">
            <w:pPr>
              <w:widowControl w:val="0"/>
              <w:ind w:right="113"/>
              <w:contextualSpacing/>
              <w:jc w:val="both"/>
              <w:rPr>
                <w:b/>
                <w:color w:val="000000" w:themeColor="text1"/>
                <w:spacing w:val="1"/>
              </w:rPr>
            </w:pPr>
            <w:r>
              <w:rPr>
                <w:b/>
                <w:bCs/>
                <w:iCs/>
                <w:color w:val="000000" w:themeColor="text1"/>
                <w:u w:val="single"/>
                <w:lang w:eastAsia="uk-UA"/>
              </w:rPr>
              <w:t>6.2</w:t>
            </w:r>
            <w:r>
              <w:rPr>
                <w:b/>
                <w:bCs/>
                <w:color w:val="000000" w:themeColor="text1"/>
              </w:rPr>
              <w:t>.</w:t>
            </w:r>
            <w:r>
              <w:rPr>
                <w:b/>
                <w:color w:val="000000" w:themeColor="text1"/>
              </w:rPr>
              <w:t xml:space="preserve"> Д</w:t>
            </w:r>
            <w:r>
              <w:rPr>
                <w:b/>
                <w:color w:val="000000" w:themeColor="text1"/>
                <w:spacing w:val="1"/>
              </w:rPr>
              <w:t>окументи, які повинен подати замовнику учасник-переможець процедури закупівлі.</w:t>
            </w:r>
          </w:p>
          <w:p w14:paraId="6FEC0742" w14:textId="77777777" w:rsidR="002357D6" w:rsidRDefault="002357D6">
            <w:pPr>
              <w:widowControl w:val="0"/>
              <w:ind w:right="113"/>
              <w:contextualSpacing/>
              <w:jc w:val="both"/>
              <w:rPr>
                <w:b/>
                <w:color w:val="000000" w:themeColor="text1"/>
                <w:spacing w:val="1"/>
              </w:rPr>
            </w:pPr>
          </w:p>
          <w:p w14:paraId="4CDF7134" w14:textId="77777777" w:rsidR="002357D6" w:rsidRDefault="004A3C9B">
            <w:pPr>
              <w:widowControl w:val="0"/>
              <w:ind w:right="113"/>
              <w:contextualSpacing/>
              <w:jc w:val="both"/>
              <w:rPr>
                <w:b/>
                <w:color w:val="000000" w:themeColor="text1"/>
                <w:spacing w:val="1"/>
              </w:rPr>
            </w:pPr>
            <w:proofErr w:type="spellStart"/>
            <w:r>
              <w:rPr>
                <w:b/>
                <w:color w:val="000000" w:themeColor="text1"/>
                <w:spacing w:val="1"/>
                <w:lang w:val="ru-RU"/>
              </w:rPr>
              <w:t>Переможець</w:t>
            </w:r>
            <w:proofErr w:type="spellEnd"/>
            <w:r>
              <w:rPr>
                <w:b/>
                <w:color w:val="000000" w:themeColor="text1"/>
                <w:spacing w:val="1"/>
                <w:lang w:val="ru-RU"/>
              </w:rPr>
              <w:t xml:space="preserve"> </w:t>
            </w:r>
            <w:proofErr w:type="spellStart"/>
            <w:r>
              <w:rPr>
                <w:b/>
                <w:color w:val="000000" w:themeColor="text1"/>
                <w:spacing w:val="1"/>
                <w:lang w:val="ru-RU"/>
              </w:rPr>
              <w:t>процедури</w:t>
            </w:r>
            <w:proofErr w:type="spellEnd"/>
            <w:r>
              <w:rPr>
                <w:b/>
                <w:color w:val="000000" w:themeColor="text1"/>
                <w:spacing w:val="1"/>
                <w:lang w:val="ru-RU"/>
              </w:rPr>
              <w:t xml:space="preserve"> </w:t>
            </w:r>
            <w:proofErr w:type="spellStart"/>
            <w:r>
              <w:rPr>
                <w:b/>
                <w:color w:val="000000" w:themeColor="text1"/>
                <w:spacing w:val="1"/>
                <w:lang w:val="ru-RU"/>
              </w:rPr>
              <w:t>закупівлі</w:t>
            </w:r>
            <w:proofErr w:type="spellEnd"/>
            <w:r>
              <w:rPr>
                <w:b/>
                <w:color w:val="000000" w:themeColor="text1"/>
                <w:spacing w:val="1"/>
                <w:lang w:val="ru-RU"/>
              </w:rPr>
              <w:t xml:space="preserve"> повинен подати </w:t>
            </w:r>
            <w:proofErr w:type="spellStart"/>
            <w:r>
              <w:rPr>
                <w:b/>
                <w:color w:val="000000" w:themeColor="text1"/>
                <w:spacing w:val="1"/>
                <w:lang w:val="ru-RU"/>
              </w:rPr>
              <w:t>замовнику</w:t>
            </w:r>
            <w:proofErr w:type="spellEnd"/>
            <w:r>
              <w:rPr>
                <w:b/>
                <w:color w:val="000000" w:themeColor="text1"/>
                <w:spacing w:val="1"/>
                <w:lang w:val="ru-RU"/>
              </w:rPr>
              <w:t xml:space="preserve"> </w:t>
            </w:r>
            <w:proofErr w:type="spellStart"/>
            <w:r>
              <w:rPr>
                <w:b/>
                <w:color w:val="000000" w:themeColor="text1"/>
                <w:spacing w:val="1"/>
                <w:lang w:val="ru-RU"/>
              </w:rPr>
              <w:t>документи</w:t>
            </w:r>
            <w:proofErr w:type="spellEnd"/>
            <w:r>
              <w:rPr>
                <w:b/>
                <w:color w:val="000000" w:themeColor="text1"/>
                <w:spacing w:val="1"/>
                <w:lang w:val="ru-RU"/>
              </w:rPr>
              <w:t xml:space="preserve">, </w:t>
            </w:r>
            <w:proofErr w:type="spellStart"/>
            <w:r>
              <w:rPr>
                <w:b/>
                <w:color w:val="000000" w:themeColor="text1"/>
                <w:spacing w:val="1"/>
                <w:lang w:val="ru-RU"/>
              </w:rPr>
              <w:t>наведені</w:t>
            </w:r>
            <w:proofErr w:type="spellEnd"/>
            <w:r>
              <w:rPr>
                <w:b/>
                <w:color w:val="000000" w:themeColor="text1"/>
                <w:spacing w:val="1"/>
                <w:lang w:val="ru-RU"/>
              </w:rPr>
              <w:t xml:space="preserve"> у </w:t>
            </w:r>
            <w:proofErr w:type="spellStart"/>
            <w:r>
              <w:rPr>
                <w:b/>
                <w:color w:val="000000" w:themeColor="text1"/>
                <w:spacing w:val="1"/>
                <w:lang w:val="ru-RU"/>
              </w:rPr>
              <w:t>Додатку</w:t>
            </w:r>
            <w:proofErr w:type="spellEnd"/>
            <w:r>
              <w:rPr>
                <w:b/>
                <w:color w:val="000000" w:themeColor="text1"/>
                <w:spacing w:val="1"/>
                <w:lang w:val="ru-RU"/>
              </w:rPr>
              <w:t xml:space="preserve"> 1</w:t>
            </w:r>
            <w:r>
              <w:rPr>
                <w:b/>
                <w:color w:val="000000" w:themeColor="text1"/>
                <w:spacing w:val="1"/>
              </w:rPr>
              <w:t>2</w:t>
            </w:r>
            <w:r>
              <w:rPr>
                <w:b/>
                <w:color w:val="000000" w:themeColor="text1"/>
                <w:spacing w:val="1"/>
                <w:lang w:val="ru-RU"/>
              </w:rPr>
              <w:t xml:space="preserve"> до </w:t>
            </w:r>
            <w:proofErr w:type="spellStart"/>
            <w:r>
              <w:rPr>
                <w:b/>
                <w:color w:val="000000" w:themeColor="text1"/>
                <w:spacing w:val="1"/>
                <w:lang w:val="ru-RU"/>
              </w:rPr>
              <w:t>цієї</w:t>
            </w:r>
            <w:proofErr w:type="spellEnd"/>
            <w:r>
              <w:rPr>
                <w:b/>
                <w:color w:val="000000" w:themeColor="text1"/>
                <w:spacing w:val="1"/>
                <w:lang w:val="ru-RU"/>
              </w:rPr>
              <w:t xml:space="preserve"> </w:t>
            </w:r>
            <w:proofErr w:type="spellStart"/>
            <w:r>
              <w:rPr>
                <w:b/>
                <w:color w:val="000000" w:themeColor="text1"/>
                <w:spacing w:val="1"/>
                <w:lang w:val="ru-RU"/>
              </w:rPr>
              <w:t>тендерної</w:t>
            </w:r>
            <w:proofErr w:type="spellEnd"/>
            <w:r>
              <w:rPr>
                <w:b/>
                <w:color w:val="000000" w:themeColor="text1"/>
                <w:spacing w:val="1"/>
                <w:lang w:val="ru-RU"/>
              </w:rPr>
              <w:t xml:space="preserve"> </w:t>
            </w:r>
            <w:proofErr w:type="spellStart"/>
            <w:r>
              <w:rPr>
                <w:b/>
                <w:color w:val="000000" w:themeColor="text1"/>
                <w:spacing w:val="1"/>
                <w:lang w:val="ru-RU"/>
              </w:rPr>
              <w:t>документації</w:t>
            </w:r>
            <w:proofErr w:type="spellEnd"/>
            <w:r>
              <w:rPr>
                <w:b/>
                <w:color w:val="000000" w:themeColor="text1"/>
                <w:spacing w:val="1"/>
                <w:lang w:val="ru-RU"/>
              </w:rPr>
              <w:t xml:space="preserve"> та у </w:t>
            </w:r>
            <w:proofErr w:type="spellStart"/>
            <w:r>
              <w:rPr>
                <w:b/>
                <w:color w:val="000000" w:themeColor="text1"/>
                <w:spacing w:val="1"/>
                <w:lang w:val="ru-RU"/>
              </w:rPr>
              <w:t>цьому</w:t>
            </w:r>
            <w:proofErr w:type="spellEnd"/>
            <w:r>
              <w:rPr>
                <w:b/>
                <w:color w:val="000000" w:themeColor="text1"/>
                <w:spacing w:val="1"/>
                <w:lang w:val="ru-RU"/>
              </w:rPr>
              <w:t xml:space="preserve"> </w:t>
            </w:r>
            <w:proofErr w:type="spellStart"/>
            <w:r>
              <w:rPr>
                <w:b/>
                <w:color w:val="000000" w:themeColor="text1"/>
                <w:spacing w:val="1"/>
                <w:lang w:val="ru-RU"/>
              </w:rPr>
              <w:t>підпункті</w:t>
            </w:r>
            <w:proofErr w:type="spellEnd"/>
            <w:r>
              <w:rPr>
                <w:b/>
                <w:color w:val="000000" w:themeColor="text1"/>
                <w:spacing w:val="1"/>
                <w:lang w:val="ru-RU"/>
              </w:rPr>
              <w:t xml:space="preserve"> з </w:t>
            </w:r>
            <w:proofErr w:type="spellStart"/>
            <w:r>
              <w:rPr>
                <w:b/>
                <w:color w:val="000000" w:themeColor="text1"/>
                <w:spacing w:val="1"/>
                <w:lang w:val="ru-RU"/>
              </w:rPr>
              <w:t>урахуванням</w:t>
            </w:r>
            <w:proofErr w:type="spellEnd"/>
            <w:r>
              <w:rPr>
                <w:b/>
                <w:color w:val="000000" w:themeColor="text1"/>
                <w:spacing w:val="1"/>
                <w:lang w:val="ru-RU"/>
              </w:rPr>
              <w:t xml:space="preserve"> </w:t>
            </w:r>
            <w:proofErr w:type="spellStart"/>
            <w:r>
              <w:rPr>
                <w:b/>
                <w:color w:val="000000" w:themeColor="text1"/>
                <w:spacing w:val="1"/>
                <w:lang w:val="ru-RU"/>
              </w:rPr>
              <w:t>інформації</w:t>
            </w:r>
            <w:proofErr w:type="spellEnd"/>
            <w:r>
              <w:rPr>
                <w:b/>
                <w:color w:val="000000" w:themeColor="text1"/>
                <w:spacing w:val="1"/>
                <w:lang w:val="ru-RU"/>
              </w:rPr>
              <w:t xml:space="preserve"> </w:t>
            </w:r>
            <w:proofErr w:type="spellStart"/>
            <w:r>
              <w:rPr>
                <w:b/>
                <w:color w:val="000000" w:themeColor="text1"/>
                <w:spacing w:val="1"/>
                <w:lang w:val="ru-RU"/>
              </w:rPr>
              <w:t>щодо</w:t>
            </w:r>
            <w:proofErr w:type="spellEnd"/>
            <w:r>
              <w:rPr>
                <w:b/>
                <w:color w:val="000000" w:themeColor="text1"/>
                <w:spacing w:val="1"/>
                <w:lang w:val="ru-RU"/>
              </w:rPr>
              <w:t xml:space="preserve"> </w:t>
            </w:r>
            <w:proofErr w:type="spellStart"/>
            <w:r>
              <w:rPr>
                <w:b/>
                <w:color w:val="000000" w:themeColor="text1"/>
                <w:spacing w:val="1"/>
                <w:lang w:val="ru-RU"/>
              </w:rPr>
              <w:t>змісту</w:t>
            </w:r>
            <w:proofErr w:type="spellEnd"/>
            <w:r>
              <w:rPr>
                <w:b/>
                <w:color w:val="000000" w:themeColor="text1"/>
                <w:spacing w:val="1"/>
                <w:lang w:val="ru-RU"/>
              </w:rPr>
              <w:t xml:space="preserve"> та </w:t>
            </w:r>
            <w:proofErr w:type="spellStart"/>
            <w:r>
              <w:rPr>
                <w:b/>
                <w:color w:val="000000" w:themeColor="text1"/>
                <w:spacing w:val="1"/>
                <w:lang w:val="ru-RU"/>
              </w:rPr>
              <w:t>форми</w:t>
            </w:r>
            <w:proofErr w:type="spellEnd"/>
            <w:r>
              <w:rPr>
                <w:b/>
                <w:color w:val="000000" w:themeColor="text1"/>
                <w:spacing w:val="1"/>
                <w:lang w:val="ru-RU"/>
              </w:rPr>
              <w:t xml:space="preserve"> таких </w:t>
            </w:r>
            <w:proofErr w:type="spellStart"/>
            <w:r>
              <w:rPr>
                <w:b/>
                <w:color w:val="000000" w:themeColor="text1"/>
                <w:spacing w:val="1"/>
                <w:lang w:val="ru-RU"/>
              </w:rPr>
              <w:t>документів</w:t>
            </w:r>
            <w:proofErr w:type="spellEnd"/>
            <w:r>
              <w:rPr>
                <w:b/>
                <w:color w:val="000000" w:themeColor="text1"/>
                <w:spacing w:val="1"/>
              </w:rPr>
              <w:t>.</w:t>
            </w:r>
          </w:p>
          <w:p w14:paraId="3306BCF8" w14:textId="77777777" w:rsidR="002357D6" w:rsidRDefault="002357D6">
            <w:pPr>
              <w:widowControl w:val="0"/>
              <w:ind w:right="113"/>
              <w:contextualSpacing/>
              <w:jc w:val="both"/>
              <w:rPr>
                <w:b/>
                <w:color w:val="000000" w:themeColor="text1"/>
                <w:spacing w:val="1"/>
              </w:rPr>
            </w:pPr>
          </w:p>
          <w:p w14:paraId="248C5135" w14:textId="77777777" w:rsidR="002357D6" w:rsidRDefault="004A3C9B">
            <w:pPr>
              <w:widowControl w:val="0"/>
              <w:jc w:val="both"/>
            </w:pPr>
            <w:r>
              <w:rPr>
                <w:color w:val="000000" w:themeColor="text1"/>
              </w:rPr>
              <w:t xml:space="preserve">Переможець процедури закупівлі </w:t>
            </w:r>
            <w:r>
              <w:rPr>
                <w:bCs/>
                <w:color w:val="000000" w:themeColor="text1"/>
              </w:rPr>
              <w:t>у строк, що не перевищує п’яти днів</w:t>
            </w:r>
            <w:r>
              <w:rPr>
                <w:color w:val="000000" w:themeColor="text1"/>
              </w:rPr>
              <w:t xml:space="preserve"> (</w:t>
            </w:r>
            <w:r>
              <w:rPr>
                <w:bCs/>
                <w:i/>
                <w:iCs/>
                <w:color w:val="000000" w:themeColor="text1"/>
              </w:rPr>
              <w:t xml:space="preserve">4 днів </w:t>
            </w:r>
            <w:r>
              <w:rPr>
                <w:bCs/>
                <w:i/>
                <w:iCs/>
                <w:color w:val="000000" w:themeColor="text1"/>
                <w:u w:val="single"/>
                <w:lang w:eastAsia="uk-UA"/>
              </w:rPr>
              <w:t>на період</w:t>
            </w:r>
            <w:r>
              <w:rPr>
                <w:i/>
                <w:iCs/>
                <w:color w:val="000000" w:themeColor="text1"/>
                <w:u w:val="single"/>
                <w:lang w:eastAsia="uk-UA"/>
              </w:rPr>
              <w:t xml:space="preserve"> дії </w:t>
            </w:r>
            <w:r>
              <w:rPr>
                <w:i/>
                <w:iCs/>
                <w:color w:val="000000" w:themeColor="text1"/>
                <w:lang w:eastAsia="uk-UA"/>
              </w:rPr>
              <w:t xml:space="preserve">Особливостей) </w:t>
            </w:r>
            <w:r>
              <w:rPr>
                <w:color w:val="000000" w:themeColor="text1"/>
              </w:rPr>
              <w:t xml:space="preserve">з дати оприлюднення в електронній системі </w:t>
            </w:r>
            <w:proofErr w:type="spellStart"/>
            <w:r>
              <w:rPr>
                <w:color w:val="000000" w:themeColor="text1"/>
              </w:rPr>
              <w:t>закупівель</w:t>
            </w:r>
            <w:proofErr w:type="spellEnd"/>
            <w:r>
              <w:rPr>
                <w:color w:val="000000" w:themeColor="text1"/>
              </w:rPr>
              <w:t xml:space="preserve"> повідомлення про намір укласти договір про закупівлю, </w:t>
            </w:r>
            <w:r>
              <w:rPr>
                <w:b/>
                <w:bCs/>
                <w:color w:val="000000" w:themeColor="text1"/>
              </w:rPr>
              <w:t xml:space="preserve">повинен надати замовнику шляхом оприлюднення в електронній системі </w:t>
            </w:r>
            <w:proofErr w:type="spellStart"/>
            <w:r>
              <w:rPr>
                <w:b/>
                <w:bCs/>
                <w:color w:val="000000" w:themeColor="text1"/>
              </w:rPr>
              <w:t>закупівель</w:t>
            </w:r>
            <w:proofErr w:type="spellEnd"/>
            <w:r>
              <w:rPr>
                <w:b/>
                <w:bCs/>
                <w:color w:val="000000" w:themeColor="text1"/>
              </w:rPr>
              <w:t xml:space="preserve"> документів</w:t>
            </w:r>
            <w:r>
              <w:rPr>
                <w:color w:val="000000" w:themeColor="text1"/>
              </w:rPr>
              <w:t xml:space="preserve">, що підтверджують відсутність підстав, визначених пунктами 2, 3, 5, 6, 8 і 12 частини першої та частиною другою статті 17 Закону </w:t>
            </w:r>
            <w:r>
              <w:rPr>
                <w:b/>
              </w:rPr>
              <w:t>(</w:t>
            </w:r>
            <w:r>
              <w:rPr>
                <w:b/>
                <w:i/>
                <w:iCs/>
                <w:u w:val="single"/>
              </w:rPr>
              <w:t>пунктом 47 Особливостей – під час їх застосування)</w:t>
            </w:r>
            <w:r>
              <w:t>, а саме:</w:t>
            </w:r>
          </w:p>
          <w:p w14:paraId="3614334C" w14:textId="77777777" w:rsidR="002357D6" w:rsidRDefault="002357D6">
            <w:pPr>
              <w:widowControl w:val="0"/>
              <w:ind w:right="113"/>
              <w:contextualSpacing/>
              <w:jc w:val="both"/>
              <w:rPr>
                <w:color w:val="000000" w:themeColor="text1"/>
                <w:spacing w:val="1"/>
              </w:rPr>
            </w:pPr>
          </w:p>
          <w:p w14:paraId="4000CAAB" w14:textId="77777777" w:rsidR="002357D6" w:rsidRDefault="004A3C9B">
            <w:pPr>
              <w:widowControl w:val="0"/>
              <w:ind w:right="113" w:hanging="2"/>
              <w:jc w:val="both"/>
            </w:pPr>
            <w:r>
              <w:rPr>
                <w:color w:val="000000" w:themeColor="text1"/>
                <w:spacing w:val="1"/>
              </w:rPr>
              <w:t xml:space="preserve">6.2.1. </w:t>
            </w:r>
            <w:r>
              <w:t xml:space="preserve">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керівника учасника процедури закупівлі. </w:t>
            </w:r>
          </w:p>
          <w:p w14:paraId="796BD6B6" w14:textId="77777777" w:rsidR="002357D6" w:rsidRDefault="004A3C9B">
            <w:pPr>
              <w:spacing w:line="273" w:lineRule="auto"/>
              <w:ind w:hanging="2"/>
              <w:rPr>
                <w:rFonts w:eastAsia="Arial"/>
                <w:color w:val="000000"/>
              </w:rPr>
            </w:pPr>
            <w:r>
              <w:rPr>
                <w:i/>
              </w:rPr>
              <w:t xml:space="preserve">Довідка надається для запобігання ситуації, зумовленої відсутністю  функціональної можливості перевірки інформації на </w:t>
            </w:r>
            <w:proofErr w:type="spellStart"/>
            <w:r>
              <w:rPr>
                <w:i/>
              </w:rPr>
              <w:t>вебресурсі</w:t>
            </w:r>
            <w:proofErr w:type="spellEnd"/>
            <w:r>
              <w:rPr>
                <w:i/>
              </w:rPr>
              <w:t xml:space="preserve"> Єдиного державного реєстру осіб, які вчинили корупційні або пов’язані з корупцією правопорушення, яка не стосується запитувача.</w:t>
            </w:r>
          </w:p>
          <w:p w14:paraId="39190718" w14:textId="77777777" w:rsidR="002357D6" w:rsidRDefault="004A3C9B">
            <w:pPr>
              <w:widowControl w:val="0"/>
              <w:ind w:right="113"/>
              <w:contextualSpacing/>
              <w:jc w:val="both"/>
              <w:rPr>
                <w:i/>
                <w:iCs/>
                <w:color w:val="000000" w:themeColor="text1"/>
                <w:shd w:val="clear" w:color="auto" w:fill="FFFFFF"/>
              </w:rPr>
            </w:pPr>
            <w:r>
              <w:rPr>
                <w:i/>
                <w:iCs/>
                <w:color w:val="000000" w:themeColor="text1"/>
                <w:shd w:val="clear" w:color="auto" w:fill="FFFFFF"/>
              </w:rPr>
              <w:t>Довідка отримується за цим посиланням:</w:t>
            </w:r>
          </w:p>
          <w:p w14:paraId="1031EAAE" w14:textId="64B385F3" w:rsidR="002357D6" w:rsidRDefault="004A3C9B">
            <w:pPr>
              <w:widowControl w:val="0"/>
              <w:ind w:right="113"/>
              <w:contextualSpacing/>
              <w:jc w:val="both"/>
              <w:rPr>
                <w:i/>
                <w:iCs/>
                <w:color w:val="000000" w:themeColor="text1"/>
              </w:rPr>
            </w:pPr>
            <w:hyperlink r:id="rId12" w:history="1">
              <w:r>
                <w:rPr>
                  <w:rStyle w:val="af7"/>
                  <w:i/>
                  <w:iCs/>
                  <w:color w:val="000000" w:themeColor="text1"/>
                  <w:sz w:val="20"/>
                  <w:szCs w:val="20"/>
                </w:rPr>
                <w:t>https://corruptinfo.nazk.gov.ua/reference/getpersonalreference/individua</w:t>
              </w:r>
              <w:r>
                <w:rPr>
                  <w:rStyle w:val="af7"/>
                  <w:i/>
                  <w:iCs/>
                  <w:color w:val="000000" w:themeColor="text1"/>
                </w:rPr>
                <w:t>l</w:t>
              </w:r>
            </w:hyperlink>
          </w:p>
          <w:p w14:paraId="6604C936" w14:textId="77777777" w:rsidR="002357D6" w:rsidRDefault="004A3C9B">
            <w:pPr>
              <w:ind w:hanging="2"/>
              <w:jc w:val="both"/>
              <w:rPr>
                <w:color w:val="000000"/>
              </w:rPr>
            </w:pPr>
            <w:r>
              <w:rPr>
                <w:color w:val="000000"/>
              </w:rPr>
              <w:t xml:space="preserve">Інформація про притягнення згідно із законом до відповідальності за вчинення корупційного правопорушення або правопорушення, пов’язаного з корупцією фізичної особи, яка є переможцем процедури закупівлі, перевіряється додатково замовником в електронній системі </w:t>
            </w:r>
            <w:proofErr w:type="spellStart"/>
            <w:r>
              <w:rPr>
                <w:color w:val="000000"/>
              </w:rPr>
              <w:t>закупівель</w:t>
            </w:r>
            <w:proofErr w:type="spellEnd"/>
            <w:r>
              <w:rPr>
                <w:color w:val="000000"/>
              </w:rPr>
              <w:t xml:space="preserve"> </w:t>
            </w:r>
            <w:r>
              <w:rPr>
                <w:b/>
                <w:color w:val="000000"/>
              </w:rPr>
              <w:t>самостійно,</w:t>
            </w:r>
            <w:r>
              <w:rPr>
                <w:color w:val="000000"/>
              </w:rPr>
              <w:t xml:space="preserve"> шляхом перегляду інформації, що автоматично формується в електронній системі </w:t>
            </w:r>
            <w:proofErr w:type="spellStart"/>
            <w:r>
              <w:rPr>
                <w:color w:val="000000"/>
              </w:rPr>
              <w:t>закупівель</w:t>
            </w:r>
            <w:proofErr w:type="spellEnd"/>
            <w:r>
              <w:rPr>
                <w:color w:val="000000"/>
              </w:rPr>
              <w:t xml:space="preserve"> в результаті автоматичного обміну інформацією електронної системи </w:t>
            </w:r>
            <w:proofErr w:type="spellStart"/>
            <w:r>
              <w:rPr>
                <w:color w:val="000000"/>
              </w:rPr>
              <w:t>закупівель</w:t>
            </w:r>
            <w:proofErr w:type="spellEnd"/>
            <w:r>
              <w:rPr>
                <w:color w:val="000000"/>
              </w:rPr>
              <w:t xml:space="preserve"> з Єдиним державним реєстром осіб, які вчинили корупційні або пов’язані з корупцією правопорушення.</w:t>
            </w:r>
          </w:p>
          <w:p w14:paraId="60A7F8B4" w14:textId="77777777" w:rsidR="002357D6" w:rsidRDefault="004A3C9B">
            <w:pPr>
              <w:widowControl w:val="0"/>
              <w:ind w:right="113"/>
              <w:contextualSpacing/>
              <w:jc w:val="both"/>
              <w:rPr>
                <w:color w:val="000000" w:themeColor="text1"/>
                <w:spacing w:val="1"/>
              </w:rPr>
            </w:pPr>
            <w:r>
              <w:rPr>
                <w:i/>
                <w:iCs/>
                <w:color w:val="000000" w:themeColor="text1"/>
              </w:rPr>
              <w:t xml:space="preserve"> </w:t>
            </w:r>
          </w:p>
          <w:p w14:paraId="26FCF44C" w14:textId="77777777" w:rsidR="002357D6" w:rsidRDefault="004A3C9B">
            <w:pPr>
              <w:widowControl w:val="0"/>
              <w:ind w:right="113"/>
              <w:contextualSpacing/>
              <w:jc w:val="both"/>
              <w:rPr>
                <w:color w:val="000000" w:themeColor="text1"/>
              </w:rPr>
            </w:pPr>
            <w:r>
              <w:rPr>
                <w:color w:val="000000" w:themeColor="text1"/>
                <w:spacing w:val="1"/>
              </w:rPr>
              <w:t xml:space="preserve">6.2.2. </w:t>
            </w:r>
            <w:r>
              <w:rPr>
                <w:color w:val="000000" w:themeColor="text1"/>
              </w:rPr>
              <w:t xml:space="preserve"> </w:t>
            </w:r>
            <w:r>
              <w:rPr>
                <w:color w:val="000000" w:themeColor="text1"/>
                <w:lang w:eastAsia="ar-SA"/>
              </w:rPr>
              <w:t>Довідка</w:t>
            </w:r>
            <w:r>
              <w:rPr>
                <w:color w:val="000000" w:themeColor="text1"/>
              </w:rPr>
              <w:t xml:space="preserve">, що містить в собі відомості про те що, </w:t>
            </w:r>
            <w:r>
              <w:rPr>
                <w:b/>
                <w:bCs/>
              </w:rPr>
              <w:t xml:space="preserve">керівника юридичної особи-учасника процедури закупівлі  та фізичну особу-кінцевого </w:t>
            </w:r>
            <w:proofErr w:type="spellStart"/>
            <w:r>
              <w:rPr>
                <w:b/>
                <w:bCs/>
              </w:rPr>
              <w:t>бенефіціарного</w:t>
            </w:r>
            <w:proofErr w:type="spellEnd"/>
            <w:r>
              <w:rPr>
                <w:b/>
                <w:bCs/>
              </w:rPr>
              <w:t xml:space="preserve"> власника юридичної особи-учасника процедури закупівлі (у тому числі фізичну особу </w:t>
            </w:r>
            <w:r>
              <w:rPr>
                <w:b/>
                <w:bCs/>
              </w:rPr>
              <w:lastRenderedPageBreak/>
              <w:t xml:space="preserve">кінцевого </w:t>
            </w:r>
            <w:proofErr w:type="spellStart"/>
            <w:r>
              <w:rPr>
                <w:b/>
                <w:bCs/>
              </w:rPr>
              <w:t>бенефіціарного</w:t>
            </w:r>
            <w:proofErr w:type="spellEnd"/>
            <w:r>
              <w:rPr>
                <w:b/>
                <w:bCs/>
              </w:rPr>
              <w:t xml:space="preserve"> власника засновника такої юридичної особи, якщо засновник – інша юридична особа) або фізичну особу, яка є учасником, НЕ було засуджено</w:t>
            </w:r>
            <w:r>
              <w:t>:</w:t>
            </w:r>
          </w:p>
          <w:p w14:paraId="5134D875" w14:textId="77777777" w:rsidR="002357D6" w:rsidRDefault="004A3C9B">
            <w:pPr>
              <w:widowControl w:val="0"/>
              <w:ind w:right="113"/>
              <w:contextualSpacing/>
              <w:jc w:val="both"/>
              <w:rPr>
                <w:color w:val="000000" w:themeColor="text1"/>
              </w:rPr>
            </w:pPr>
            <w:r>
              <w:rPr>
                <w:color w:val="000000" w:themeColor="text1"/>
              </w:rPr>
              <w:t xml:space="preserve">--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у встановленому законом порядку, </w:t>
            </w:r>
          </w:p>
          <w:p w14:paraId="7360D9F7" w14:textId="77777777" w:rsidR="002357D6" w:rsidRDefault="004A3C9B">
            <w:pPr>
              <w:widowControl w:val="0"/>
              <w:ind w:right="113"/>
              <w:contextualSpacing/>
              <w:jc w:val="both"/>
              <w:rPr>
                <w:color w:val="000000" w:themeColor="text1"/>
              </w:rPr>
            </w:pPr>
            <w:r>
              <w:rPr>
                <w:color w:val="000000" w:themeColor="text1"/>
              </w:rPr>
              <w:t xml:space="preserve">-- </w:t>
            </w:r>
            <w:r>
              <w:rPr>
                <w:rFonts w:eastAsia="Calibri"/>
                <w:color w:val="000000" w:themeColor="text1"/>
              </w:rPr>
              <w:t xml:space="preserve">за державну зраду або </w:t>
            </w:r>
            <w:proofErr w:type="spellStart"/>
            <w:r>
              <w:rPr>
                <w:rFonts w:eastAsia="Calibri"/>
                <w:color w:val="000000" w:themeColor="text1"/>
              </w:rPr>
              <w:t>колабораційну</w:t>
            </w:r>
            <w:proofErr w:type="spellEnd"/>
            <w:r>
              <w:rPr>
                <w:rFonts w:eastAsia="Calibri"/>
                <w:color w:val="000000" w:themeColor="text1"/>
              </w:rPr>
              <w:t xml:space="preserve"> діяльність за законами України та  судимість за такі кримінальні правопорушення з фізичної особи не знято або не погашено у встановленому законом порядку.</w:t>
            </w:r>
          </w:p>
          <w:p w14:paraId="6596D449" w14:textId="77777777" w:rsidR="002357D6" w:rsidRDefault="002357D6">
            <w:pPr>
              <w:widowControl w:val="0"/>
              <w:ind w:right="113"/>
              <w:contextualSpacing/>
              <w:jc w:val="both"/>
              <w:rPr>
                <w:strike/>
                <w:color w:val="000000" w:themeColor="text1"/>
                <w:spacing w:val="1"/>
              </w:rPr>
            </w:pPr>
          </w:p>
          <w:p w14:paraId="665AE296" w14:textId="2501E5BB" w:rsidR="002357D6" w:rsidRDefault="004A3C9B">
            <w:pPr>
              <w:widowControl w:val="0"/>
              <w:ind w:right="113"/>
              <w:contextualSpacing/>
              <w:jc w:val="both"/>
              <w:rPr>
                <w:i/>
                <w:iCs/>
                <w:color w:val="000000" w:themeColor="text1"/>
                <w:spacing w:val="1"/>
              </w:rPr>
            </w:pPr>
            <w:r>
              <w:rPr>
                <w:color w:val="000000" w:themeColor="text1"/>
                <w:spacing w:val="1"/>
              </w:rPr>
              <w:t xml:space="preserve">6.2.3. </w:t>
            </w:r>
            <w:r>
              <w:rPr>
                <w:color w:val="000000" w:themeColor="text1"/>
                <w:lang w:eastAsia="ar-SA"/>
              </w:rPr>
              <w:t>Довідка</w:t>
            </w:r>
            <w:r>
              <w:rPr>
                <w:color w:val="000000" w:themeColor="text1"/>
              </w:rPr>
              <w:t xml:space="preserve">, що містить в собі відомості про те що, </w:t>
            </w:r>
            <w:r>
              <w:rPr>
                <w:color w:val="000000" w:themeColor="text1"/>
                <w:shd w:val="clear" w:color="auto" w:fill="FFFFFF"/>
              </w:rPr>
              <w:t xml:space="preserve">учасник-переможець процедури закупівлі не визнаний у встановленому законом порядку банкрутом та стосовно нього відкрита ліквідаційна процедура, </w:t>
            </w:r>
            <w:r>
              <w:rPr>
                <w:color w:val="000000" w:themeColor="text1"/>
              </w:rPr>
              <w:t>видана уповноваженим органом Міністерства юстиції (</w:t>
            </w:r>
            <w:r>
              <w:rPr>
                <w:i/>
                <w:iCs/>
                <w:color w:val="000000" w:themeColor="text1"/>
              </w:rPr>
              <w:t>дата видачі довідки має бути не раніше ніж за 30 календарних днів до дати розкриття тендерних пропозицій</w:t>
            </w:r>
            <w:r>
              <w:rPr>
                <w:i/>
                <w:iCs/>
                <w:color w:val="000000" w:themeColor="text1"/>
                <w:shd w:val="clear" w:color="auto" w:fill="FFFFFF"/>
              </w:rPr>
              <w:t>, також приймаються довідки видані після дати розкриття</w:t>
            </w:r>
            <w:r>
              <w:rPr>
                <w:color w:val="000000" w:themeColor="text1"/>
              </w:rPr>
              <w:t>).</w:t>
            </w:r>
            <w:r>
              <w:rPr>
                <w:i/>
                <w:iCs/>
                <w:color w:val="000000" w:themeColor="text1"/>
                <w:spacing w:val="1"/>
              </w:rPr>
              <w:t xml:space="preserve">Довідка може бути отримана згідно інформації Міністерства юстиції: </w:t>
            </w:r>
            <w:hyperlink r:id="rId13" w:history="1">
              <w:r>
                <w:rPr>
                  <w:rStyle w:val="af7"/>
                  <w:i/>
                  <w:iCs/>
                  <w:spacing w:val="1"/>
                </w:rPr>
                <w:t>https://minjust.gov.ua/m/otrimannya-vidomostey-z-edinogo-reestru-pidpriemstv-schodo-yakih-porusheno-provadjennya-u-spravah-pro-bankrutstvo-u-razi-vidsutnosti-dostupu-do-onlayn-servisu</w:t>
              </w:r>
            </w:hyperlink>
            <w:r>
              <w:rPr>
                <w:i/>
                <w:iCs/>
                <w:color w:val="000000" w:themeColor="text1"/>
                <w:spacing w:val="1"/>
              </w:rPr>
              <w:t xml:space="preserve"> .</w:t>
            </w:r>
          </w:p>
          <w:p w14:paraId="47B38E2D" w14:textId="77777777" w:rsidR="002357D6" w:rsidRDefault="004A3C9B">
            <w:pPr>
              <w:widowControl w:val="0"/>
              <w:ind w:right="113"/>
              <w:contextualSpacing/>
              <w:jc w:val="both"/>
              <w:rPr>
                <w:b/>
                <w:bCs/>
                <w:i/>
                <w:iCs/>
                <w:color w:val="0070C0"/>
                <w:spacing w:val="1"/>
                <w:lang w:val="ru-RU"/>
              </w:rPr>
            </w:pPr>
            <w:r>
              <w:rPr>
                <w:b/>
                <w:bCs/>
                <w:i/>
                <w:iCs/>
                <w:color w:val="000000" w:themeColor="text1"/>
                <w:spacing w:val="1"/>
              </w:rPr>
              <w:t>(</w:t>
            </w:r>
            <w:r>
              <w:rPr>
                <w:b/>
                <w:bCs/>
                <w:i/>
                <w:iCs/>
                <w:color w:val="0070C0"/>
                <w:spacing w:val="1"/>
              </w:rPr>
              <w:t xml:space="preserve">Умова цього підпункту 6.2.3 встановлюється на розсуд Замовника, який також може самостійно перевірити таку інформацію через онлайн-сервіси на кшталт </w:t>
            </w:r>
            <w:proofErr w:type="spellStart"/>
            <w:r>
              <w:rPr>
                <w:b/>
                <w:bCs/>
                <w:i/>
                <w:iCs/>
                <w:color w:val="0070C0"/>
                <w:spacing w:val="1"/>
                <w:lang w:val="en-GB"/>
              </w:rPr>
              <w:t>YouControl</w:t>
            </w:r>
            <w:proofErr w:type="spellEnd"/>
            <w:r>
              <w:rPr>
                <w:b/>
                <w:bCs/>
                <w:i/>
                <w:iCs/>
                <w:color w:val="0070C0"/>
                <w:spacing w:val="1"/>
                <w:lang w:val="ru-RU"/>
              </w:rPr>
              <w:t>).</w:t>
            </w:r>
          </w:p>
          <w:p w14:paraId="4E622D96" w14:textId="77777777" w:rsidR="002357D6" w:rsidRDefault="002357D6">
            <w:pPr>
              <w:widowControl w:val="0"/>
              <w:ind w:right="113"/>
              <w:contextualSpacing/>
              <w:jc w:val="both"/>
              <w:rPr>
                <w:color w:val="000000" w:themeColor="text1"/>
              </w:rPr>
            </w:pPr>
          </w:p>
          <w:p w14:paraId="277BBA25" w14:textId="77777777" w:rsidR="002357D6" w:rsidRDefault="004A3C9B">
            <w:pPr>
              <w:widowControl w:val="0"/>
              <w:ind w:right="113"/>
              <w:contextualSpacing/>
              <w:jc w:val="both"/>
              <w:rPr>
                <w:color w:val="000000" w:themeColor="text1"/>
              </w:rPr>
            </w:pPr>
            <w:r>
              <w:rPr>
                <w:color w:val="000000" w:themeColor="text1"/>
                <w:spacing w:val="1"/>
              </w:rPr>
              <w:t xml:space="preserve">6.2.4. Довідка про те, що </w:t>
            </w:r>
            <w:r>
              <w:rPr>
                <w:color w:val="000000" w:themeColor="text1"/>
              </w:rPr>
              <w:t xml:space="preserve">керівника учасника процедури закупівлі, фізичну особу-підприємця, яка є учасником, </w:t>
            </w:r>
            <w:r>
              <w:rPr>
                <w:b/>
                <w:bCs/>
                <w:color w:val="000000" w:themeColor="text1"/>
              </w:rPr>
              <w:t>НЕ</w:t>
            </w:r>
            <w:r>
              <w:rPr>
                <w:color w:val="000000" w:themeColor="text1"/>
              </w:rPr>
              <w:t xml:space="preserve">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50A0F16F" w14:textId="77777777" w:rsidR="002357D6" w:rsidRDefault="002357D6">
            <w:pPr>
              <w:pStyle w:val="rvps2"/>
              <w:spacing w:before="0" w:beforeAutospacing="0" w:after="0" w:afterAutospacing="0"/>
              <w:ind w:firstLine="450"/>
              <w:jc w:val="both"/>
              <w:rPr>
                <w:i/>
                <w:iCs/>
                <w:color w:val="000000" w:themeColor="text1"/>
                <w:sz w:val="22"/>
                <w:szCs w:val="22"/>
                <w:u w:val="single"/>
              </w:rPr>
            </w:pPr>
          </w:p>
          <w:p w14:paraId="495B20EA" w14:textId="4C64A310" w:rsidR="002357D6" w:rsidRDefault="004A3C9B">
            <w:pPr>
              <w:tabs>
                <w:tab w:val="left" w:pos="365"/>
              </w:tabs>
              <w:ind w:hanging="2"/>
              <w:jc w:val="both"/>
              <w:rPr>
                <w:i/>
              </w:rPr>
            </w:pPr>
            <w:r>
              <w:rPr>
                <w:i/>
                <w:iCs/>
                <w:color w:val="000000" w:themeColor="text1"/>
                <w:sz w:val="22"/>
                <w:szCs w:val="22"/>
                <w:u w:val="single"/>
              </w:rPr>
              <w:t>ПРИМІТКА</w:t>
            </w:r>
            <w:r>
              <w:rPr>
                <w:color w:val="000000" w:themeColor="text1"/>
                <w:sz w:val="22"/>
                <w:szCs w:val="22"/>
              </w:rPr>
              <w:t xml:space="preserve"> </w:t>
            </w:r>
            <w:r>
              <w:rPr>
                <w:b/>
                <w:bCs/>
                <w:color w:val="000000" w:themeColor="text1"/>
                <w:sz w:val="22"/>
                <w:szCs w:val="22"/>
              </w:rPr>
              <w:t xml:space="preserve">Довідка, </w:t>
            </w:r>
            <w:r>
              <w:rPr>
                <w:b/>
                <w:color w:val="000000"/>
                <w:sz w:val="22"/>
                <w:szCs w:val="22"/>
              </w:rPr>
              <w:t xml:space="preserve">передбачена підпунктами </w:t>
            </w:r>
            <w:r>
              <w:rPr>
                <w:b/>
                <w:bCs/>
                <w:color w:val="000000" w:themeColor="text1"/>
                <w:sz w:val="22"/>
                <w:szCs w:val="22"/>
              </w:rPr>
              <w:t xml:space="preserve">6.2.2  і 6.2.4, </w:t>
            </w:r>
            <w:r>
              <w:rPr>
                <w:b/>
                <w:color w:val="000000"/>
                <w:sz w:val="22"/>
                <w:szCs w:val="22"/>
              </w:rPr>
              <w:t xml:space="preserve">у вигляді Витягу </w:t>
            </w:r>
            <w:r>
              <w:rPr>
                <w:i/>
              </w:rPr>
              <w:t>(повний) з інформаційно-аналітичної системи «Облік відомостей про притягнення особи до кримінальної відповідальності та наявності судимості»</w:t>
            </w:r>
            <w:r>
              <w:rPr>
                <w:b/>
                <w:color w:val="000000"/>
                <w:sz w:val="22"/>
                <w:szCs w:val="22"/>
              </w:rPr>
              <w:t xml:space="preserve"> </w:t>
            </w:r>
            <w:r>
              <w:rPr>
                <w:b/>
                <w:bCs/>
                <w:color w:val="000000" w:themeColor="text1"/>
                <w:sz w:val="22"/>
                <w:szCs w:val="22"/>
              </w:rPr>
              <w:t xml:space="preserve">повинна бути видана не більше </w:t>
            </w:r>
            <w:proofErr w:type="spellStart"/>
            <w:r>
              <w:rPr>
                <w:b/>
                <w:bCs/>
                <w:color w:val="000000" w:themeColor="text1"/>
                <w:sz w:val="22"/>
                <w:szCs w:val="22"/>
              </w:rPr>
              <w:t>тридцятиденної</w:t>
            </w:r>
            <w:proofErr w:type="spellEnd"/>
            <w:r>
              <w:rPr>
                <w:b/>
                <w:bCs/>
                <w:color w:val="000000" w:themeColor="text1"/>
                <w:sz w:val="22"/>
                <w:szCs w:val="22"/>
              </w:rPr>
              <w:t xml:space="preserve"> давнини відносно дати подання документа. Витяг про відсутність судимості можна отримати онлайн, скориставшись сервісом Порталу ДІЯ: </w:t>
            </w:r>
            <w:hyperlink r:id="rId14">
              <w:r>
                <w:rPr>
                  <w:i/>
                  <w:color w:val="0000FF"/>
                  <w:u w:val="single"/>
                </w:rPr>
                <w:t>https://diia.gov.ua/services/vityag-pro-nesudimist</w:t>
              </w:r>
            </w:hyperlink>
            <w:r>
              <w:rPr>
                <w:i/>
                <w:color w:val="000000"/>
              </w:rPr>
              <w:t xml:space="preserve"> </w:t>
            </w:r>
            <w:r>
              <w:rPr>
                <w:i/>
              </w:rPr>
              <w:t xml:space="preserve"> або  на офіційному сайті МВС за посиланням </w:t>
            </w:r>
            <w:hyperlink r:id="rId15" w:history="1">
              <w:r>
                <w:rPr>
                  <w:i/>
                  <w:u w:val="single"/>
                </w:rPr>
                <w:t>https://vytiah.mvs.gov.ua/app/landing</w:t>
              </w:r>
            </w:hyperlink>
            <w:r>
              <w:rPr>
                <w:i/>
                <w:u w:val="single"/>
                <w:lang w:val="ru-RU"/>
              </w:rPr>
              <w:t xml:space="preserve"> </w:t>
            </w:r>
            <w:r>
              <w:rPr>
                <w:i/>
                <w:u w:val="single"/>
              </w:rPr>
              <w:t xml:space="preserve"> </w:t>
            </w:r>
            <w:r>
              <w:rPr>
                <w:i/>
              </w:rPr>
              <w:t xml:space="preserve">.  </w:t>
            </w:r>
          </w:p>
          <w:p w14:paraId="480A98EF" w14:textId="77777777" w:rsidR="002357D6" w:rsidRDefault="002357D6">
            <w:pPr>
              <w:widowControl w:val="0"/>
              <w:ind w:right="113"/>
              <w:jc w:val="both"/>
              <w:rPr>
                <w:i/>
                <w:color w:val="000000"/>
                <w:sz w:val="22"/>
                <w:szCs w:val="22"/>
              </w:rPr>
            </w:pPr>
          </w:p>
          <w:p w14:paraId="5999E030" w14:textId="77777777" w:rsidR="002357D6" w:rsidRDefault="004A3C9B">
            <w:pPr>
              <w:widowControl w:val="0"/>
              <w:ind w:right="113"/>
              <w:jc w:val="both"/>
            </w:pPr>
            <w:r>
              <w:rPr>
                <w:b/>
                <w:bCs/>
              </w:rPr>
              <w:t>6.2.5. Довідка в довільній формі, яка містить інформацію про те, що</w:t>
            </w:r>
            <w:r>
              <w:t xml:space="preserve">: </w:t>
            </w:r>
          </w:p>
          <w:p w14:paraId="7F3A89B2" w14:textId="77777777" w:rsidR="002357D6" w:rsidRDefault="004A3C9B">
            <w:pPr>
              <w:widowControl w:val="0"/>
              <w:ind w:right="113" w:firstLine="246"/>
              <w:jc w:val="both"/>
              <w:rPr>
                <w:szCs w:val="22"/>
              </w:rPr>
            </w:pPr>
            <w:r>
              <w:rPr>
                <w:szCs w:val="22"/>
              </w:rPr>
              <w:t xml:space="preserve">а) між переможцем процедури закупівлі та замовником раніше не було укладено договорів, </w:t>
            </w:r>
          </w:p>
          <w:p w14:paraId="03C15FF6" w14:textId="77777777" w:rsidR="002357D6" w:rsidRDefault="004A3C9B">
            <w:pPr>
              <w:widowControl w:val="0"/>
              <w:ind w:right="113" w:firstLine="246"/>
              <w:jc w:val="both"/>
              <w:rPr>
                <w:szCs w:val="22"/>
              </w:rPr>
            </w:pPr>
            <w:r>
              <w:rPr>
                <w:b/>
                <w:bCs/>
                <w:szCs w:val="22"/>
              </w:rPr>
              <w:t>АБО</w:t>
            </w:r>
            <w:r>
              <w:rPr>
                <w:szCs w:val="22"/>
              </w:rPr>
              <w:t xml:space="preserve"> </w:t>
            </w:r>
          </w:p>
          <w:p w14:paraId="2C8B223B" w14:textId="77777777" w:rsidR="002357D6" w:rsidRDefault="004A3C9B">
            <w:pPr>
              <w:widowControl w:val="0"/>
              <w:ind w:right="113" w:firstLine="246"/>
              <w:jc w:val="both"/>
              <w:rPr>
                <w:szCs w:val="22"/>
              </w:rPr>
            </w:pPr>
            <w:r>
              <w:rPr>
                <w:szCs w:val="22"/>
              </w:rPr>
              <w:t xml:space="preserve">б)  переможець процедури закупівлі виконав свої зобов’язання за раніше укладеним із замовником договором про закупівлю -- відповідно, підстав, що призвели б до його дострокового розірвання і до застосування санкції у вигляді штрафів та/або </w:t>
            </w:r>
            <w:r>
              <w:rPr>
                <w:szCs w:val="22"/>
              </w:rPr>
              <w:lastRenderedPageBreak/>
              <w:t xml:space="preserve">відшкодування збитків, не було; </w:t>
            </w:r>
          </w:p>
          <w:p w14:paraId="70ACFE4F" w14:textId="77777777" w:rsidR="002357D6" w:rsidRDefault="004A3C9B">
            <w:pPr>
              <w:widowControl w:val="0"/>
              <w:ind w:right="113" w:firstLine="246"/>
              <w:jc w:val="both"/>
              <w:rPr>
                <w:szCs w:val="22"/>
              </w:rPr>
            </w:pPr>
            <w:r>
              <w:rPr>
                <w:b/>
                <w:bCs/>
                <w:szCs w:val="22"/>
              </w:rPr>
              <w:t>АБО</w:t>
            </w:r>
            <w:r>
              <w:rPr>
                <w:szCs w:val="22"/>
              </w:rPr>
              <w:t xml:space="preserve"> </w:t>
            </w:r>
          </w:p>
          <w:p w14:paraId="37A5047A" w14:textId="77777777" w:rsidR="002357D6" w:rsidRDefault="004A3C9B">
            <w:pPr>
              <w:widowControl w:val="0"/>
              <w:ind w:right="113" w:firstLine="246"/>
              <w:jc w:val="both"/>
              <w:rPr>
                <w:szCs w:val="22"/>
              </w:rPr>
            </w:pPr>
            <w:r>
              <w:rPr>
                <w:szCs w:val="22"/>
              </w:rPr>
              <w:t>в) переможець процедури закупівлі надав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переможець процедури закупівлі повинен документально довести, що він сплатив або зобов’язався сплатити відповідні зобов’язання та відшкодування завданих збитків;</w:t>
            </w:r>
          </w:p>
          <w:p w14:paraId="50A985D3" w14:textId="77777777" w:rsidR="002357D6" w:rsidRDefault="004A3C9B">
            <w:pPr>
              <w:widowControl w:val="0"/>
              <w:ind w:right="113" w:firstLine="246"/>
              <w:jc w:val="both"/>
              <w:rPr>
                <w:szCs w:val="22"/>
              </w:rPr>
            </w:pPr>
            <w:r>
              <w:rPr>
                <w:szCs w:val="22"/>
              </w:rPr>
              <w:t>АБО</w:t>
            </w:r>
          </w:p>
          <w:p w14:paraId="127FD0C3" w14:textId="77777777" w:rsidR="002357D6" w:rsidRDefault="004A3C9B">
            <w:pPr>
              <w:widowControl w:val="0"/>
              <w:ind w:right="113" w:firstLine="246"/>
              <w:jc w:val="both"/>
              <w:rPr>
                <w:szCs w:val="22"/>
              </w:rPr>
            </w:pPr>
            <w:r>
              <w:rPr>
                <w:szCs w:val="22"/>
              </w:rPr>
              <w:t>г)переможець є діючим виконавцем за триваючим договором, що наразі НЕ має наслідків згідно підпункту 2 пункту 45 Особливостей (ч.2 ст.17 Закону).</w:t>
            </w:r>
          </w:p>
          <w:p w14:paraId="4C788BE6" w14:textId="77777777" w:rsidR="002357D6" w:rsidRDefault="002357D6">
            <w:pPr>
              <w:widowControl w:val="0"/>
              <w:ind w:right="113"/>
              <w:jc w:val="both"/>
              <w:rPr>
                <w:szCs w:val="22"/>
              </w:rPr>
            </w:pPr>
          </w:p>
          <w:p w14:paraId="479BE633" w14:textId="77777777" w:rsidR="002357D6" w:rsidRDefault="004A3C9B">
            <w:pPr>
              <w:shd w:val="clear" w:color="auto" w:fill="FFFFFF"/>
              <w:jc w:val="both"/>
              <w:rPr>
                <w:i/>
                <w:color w:val="000000"/>
                <w:sz w:val="22"/>
                <w:szCs w:val="22"/>
              </w:rPr>
            </w:pPr>
            <w:r>
              <w:rPr>
                <w:i/>
                <w:color w:val="000000"/>
                <w:sz w:val="22"/>
                <w:szCs w:val="22"/>
              </w:rPr>
              <w:t>*У разі якщо переможцем є об’єднання учасників, підтвердження відсутності підстав для відмови в участі у процедурі закупівлі подається по кожному з учасників, які входять у склад об’єднання окремо.</w:t>
            </w:r>
          </w:p>
          <w:p w14:paraId="42DAFEBB" w14:textId="77777777" w:rsidR="002357D6" w:rsidRDefault="002357D6">
            <w:pPr>
              <w:widowControl w:val="0"/>
              <w:ind w:right="113"/>
              <w:contextualSpacing/>
              <w:jc w:val="both"/>
              <w:rPr>
                <w:rFonts w:eastAsia="Calibri"/>
                <w:color w:val="000000" w:themeColor="text1"/>
              </w:rPr>
            </w:pPr>
          </w:p>
          <w:p w14:paraId="666B1B5B" w14:textId="77777777" w:rsidR="002357D6" w:rsidRDefault="004A3C9B">
            <w:pPr>
              <w:widowControl w:val="0"/>
              <w:ind w:right="113"/>
              <w:contextualSpacing/>
              <w:jc w:val="both"/>
              <w:rPr>
                <w:rFonts w:eastAsia="Calibri"/>
                <w:color w:val="000000" w:themeColor="text1"/>
              </w:rPr>
            </w:pPr>
            <w:r>
              <w:rPr>
                <w:rFonts w:eastAsia="Calibri"/>
                <w:color w:val="000000" w:themeColor="text1"/>
              </w:rPr>
              <w:t xml:space="preserve">6.2.6. </w:t>
            </w:r>
            <w:r>
              <w:rPr>
                <w:b/>
                <w:bCs/>
                <w:color w:val="000000"/>
              </w:rPr>
              <w:t>Документи забезпечення виконання договору та супровідні документи</w:t>
            </w:r>
            <w:r>
              <w:t xml:space="preserve"> оформлені</w:t>
            </w:r>
            <w:r>
              <w:rPr>
                <w:u w:val="single"/>
              </w:rPr>
              <w:t xml:space="preserve"> </w:t>
            </w:r>
            <w:r>
              <w:t xml:space="preserve">згідно з вимогами пункту 7 Розділу </w:t>
            </w:r>
            <w:r>
              <w:rPr>
                <w:lang w:val="en-US"/>
              </w:rPr>
              <w:t>V</w:t>
            </w:r>
            <w:r>
              <w:t xml:space="preserve">І «Результати торгів та укладання договору про закупівлю» та Додатку 2 даної тендерної документації. </w:t>
            </w:r>
          </w:p>
          <w:p w14:paraId="36056094" w14:textId="77777777" w:rsidR="002357D6" w:rsidRDefault="002357D6">
            <w:pPr>
              <w:widowControl w:val="0"/>
              <w:ind w:right="113"/>
              <w:contextualSpacing/>
              <w:jc w:val="both"/>
              <w:rPr>
                <w:b/>
                <w:bCs/>
                <w:color w:val="000000" w:themeColor="text1"/>
              </w:rPr>
            </w:pPr>
          </w:p>
          <w:p w14:paraId="0756E489" w14:textId="77777777" w:rsidR="002357D6" w:rsidRDefault="004A3C9B">
            <w:pPr>
              <w:jc w:val="both"/>
            </w:pPr>
            <w:r>
              <w:rPr>
                <w:color w:val="000000" w:themeColor="text1"/>
              </w:rPr>
              <w:t xml:space="preserve">6.3. </w:t>
            </w:r>
            <w:r>
              <w:rPr>
                <w:szCs w:val="20"/>
              </w:rPr>
              <w:t xml:space="preserve">Документи, що </w:t>
            </w:r>
            <w:r>
              <w:rPr>
                <w:rFonts w:eastAsia="SimSun"/>
                <w:szCs w:val="20"/>
                <w:lang w:eastAsia="zh-CN"/>
              </w:rPr>
              <w:t>зазначені у пункті 6.2.</w:t>
            </w:r>
            <w:r>
              <w:rPr>
                <w:szCs w:val="20"/>
              </w:rPr>
              <w:t xml:space="preserve"> подаються переможцем процедури закупівлі замовнику в електронній формі через електронну систему </w:t>
            </w:r>
            <w:proofErr w:type="spellStart"/>
            <w:r>
              <w:rPr>
                <w:szCs w:val="20"/>
              </w:rPr>
              <w:t>закупівель</w:t>
            </w:r>
            <w:proofErr w:type="spellEnd"/>
            <w:r>
              <w:rPr>
                <w:szCs w:val="20"/>
              </w:rPr>
              <w:t>. При цьому переможець повинен подати зазначені документи у вигляді:</w:t>
            </w:r>
          </w:p>
          <w:p w14:paraId="2B8A1C49" w14:textId="77777777" w:rsidR="002357D6" w:rsidRDefault="004A3C9B">
            <w:pPr>
              <w:tabs>
                <w:tab w:val="left" w:pos="426"/>
              </w:tabs>
              <w:jc w:val="both"/>
              <w:rPr>
                <w:szCs w:val="20"/>
              </w:rPr>
            </w:pPr>
            <w:r>
              <w:rPr>
                <w:szCs w:val="20"/>
              </w:rPr>
              <w:t xml:space="preserve">1) електронного документа (з накладеним кваліфікованим електронним підписом/удосконаленим електронним підписом (у випадках передбачених </w:t>
            </w:r>
            <w:proofErr w:type="spellStart"/>
            <w:r>
              <w:rPr>
                <w:szCs w:val="20"/>
              </w:rPr>
              <w:t>законодаством</w:t>
            </w:r>
            <w:proofErr w:type="spellEnd"/>
            <w:r>
              <w:rPr>
                <w:szCs w:val="20"/>
              </w:rPr>
              <w:t>) відповідальної особи та/або  кваліфікованою електронною печаткою відповідного органу), який виданий переможцеві в установленому порядку в електронній формі, або</w:t>
            </w:r>
          </w:p>
          <w:p w14:paraId="6C6BDF0E" w14:textId="77777777" w:rsidR="002357D6" w:rsidRDefault="004A3C9B">
            <w:pPr>
              <w:tabs>
                <w:tab w:val="left" w:pos="426"/>
              </w:tabs>
              <w:jc w:val="both"/>
              <w:rPr>
                <w:szCs w:val="20"/>
              </w:rPr>
            </w:pPr>
            <w:r>
              <w:rPr>
                <w:szCs w:val="20"/>
              </w:rPr>
              <w:t>2) електронної сканованої копії документа створеного на паперовому носії інформації, який виданий переможцю в установленому порядку в паперовій формі, або</w:t>
            </w:r>
          </w:p>
          <w:p w14:paraId="01590151" w14:textId="77777777" w:rsidR="002357D6" w:rsidRDefault="004A3C9B">
            <w:pPr>
              <w:tabs>
                <w:tab w:val="left" w:pos="426"/>
              </w:tabs>
              <w:jc w:val="both"/>
              <w:rPr>
                <w:szCs w:val="20"/>
              </w:rPr>
            </w:pPr>
            <w:r>
              <w:rPr>
                <w:szCs w:val="20"/>
              </w:rPr>
              <w:t>3) документа (інформації) отриманого переможцем з відповідного реєстру або інформаційної системи, який не містить підпису та/або печатки (зокрема електронних), однак містить  QR-код та/або № документа та/або № запиту та/або № бланка, тощо, за допомогою яких можна перевірити автентичність відповідного  документа.</w:t>
            </w:r>
          </w:p>
          <w:p w14:paraId="4E944330" w14:textId="77777777" w:rsidR="002357D6" w:rsidRDefault="004A3C9B">
            <w:pPr>
              <w:tabs>
                <w:tab w:val="left" w:pos="426"/>
              </w:tabs>
              <w:jc w:val="both"/>
              <w:rPr>
                <w:szCs w:val="20"/>
              </w:rPr>
            </w:pPr>
            <w:r>
              <w:rPr>
                <w:szCs w:val="20"/>
              </w:rPr>
              <w:t xml:space="preserve">Датою надання документів Замовнику, вважатиметься дата їх завантаження в електронну систему </w:t>
            </w:r>
            <w:proofErr w:type="spellStart"/>
            <w:r>
              <w:rPr>
                <w:szCs w:val="20"/>
              </w:rPr>
              <w:t>закупівель</w:t>
            </w:r>
            <w:proofErr w:type="spellEnd"/>
            <w:r>
              <w:rPr>
                <w:szCs w:val="20"/>
              </w:rPr>
              <w:t xml:space="preserve"> переможцем процедури закупівлі (дата зазначена в електронній системі </w:t>
            </w:r>
            <w:proofErr w:type="spellStart"/>
            <w:r>
              <w:rPr>
                <w:szCs w:val="20"/>
              </w:rPr>
              <w:t>закупівель</w:t>
            </w:r>
            <w:proofErr w:type="spellEnd"/>
            <w:r>
              <w:rPr>
                <w:szCs w:val="20"/>
              </w:rPr>
              <w:t>).</w:t>
            </w:r>
          </w:p>
          <w:p w14:paraId="28E25C36" w14:textId="77777777" w:rsidR="002357D6" w:rsidRDefault="004A3C9B">
            <w:pPr>
              <w:tabs>
                <w:tab w:val="left" w:pos="426"/>
              </w:tabs>
              <w:jc w:val="both"/>
              <w:rPr>
                <w:rFonts w:eastAsia="SimSun"/>
                <w:szCs w:val="20"/>
                <w:lang w:eastAsia="zh-CN"/>
              </w:rPr>
            </w:pPr>
            <w:r>
              <w:rPr>
                <w:szCs w:val="20"/>
              </w:rPr>
              <w:t xml:space="preserve">Датою надання документів Замовнику, </w:t>
            </w:r>
            <w:r>
              <w:rPr>
                <w:rFonts w:eastAsia="SimSun"/>
                <w:szCs w:val="20"/>
                <w:lang w:eastAsia="zh-CN"/>
              </w:rPr>
              <w:t xml:space="preserve">вважатиметься дата їх завантаження в електронну систему </w:t>
            </w:r>
            <w:proofErr w:type="spellStart"/>
            <w:r>
              <w:rPr>
                <w:rFonts w:eastAsia="SimSun"/>
                <w:szCs w:val="20"/>
                <w:lang w:eastAsia="zh-CN"/>
              </w:rPr>
              <w:t>закупівель</w:t>
            </w:r>
            <w:proofErr w:type="spellEnd"/>
            <w:r>
              <w:rPr>
                <w:rFonts w:eastAsia="SimSun"/>
                <w:szCs w:val="20"/>
                <w:lang w:eastAsia="zh-CN"/>
              </w:rPr>
              <w:t xml:space="preserve"> переможцем процедури закупівлі (дата зазначена в електронній системі </w:t>
            </w:r>
            <w:proofErr w:type="spellStart"/>
            <w:r>
              <w:rPr>
                <w:rFonts w:eastAsia="SimSun"/>
                <w:szCs w:val="20"/>
                <w:lang w:eastAsia="zh-CN"/>
              </w:rPr>
              <w:t>закупівель</w:t>
            </w:r>
            <w:proofErr w:type="spellEnd"/>
            <w:r>
              <w:rPr>
                <w:rFonts w:eastAsia="SimSun"/>
                <w:szCs w:val="20"/>
                <w:lang w:eastAsia="zh-CN"/>
              </w:rPr>
              <w:t>).</w:t>
            </w:r>
          </w:p>
          <w:p w14:paraId="0EF84568" w14:textId="77777777" w:rsidR="002357D6" w:rsidRDefault="002357D6">
            <w:pPr>
              <w:tabs>
                <w:tab w:val="left" w:pos="426"/>
              </w:tabs>
              <w:jc w:val="both"/>
              <w:rPr>
                <w:rFonts w:eastAsia="SimSun"/>
                <w:szCs w:val="20"/>
                <w:lang w:eastAsia="zh-CN"/>
              </w:rPr>
            </w:pPr>
          </w:p>
          <w:p w14:paraId="658B6CB0" w14:textId="77777777" w:rsidR="002357D6" w:rsidRDefault="004A3C9B">
            <w:pPr>
              <w:tabs>
                <w:tab w:val="left" w:pos="426"/>
              </w:tabs>
              <w:jc w:val="both"/>
              <w:rPr>
                <w:rFonts w:eastAsia="SimSun"/>
                <w:szCs w:val="20"/>
                <w:lang w:eastAsia="zh-CN"/>
              </w:rPr>
            </w:pPr>
            <w:r>
              <w:rPr>
                <w:rFonts w:eastAsia="SimSun"/>
                <w:szCs w:val="20"/>
                <w:lang w:eastAsia="zh-CN"/>
              </w:rPr>
              <w:lastRenderedPageBreak/>
              <w:t>Переможець вважається таким, що не надав Замовнику у спосіб, зазначений в тендерній документації, документи, що підтверджують відсутність підстав, визначених у підпунктах 3, 5, 6 і 12 пункту 47 Особливостей у разі якщо:</w:t>
            </w:r>
          </w:p>
          <w:p w14:paraId="30D587D6" w14:textId="77777777" w:rsidR="002357D6" w:rsidRDefault="004A3C9B">
            <w:pPr>
              <w:tabs>
                <w:tab w:val="left" w:pos="426"/>
              </w:tabs>
              <w:jc w:val="both"/>
              <w:rPr>
                <w:rFonts w:eastAsia="SimSun"/>
                <w:szCs w:val="20"/>
                <w:lang w:eastAsia="zh-CN"/>
              </w:rPr>
            </w:pPr>
            <w:r>
              <w:rPr>
                <w:rFonts w:eastAsia="SimSun"/>
                <w:szCs w:val="20"/>
                <w:lang w:eastAsia="zh-CN"/>
              </w:rPr>
              <w:t xml:space="preserve">1) переможцем не поданий (не завантажений в електронну систему </w:t>
            </w:r>
            <w:proofErr w:type="spellStart"/>
            <w:r>
              <w:rPr>
                <w:rFonts w:eastAsia="SimSun"/>
                <w:szCs w:val="20"/>
                <w:lang w:eastAsia="zh-CN"/>
              </w:rPr>
              <w:t>закупівель</w:t>
            </w:r>
            <w:proofErr w:type="spellEnd"/>
            <w:r>
              <w:rPr>
                <w:rFonts w:eastAsia="SimSun"/>
                <w:szCs w:val="20"/>
                <w:lang w:eastAsia="zh-CN"/>
              </w:rPr>
              <w:t>) один із документів передбачених у цій таблиці у строк, встановлений пунктом 47 Особливостей;</w:t>
            </w:r>
          </w:p>
          <w:p w14:paraId="0AC8E5CD" w14:textId="77777777" w:rsidR="002357D6" w:rsidRDefault="004A3C9B">
            <w:pPr>
              <w:tabs>
                <w:tab w:val="left" w:pos="426"/>
              </w:tabs>
              <w:jc w:val="both"/>
              <w:rPr>
                <w:rFonts w:eastAsia="SimSun"/>
                <w:szCs w:val="20"/>
                <w:lang w:eastAsia="zh-CN"/>
              </w:rPr>
            </w:pPr>
            <w:r>
              <w:rPr>
                <w:rFonts w:eastAsia="SimSun"/>
                <w:szCs w:val="20"/>
                <w:lang w:eastAsia="zh-CN"/>
              </w:rPr>
              <w:t>2) зміст документів, поданих переможцем, не підтверджує відсутність відповідних підстав для відмови;</w:t>
            </w:r>
          </w:p>
          <w:p w14:paraId="5824A0C5" w14:textId="77777777" w:rsidR="002357D6" w:rsidRDefault="004A3C9B">
            <w:pPr>
              <w:jc w:val="both"/>
              <w:rPr>
                <w:color w:val="000000" w:themeColor="text1"/>
              </w:rPr>
            </w:pPr>
            <w:r>
              <w:rPr>
                <w:rFonts w:eastAsia="SimSun"/>
                <w:szCs w:val="20"/>
                <w:lang w:eastAsia="zh-CN"/>
              </w:rPr>
              <w:t>3) подані переможцем документи не відповідають вимогам чинного законодавства та/або умовам цієї тендерної документації.</w:t>
            </w:r>
          </w:p>
          <w:p w14:paraId="1038815B" w14:textId="77777777" w:rsidR="002357D6" w:rsidRDefault="002357D6">
            <w:pPr>
              <w:jc w:val="both"/>
              <w:rPr>
                <w:iCs/>
                <w:color w:val="000000" w:themeColor="text1"/>
              </w:rPr>
            </w:pPr>
          </w:p>
          <w:p w14:paraId="62C74717" w14:textId="77777777" w:rsidR="002357D6" w:rsidRDefault="004A3C9B">
            <w:pPr>
              <w:jc w:val="both"/>
              <w:rPr>
                <w:color w:val="000000" w:themeColor="text1"/>
              </w:rPr>
            </w:pPr>
            <w:r>
              <w:rPr>
                <w:color w:val="000000" w:themeColor="text1"/>
              </w:rPr>
              <w:t xml:space="preserve">На підставі частини 15 статті 29 Закону </w:t>
            </w:r>
            <w:r>
              <w:rPr>
                <w:bCs/>
                <w:i/>
                <w:iCs/>
              </w:rPr>
              <w:t>(пункту  42  Особливостей – під час їх застосування)</w:t>
            </w:r>
            <w:r>
              <w:rPr>
                <w:color w:val="000000" w:themeColor="text1"/>
              </w:rPr>
              <w:t xml:space="preserve">,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w:t>
            </w:r>
            <w:r>
              <w:rPr>
                <w:color w:val="333333"/>
                <w:shd w:val="clear" w:color="auto" w:fill="FFFFFF"/>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w:t>
            </w:r>
            <w:r>
              <w:rPr>
                <w:rFonts w:eastAsiaTheme="majorEastAsia"/>
                <w:shd w:val="clear" w:color="auto" w:fill="FFFFFF"/>
              </w:rPr>
              <w:t>пунктом 47</w:t>
            </w:r>
            <w:r>
              <w:rPr>
                <w:color w:val="333333"/>
                <w:shd w:val="clear" w:color="auto" w:fill="FFFFFF"/>
              </w:rPr>
              <w:t xml:space="preserve">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 </w:t>
            </w:r>
          </w:p>
          <w:p w14:paraId="11FF1EB1" w14:textId="77777777" w:rsidR="002357D6" w:rsidRDefault="002357D6">
            <w:pPr>
              <w:widowControl w:val="0"/>
              <w:ind w:right="113"/>
              <w:contextualSpacing/>
              <w:jc w:val="both"/>
              <w:rPr>
                <w:strike/>
                <w:color w:val="000000" w:themeColor="text1"/>
              </w:rPr>
            </w:pPr>
          </w:p>
        </w:tc>
      </w:tr>
      <w:tr w:rsidR="002357D6" w14:paraId="240F35F0" w14:textId="77777777">
        <w:trPr>
          <w:trHeight w:val="522"/>
          <w:jc w:val="center"/>
        </w:trPr>
        <w:tc>
          <w:tcPr>
            <w:tcW w:w="928" w:type="dxa"/>
            <w:shd w:val="clear" w:color="auto" w:fill="auto"/>
          </w:tcPr>
          <w:p w14:paraId="270D0A33" w14:textId="77777777" w:rsidR="002357D6" w:rsidRDefault="004A3C9B">
            <w:pPr>
              <w:widowControl w:val="0"/>
              <w:contextualSpacing/>
              <w:rPr>
                <w:b/>
                <w:color w:val="000000" w:themeColor="text1"/>
                <w:lang w:eastAsia="uk-UA"/>
              </w:rPr>
            </w:pPr>
            <w:r>
              <w:rPr>
                <w:b/>
                <w:color w:val="000000" w:themeColor="text1"/>
                <w:lang w:eastAsia="uk-UA"/>
              </w:rPr>
              <w:lastRenderedPageBreak/>
              <w:t>7</w:t>
            </w:r>
          </w:p>
        </w:tc>
        <w:tc>
          <w:tcPr>
            <w:tcW w:w="2416" w:type="dxa"/>
            <w:shd w:val="clear" w:color="auto" w:fill="auto"/>
          </w:tcPr>
          <w:p w14:paraId="3A4D13DB" w14:textId="77777777" w:rsidR="002357D6" w:rsidRDefault="004A3C9B">
            <w:pPr>
              <w:widowControl w:val="0"/>
              <w:ind w:right="113"/>
              <w:contextualSpacing/>
              <w:rPr>
                <w:b/>
                <w:color w:val="000000" w:themeColor="text1"/>
                <w:lang w:eastAsia="uk-UA"/>
              </w:rPr>
            </w:pPr>
            <w:r>
              <w:rPr>
                <w:b/>
                <w:color w:val="000000" w:themeColor="text1"/>
                <w:lang w:eastAsia="uk-UA"/>
              </w:rPr>
              <w:t>Інформація про технічні, якісні та кількісні характеристики предмета закупівлі</w:t>
            </w:r>
          </w:p>
        </w:tc>
        <w:tc>
          <w:tcPr>
            <w:tcW w:w="6993" w:type="dxa"/>
            <w:shd w:val="clear" w:color="auto" w:fill="auto"/>
          </w:tcPr>
          <w:p w14:paraId="39FF946C" w14:textId="77777777" w:rsidR="002357D6" w:rsidRDefault="004A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Pr>
                <w:color w:val="000000" w:themeColor="text1"/>
              </w:rPr>
              <w:t>7.1. Учасники процедури закупівлі повинні надати в складі тендерної пропозицій документальне підтвердження відповідності тендерної пропозиції учасника технічним, якісним, кількісним та іншим вимогам до предмета закупівлі, встановленим замовником у Додатку 3 до цієї тендерної документації.</w:t>
            </w:r>
          </w:p>
          <w:p w14:paraId="1CEDC13D" w14:textId="77777777" w:rsidR="002357D6" w:rsidRDefault="0023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681AF801" w14:textId="77777777" w:rsidR="002357D6" w:rsidRDefault="004A3C9B">
            <w:pPr>
              <w:jc w:val="both"/>
              <w:rPr>
                <w:b/>
              </w:rPr>
            </w:pPr>
            <w:r>
              <w:rPr>
                <w:b/>
                <w:color w:val="000000" w:themeColor="text1"/>
              </w:rPr>
              <w:t xml:space="preserve">Інформація про відповідність запропонованої пропозиції технічним вимогам, встановленим замовником у Додатку 3 до цієї тендерної документації, повинна бути підтверджена наступними документами, поданими і підписаними у складі </w:t>
            </w:r>
            <w:r>
              <w:rPr>
                <w:b/>
              </w:rPr>
              <w:t>тендерної пропозиції:</w:t>
            </w:r>
          </w:p>
          <w:p w14:paraId="6DA93D11" w14:textId="77777777" w:rsidR="002357D6" w:rsidRDefault="004A3C9B">
            <w:pPr>
              <w:tabs>
                <w:tab w:val="left" w:pos="307"/>
              </w:tabs>
              <w:snapToGrid w:val="0"/>
              <w:jc w:val="both"/>
              <w:rPr>
                <w:rFonts w:cs="Calibri"/>
              </w:rPr>
            </w:pPr>
            <w:r>
              <w:rPr>
                <w:rFonts w:cs="Calibri"/>
              </w:rPr>
              <w:t>-</w:t>
            </w:r>
            <w:r>
              <w:rPr>
                <w:rFonts w:cs="Calibri"/>
              </w:rPr>
              <w:tab/>
              <w:t>підписаною формою пропозиції Додатку 1, яка також містить згоду на відповідні умови цієї документації, зокрема згоду з проектом договору;</w:t>
            </w:r>
          </w:p>
          <w:p w14:paraId="109894F0" w14:textId="77777777" w:rsidR="002357D6" w:rsidRDefault="004A3C9B">
            <w:pPr>
              <w:tabs>
                <w:tab w:val="left" w:pos="307"/>
              </w:tabs>
              <w:snapToGrid w:val="0"/>
              <w:jc w:val="both"/>
              <w:rPr>
                <w:rFonts w:cs="Calibri"/>
                <w:color w:val="000000" w:themeColor="text1"/>
              </w:rPr>
            </w:pPr>
            <w:r>
              <w:rPr>
                <w:rFonts w:cs="Calibri"/>
              </w:rPr>
              <w:t xml:space="preserve">-   підписаними зведеним кошторисним  розрахунком та </w:t>
            </w:r>
            <w:r>
              <w:rPr>
                <w:rFonts w:cs="Calibri"/>
                <w:color w:val="000000" w:themeColor="text1"/>
              </w:rPr>
              <w:t>локальними кошторисами</w:t>
            </w:r>
            <w:r>
              <w:rPr>
                <w:color w:val="000000" w:themeColor="text1"/>
              </w:rPr>
              <w:t xml:space="preserve"> (</w:t>
            </w:r>
            <w:r>
              <w:rPr>
                <w:rFonts w:cs="Calibri"/>
                <w:color w:val="000000" w:themeColor="text1"/>
              </w:rPr>
              <w:t>мають бути складені відповідно до технічного завдання з урахуванням  технологічного процесу) - відповідно до Додатку 3.</w:t>
            </w:r>
          </w:p>
          <w:p w14:paraId="4896740F" w14:textId="77777777" w:rsidR="002357D6" w:rsidRDefault="0023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4EEF381E" w14:textId="77777777" w:rsidR="002357D6" w:rsidRDefault="004A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b/>
                <w:color w:val="000000" w:themeColor="text1"/>
              </w:rPr>
            </w:pPr>
            <w:r>
              <w:rPr>
                <w:b/>
                <w:color w:val="000000" w:themeColor="text1"/>
              </w:rPr>
              <w:t>Інформація про відповідність запропонованої учасником пропозиції технічним вимогам, встановленим замовником у Додатку 3 до цієї тендерної документації,</w:t>
            </w:r>
            <w:r>
              <w:rPr>
                <w:color w:val="000000" w:themeColor="text1"/>
              </w:rPr>
              <w:t xml:space="preserve"> </w:t>
            </w:r>
            <w:r>
              <w:rPr>
                <w:b/>
                <w:color w:val="000000" w:themeColor="text1"/>
              </w:rPr>
              <w:t>має бути розрахована у програмному комплексі АВК, або у програмному комплексі, який взаємодіє з ним в частині передачі кошторисної документації та розрахунків.</w:t>
            </w:r>
          </w:p>
          <w:p w14:paraId="4A48BA7A" w14:textId="77777777" w:rsidR="002357D6" w:rsidRDefault="0023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6326C385" w14:textId="77777777" w:rsidR="002357D6" w:rsidRDefault="004A3C9B">
            <w:pPr>
              <w:widowControl w:val="0"/>
              <w:ind w:right="113" w:hanging="2"/>
              <w:jc w:val="both"/>
            </w:pPr>
            <w:r>
              <w:rPr>
                <w:color w:val="000000" w:themeColor="text1"/>
              </w:rPr>
              <w:t xml:space="preserve">Тендерна пропозиція, що не відповідає Технічним вимогам, </w:t>
            </w:r>
            <w:r>
              <w:rPr>
                <w:color w:val="000000" w:themeColor="text1"/>
              </w:rPr>
              <w:lastRenderedPageBreak/>
              <w:t xml:space="preserve">викладеним у Додатку 3 (зокрема містить НЕ всі види робіт або НЕ повний їх обсяг, НЕ всі матеріально- технічні ресурси згідно з переліком наведеним у Додатку 3), </w:t>
            </w:r>
            <w:r>
              <w:t>буде відхилена на підставі абзацу 2 підпункту 2 пункту 44 Особливостей, а саме тендерна пропозиція 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пункту 43 Особливостей.</w:t>
            </w:r>
          </w:p>
          <w:p w14:paraId="6127A00E" w14:textId="77777777" w:rsidR="002357D6" w:rsidRDefault="002357D6">
            <w:pPr>
              <w:widowControl w:val="0"/>
              <w:ind w:right="113"/>
              <w:contextualSpacing/>
              <w:jc w:val="both"/>
              <w:rPr>
                <w:color w:val="000000" w:themeColor="text1"/>
              </w:rPr>
            </w:pPr>
          </w:p>
          <w:p w14:paraId="483411A7" w14:textId="77777777" w:rsidR="002357D6" w:rsidRDefault="004A3C9B">
            <w:pPr>
              <w:widowControl w:val="0"/>
              <w:ind w:right="113"/>
              <w:contextualSpacing/>
              <w:jc w:val="both"/>
              <w:rPr>
                <w:color w:val="000000" w:themeColor="text1"/>
                <w:shd w:val="clear" w:color="auto" w:fill="FFFFFF"/>
              </w:rPr>
            </w:pPr>
            <w:r>
              <w:rPr>
                <w:color w:val="000000" w:themeColor="text1"/>
                <w:shd w:val="clear" w:color="auto" w:fill="FFFFFF"/>
              </w:rPr>
              <w:t xml:space="preserve">В підтвердження застосування заходів із захисту довкілля учасник має надати в складі пропозиції гарантійний лист про застосування заходів із захисту довкілля </w:t>
            </w:r>
            <w:r>
              <w:rPr>
                <w:b/>
                <w:bCs/>
                <w:color w:val="000000" w:themeColor="text1"/>
                <w:shd w:val="clear" w:color="auto" w:fill="FFFFFF"/>
              </w:rPr>
              <w:t>згідно форми у додатку 3-А</w:t>
            </w:r>
            <w:r>
              <w:rPr>
                <w:i/>
                <w:iCs/>
                <w:color w:val="000000" w:themeColor="text1"/>
                <w:shd w:val="clear" w:color="auto" w:fill="FFFFFF"/>
              </w:rPr>
              <w:t xml:space="preserve"> </w:t>
            </w:r>
            <w:r>
              <w:rPr>
                <w:color w:val="000000" w:themeColor="text1"/>
                <w:shd w:val="clear" w:color="auto" w:fill="FFFFFF"/>
              </w:rPr>
              <w:t>цієї документації.</w:t>
            </w:r>
          </w:p>
          <w:p w14:paraId="109601F9" w14:textId="77777777" w:rsidR="002357D6" w:rsidRDefault="002357D6">
            <w:pPr>
              <w:widowControl w:val="0"/>
              <w:ind w:right="113"/>
              <w:contextualSpacing/>
              <w:jc w:val="both"/>
              <w:rPr>
                <w:color w:val="000000" w:themeColor="text1"/>
              </w:rPr>
            </w:pPr>
          </w:p>
          <w:p w14:paraId="65D659D0" w14:textId="77777777" w:rsidR="002357D6" w:rsidRDefault="004A3C9B">
            <w:pPr>
              <w:jc w:val="both"/>
            </w:pPr>
            <w:r>
              <w:rPr>
                <w:color w:val="000000" w:themeColor="text1"/>
              </w:rPr>
              <w:t xml:space="preserve">7.2. Учасник повинен розуміти, що у випадку зазначення у Додатку 3 конкретної марки чи виробника або конкретного процесу, що характеризує продукт чи послугу певного суб’єкта господарювання, чи торгову марку, патент, тип або конкретне місце походження чи спосіб виробництва– </w:t>
            </w:r>
            <w:r>
              <w:rPr>
                <w:b/>
                <w:bCs/>
                <w:color w:val="000000" w:themeColor="text1"/>
              </w:rPr>
              <w:t>необхідно розуміти зазначене, як можливість використання еквіваленту</w:t>
            </w:r>
            <w:r>
              <w:rPr>
                <w:color w:val="000000" w:themeColor="text1"/>
              </w:rPr>
              <w:t xml:space="preserve">. </w:t>
            </w:r>
            <w:r>
              <w:t>Посилання Замовником у Додатку 3 на конкретну торговельну марку чи фірму, патент, конструкцію джерела його походження або виробника може бути  необхідним відповідно до проекту будівництва, що пройшов експертизу.</w:t>
            </w:r>
          </w:p>
          <w:p w14:paraId="6B406EC8" w14:textId="77777777" w:rsidR="002357D6" w:rsidRDefault="002357D6">
            <w:pPr>
              <w:jc w:val="both"/>
              <w:rPr>
                <w:color w:val="000000" w:themeColor="text1"/>
              </w:rPr>
            </w:pPr>
          </w:p>
          <w:p w14:paraId="21E6CFEA" w14:textId="77777777" w:rsidR="002357D6" w:rsidRDefault="004A3C9B">
            <w:pPr>
              <w:jc w:val="both"/>
              <w:rPr>
                <w:color w:val="000000" w:themeColor="text1"/>
              </w:rPr>
            </w:pPr>
            <w:r>
              <w:rPr>
                <w:color w:val="000000" w:themeColor="text1"/>
              </w:rPr>
              <w:t>7.3 Ціна пропозиції  Учасника повинна враховувати усі податки, збори та інші витрати, пов’язані з виконанням робіт, передбачених тендерною документацією.</w:t>
            </w:r>
          </w:p>
          <w:p w14:paraId="2EC31528" w14:textId="77777777" w:rsidR="002357D6" w:rsidRDefault="004A3C9B">
            <w:pPr>
              <w:jc w:val="both"/>
            </w:pPr>
            <w:r>
              <w:rPr>
                <w:color w:val="000000" w:themeColor="text1"/>
              </w:rPr>
              <w:t xml:space="preserve">Ціна пропозиції (договірна ціна) Учасника на виконання робіт </w:t>
            </w:r>
            <w:r>
              <w:t>складається відповідно до  розділу V. «Визначення вартості об’єкта будівництва при складанні ціни пропозиції учасника процедури закупівлі (договірної ціни))»  кошторисних норм України «Настанова з визначення вартості будівництва», затверджених наказом Міністерства розвитку громад та територій України від 01.11.2021 року № 281 (зі змінами та доповненнями).</w:t>
            </w:r>
          </w:p>
          <w:p w14:paraId="0D0F6E82" w14:textId="77777777" w:rsidR="002357D6" w:rsidRDefault="002357D6">
            <w:pPr>
              <w:widowControl w:val="0"/>
              <w:ind w:right="113"/>
              <w:contextualSpacing/>
              <w:jc w:val="both"/>
              <w:rPr>
                <w:color w:val="000000" w:themeColor="text1"/>
                <w:lang w:eastAsia="uk-UA"/>
              </w:rPr>
            </w:pPr>
          </w:p>
        </w:tc>
      </w:tr>
      <w:tr w:rsidR="002357D6" w14:paraId="76B5CC69" w14:textId="77777777">
        <w:trPr>
          <w:trHeight w:val="522"/>
          <w:jc w:val="center"/>
        </w:trPr>
        <w:tc>
          <w:tcPr>
            <w:tcW w:w="928" w:type="dxa"/>
            <w:shd w:val="clear" w:color="auto" w:fill="auto"/>
          </w:tcPr>
          <w:p w14:paraId="76950151" w14:textId="77777777" w:rsidR="002357D6" w:rsidRDefault="004A3C9B">
            <w:pPr>
              <w:widowControl w:val="0"/>
              <w:contextualSpacing/>
              <w:rPr>
                <w:b/>
                <w:color w:val="000000" w:themeColor="text1"/>
                <w:lang w:eastAsia="uk-UA"/>
              </w:rPr>
            </w:pPr>
            <w:r>
              <w:rPr>
                <w:b/>
                <w:color w:val="000000" w:themeColor="text1"/>
                <w:lang w:eastAsia="uk-UA"/>
              </w:rPr>
              <w:lastRenderedPageBreak/>
              <w:t>8</w:t>
            </w:r>
          </w:p>
        </w:tc>
        <w:tc>
          <w:tcPr>
            <w:tcW w:w="2416" w:type="dxa"/>
            <w:shd w:val="clear" w:color="auto" w:fill="auto"/>
          </w:tcPr>
          <w:p w14:paraId="4D60650E" w14:textId="77777777" w:rsidR="002357D6" w:rsidRDefault="004A3C9B">
            <w:pPr>
              <w:widowControl w:val="0"/>
              <w:ind w:right="113"/>
              <w:contextualSpacing/>
              <w:rPr>
                <w:b/>
                <w:color w:val="000000" w:themeColor="text1"/>
                <w:lang w:eastAsia="uk-UA"/>
              </w:rPr>
            </w:pPr>
            <w:r>
              <w:rPr>
                <w:b/>
                <w:color w:val="000000" w:themeColor="text1"/>
                <w:lang w:eastAsia="uk-UA"/>
              </w:rPr>
              <w:t>Інформація про субпідрядника</w:t>
            </w:r>
          </w:p>
          <w:p w14:paraId="0611A1D5" w14:textId="77777777" w:rsidR="002357D6" w:rsidRDefault="002357D6">
            <w:pPr>
              <w:widowControl w:val="0"/>
              <w:ind w:right="113"/>
              <w:contextualSpacing/>
              <w:rPr>
                <w:b/>
                <w:color w:val="000000" w:themeColor="text1"/>
                <w:lang w:eastAsia="uk-UA"/>
              </w:rPr>
            </w:pPr>
          </w:p>
          <w:p w14:paraId="6D7A1063" w14:textId="77777777" w:rsidR="002357D6" w:rsidRDefault="002357D6">
            <w:pPr>
              <w:widowControl w:val="0"/>
              <w:ind w:right="113"/>
              <w:contextualSpacing/>
              <w:rPr>
                <w:b/>
                <w:i/>
                <w:color w:val="000000" w:themeColor="text1"/>
                <w:lang w:eastAsia="uk-UA"/>
              </w:rPr>
            </w:pPr>
          </w:p>
        </w:tc>
        <w:tc>
          <w:tcPr>
            <w:tcW w:w="6993" w:type="dxa"/>
            <w:shd w:val="clear" w:color="auto" w:fill="auto"/>
          </w:tcPr>
          <w:p w14:paraId="7ED3A604" w14:textId="15E0A7CD" w:rsidR="002357D6" w:rsidRDefault="004A3C9B">
            <w:pPr>
              <w:pStyle w:val="14"/>
              <w:widowControl w:val="0"/>
              <w:spacing w:line="240" w:lineRule="auto"/>
              <w:ind w:right="113"/>
              <w:jc w:val="both"/>
              <w:rPr>
                <w:rFonts w:ascii="Times New Roman" w:hAnsi="Times New Roman"/>
                <w:color w:val="000000" w:themeColor="text1"/>
                <w:sz w:val="24"/>
                <w:szCs w:val="24"/>
                <w:lang w:val="uk-UA"/>
              </w:rPr>
            </w:pPr>
            <w:r>
              <w:rPr>
                <w:rFonts w:ascii="Times New Roman" w:hAnsi="Times New Roman" w:cs="Times New Roman"/>
                <w:color w:val="000000" w:themeColor="text1"/>
                <w:sz w:val="24"/>
                <w:lang w:val="uk-UA"/>
              </w:rPr>
              <w:t>8.1.</w:t>
            </w:r>
            <w:r>
              <w:rPr>
                <w:color w:val="000000" w:themeColor="text1"/>
                <w:sz w:val="24"/>
                <w:lang w:val="uk-UA"/>
              </w:rPr>
              <w:t xml:space="preserve"> </w:t>
            </w:r>
            <w:hyperlink r:id="rId16" w:tgtFrame="_top" w:history="1">
              <w:r>
                <w:rPr>
                  <w:color w:val="000000" w:themeColor="text1"/>
                  <w:lang w:val="uk-UA"/>
                </w:rPr>
                <w:t>У</w:t>
              </w:r>
              <w:r>
                <w:rPr>
                  <w:rFonts w:ascii="Times New Roman" w:hAnsi="Times New Roman"/>
                  <w:color w:val="000000" w:themeColor="text1"/>
                  <w:sz w:val="24"/>
                  <w:szCs w:val="24"/>
                  <w:lang w:val="uk-UA"/>
                </w:rPr>
                <w:t>часник зазначає у тендерній пропозиції повне найменування та місцезнаходження щодо кожного суб'єкта господарювання, якого учасник планує залучати до виконання робіт як співвиконавця в обсязі не менше ніж 20 відсотків від вартості договору про закупівлю</w:t>
              </w:r>
            </w:hyperlink>
            <w:r>
              <w:rPr>
                <w:rFonts w:ascii="Times New Roman" w:hAnsi="Times New Roman"/>
                <w:color w:val="000000" w:themeColor="text1"/>
                <w:sz w:val="24"/>
                <w:szCs w:val="24"/>
                <w:lang w:val="uk-UA"/>
              </w:rPr>
              <w:t xml:space="preserve">, </w:t>
            </w:r>
          </w:p>
          <w:p w14:paraId="1894D1A1" w14:textId="77777777" w:rsidR="002357D6" w:rsidRDefault="004A3C9B">
            <w:pPr>
              <w:pStyle w:val="14"/>
              <w:widowControl w:val="0"/>
              <w:spacing w:line="240" w:lineRule="auto"/>
              <w:ind w:right="113"/>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або інформацію у довільній формі щодо незалучення такого (таких) співвиконавця (або так само залучення в обсязі, що не перевищує 20 відсотків від вартості договору про закупівлю).</w:t>
            </w:r>
          </w:p>
          <w:p w14:paraId="203ACFCD" w14:textId="77777777" w:rsidR="002357D6" w:rsidRDefault="004A3C9B">
            <w:pPr>
              <w:widowControl w:val="0"/>
              <w:ind w:right="113"/>
              <w:contextualSpacing/>
              <w:jc w:val="both"/>
              <w:rPr>
                <w:color w:val="000000" w:themeColor="text1"/>
                <w:lang w:eastAsia="uk-UA"/>
              </w:rPr>
            </w:pPr>
            <w:r>
              <w:rPr>
                <w:color w:val="000000" w:themeColor="text1"/>
                <w:lang w:eastAsia="uk-UA"/>
              </w:rPr>
              <w:t>Інформація про співвиконавців</w:t>
            </w:r>
            <w:r>
              <w:rPr>
                <w:color w:val="000000" w:themeColor="text1"/>
              </w:rPr>
              <w:t xml:space="preserve">, які учасник планує залучити до виконання робіт, </w:t>
            </w:r>
            <w:r>
              <w:rPr>
                <w:color w:val="000000" w:themeColor="text1"/>
                <w:lang w:eastAsia="uk-UA"/>
              </w:rPr>
              <w:t>надається у відповідності з Додатком 4 до цієї тендерної документації.</w:t>
            </w:r>
          </w:p>
          <w:p w14:paraId="0B42BBCD" w14:textId="77777777" w:rsidR="002357D6" w:rsidRDefault="002357D6">
            <w:pPr>
              <w:jc w:val="both"/>
              <w:rPr>
                <w:color w:val="000000" w:themeColor="text1"/>
                <w:shd w:val="clear" w:color="auto" w:fill="FFFFFF"/>
              </w:rPr>
            </w:pPr>
          </w:p>
          <w:p w14:paraId="1A2B5029" w14:textId="77777777" w:rsidR="002357D6" w:rsidRDefault="004A3C9B">
            <w:pPr>
              <w:jc w:val="both"/>
              <w:rPr>
                <w:color w:val="000000" w:themeColor="text1"/>
              </w:rPr>
            </w:pPr>
            <w:r>
              <w:rPr>
                <w:color w:val="000000" w:themeColor="text1"/>
                <w:shd w:val="clear" w:color="auto" w:fill="FFFFFF"/>
              </w:rPr>
              <w:t xml:space="preserve">8.2. </w:t>
            </w:r>
            <w:r>
              <w:t xml:space="preserve">У разі коли учасник процедури закупівлі має намір залучити іншого суб’єкта господарювання як субпідрядника/співвиконавця в обсязі не менш як 20 відсотків вартості договору про закупівлю </w:t>
            </w:r>
            <w:r>
              <w:lastRenderedPageBreak/>
              <w:t xml:space="preserve">у разі закупівлі робіт або послуг для підтвердження його відповідності кваліфікаційним критеріям відповідно до частини третьої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пунктом </w:t>
            </w:r>
            <w:r>
              <w:rPr>
                <w:iCs/>
              </w:rPr>
              <w:t xml:space="preserve">47 Особливостей, зокрема </w:t>
            </w:r>
            <w:r>
              <w:rPr>
                <w:color w:val="333333"/>
                <w:shd w:val="clear" w:color="auto" w:fill="FFFFFF"/>
              </w:rPr>
              <w:t xml:space="preserve">на підставі інформації наданої учасником згідно </w:t>
            </w:r>
            <w:r>
              <w:t>з Додатком 4 до цієї тендерної документації.</w:t>
            </w:r>
          </w:p>
          <w:p w14:paraId="0AAF0093" w14:textId="77777777" w:rsidR="002357D6" w:rsidRDefault="002357D6">
            <w:pPr>
              <w:jc w:val="both"/>
              <w:rPr>
                <w:b/>
                <w:i/>
                <w:color w:val="000000" w:themeColor="text1"/>
              </w:rPr>
            </w:pPr>
          </w:p>
        </w:tc>
      </w:tr>
      <w:tr w:rsidR="002357D6" w14:paraId="0C3E5B6B" w14:textId="77777777">
        <w:trPr>
          <w:trHeight w:val="522"/>
          <w:jc w:val="center"/>
        </w:trPr>
        <w:tc>
          <w:tcPr>
            <w:tcW w:w="928" w:type="dxa"/>
            <w:shd w:val="clear" w:color="auto" w:fill="auto"/>
          </w:tcPr>
          <w:p w14:paraId="376FBD26" w14:textId="77777777" w:rsidR="002357D6" w:rsidRDefault="004A3C9B">
            <w:pPr>
              <w:widowControl w:val="0"/>
              <w:contextualSpacing/>
              <w:rPr>
                <w:b/>
                <w:color w:val="000000" w:themeColor="text1"/>
                <w:lang w:eastAsia="uk-UA"/>
              </w:rPr>
            </w:pPr>
            <w:r>
              <w:rPr>
                <w:b/>
                <w:color w:val="000000" w:themeColor="text1"/>
                <w:lang w:eastAsia="uk-UA"/>
              </w:rPr>
              <w:lastRenderedPageBreak/>
              <w:t>9</w:t>
            </w:r>
          </w:p>
        </w:tc>
        <w:tc>
          <w:tcPr>
            <w:tcW w:w="2416" w:type="dxa"/>
            <w:shd w:val="clear" w:color="auto" w:fill="auto"/>
          </w:tcPr>
          <w:p w14:paraId="54B82EF3" w14:textId="77777777" w:rsidR="002357D6" w:rsidRDefault="004A3C9B">
            <w:pPr>
              <w:widowControl w:val="0"/>
              <w:ind w:right="113"/>
              <w:contextualSpacing/>
              <w:rPr>
                <w:b/>
                <w:color w:val="000000" w:themeColor="text1"/>
                <w:lang w:eastAsia="uk-UA"/>
              </w:rPr>
            </w:pPr>
            <w:r>
              <w:rPr>
                <w:b/>
                <w:color w:val="000000" w:themeColor="text1"/>
                <w:lang w:eastAsia="uk-UA"/>
              </w:rPr>
              <w:t>Унесення змін або відкликання тендерної пропозиції учасником</w:t>
            </w:r>
          </w:p>
        </w:tc>
        <w:tc>
          <w:tcPr>
            <w:tcW w:w="6993" w:type="dxa"/>
            <w:shd w:val="clear" w:color="auto" w:fill="auto"/>
          </w:tcPr>
          <w:p w14:paraId="38EDF971" w14:textId="77777777" w:rsidR="002357D6" w:rsidRDefault="004A3C9B">
            <w:pPr>
              <w:widowControl w:val="0"/>
              <w:ind w:right="113"/>
              <w:contextualSpacing/>
              <w:jc w:val="both"/>
              <w:rPr>
                <w:color w:val="000000" w:themeColor="text1"/>
              </w:rPr>
            </w:pPr>
            <w:r>
              <w:rPr>
                <w:color w:val="000000" w:themeColor="text1"/>
              </w:rPr>
              <w:t xml:space="preserve">Учасник має право </w:t>
            </w:r>
            <w:proofErr w:type="spellStart"/>
            <w:r>
              <w:rPr>
                <w:color w:val="000000" w:themeColor="text1"/>
              </w:rPr>
              <w:t>внести</w:t>
            </w:r>
            <w:proofErr w:type="spellEnd"/>
            <w:r>
              <w:rPr>
                <w:color w:val="000000" w:themeColor="text1"/>
              </w:rPr>
              <w:t xml:space="preserve"> зміни або відкликати свою тендерну пропозицію до закінчення строку її подання. Такі зміни або заява про відкликання тендерної пропозиції враховуються в разі, якщо їх отримано електронною системою </w:t>
            </w:r>
            <w:proofErr w:type="spellStart"/>
            <w:r>
              <w:rPr>
                <w:color w:val="000000" w:themeColor="text1"/>
              </w:rPr>
              <w:t>закупівель</w:t>
            </w:r>
            <w:proofErr w:type="spellEnd"/>
            <w:r>
              <w:rPr>
                <w:color w:val="000000" w:themeColor="text1"/>
              </w:rPr>
              <w:t xml:space="preserve"> до закінчення строку подання тендерних пропозицій.</w:t>
            </w:r>
            <w:bookmarkStart w:id="14" w:name="n748"/>
            <w:bookmarkEnd w:id="14"/>
          </w:p>
          <w:p w14:paraId="1C8743BD" w14:textId="77777777" w:rsidR="002357D6" w:rsidRDefault="002357D6">
            <w:pPr>
              <w:widowControl w:val="0"/>
              <w:ind w:right="113"/>
              <w:contextualSpacing/>
              <w:jc w:val="both"/>
              <w:rPr>
                <w:color w:val="000000" w:themeColor="text1"/>
              </w:rPr>
            </w:pPr>
          </w:p>
        </w:tc>
      </w:tr>
      <w:tr w:rsidR="002357D6" w14:paraId="6F2D7A31" w14:textId="77777777">
        <w:trPr>
          <w:trHeight w:val="522"/>
          <w:jc w:val="center"/>
        </w:trPr>
        <w:tc>
          <w:tcPr>
            <w:tcW w:w="928" w:type="dxa"/>
            <w:shd w:val="clear" w:color="auto" w:fill="auto"/>
          </w:tcPr>
          <w:p w14:paraId="4F45BC5C" w14:textId="77777777" w:rsidR="002357D6" w:rsidRDefault="004A3C9B">
            <w:pPr>
              <w:widowControl w:val="0"/>
              <w:contextualSpacing/>
              <w:rPr>
                <w:b/>
                <w:color w:val="000000" w:themeColor="text1"/>
                <w:lang w:eastAsia="uk-UA"/>
              </w:rPr>
            </w:pPr>
            <w:r>
              <w:rPr>
                <w:b/>
                <w:color w:val="000000" w:themeColor="text1"/>
                <w:lang w:eastAsia="uk-UA"/>
              </w:rPr>
              <w:t>10</w:t>
            </w:r>
          </w:p>
        </w:tc>
        <w:tc>
          <w:tcPr>
            <w:tcW w:w="2416" w:type="dxa"/>
            <w:shd w:val="clear" w:color="auto" w:fill="auto"/>
          </w:tcPr>
          <w:p w14:paraId="415800DF" w14:textId="77777777" w:rsidR="002357D6" w:rsidRDefault="004A3C9B">
            <w:pPr>
              <w:widowControl w:val="0"/>
              <w:ind w:right="113"/>
              <w:contextualSpacing/>
              <w:rPr>
                <w:b/>
                <w:color w:val="000000" w:themeColor="text1"/>
                <w:lang w:eastAsia="uk-UA"/>
              </w:rPr>
            </w:pPr>
            <w:r>
              <w:rPr>
                <w:b/>
                <w:color w:val="000000" w:themeColor="text1"/>
                <w:lang w:eastAsia="uk-UA"/>
              </w:rPr>
              <w:t xml:space="preserve">Інша інформація </w:t>
            </w:r>
          </w:p>
        </w:tc>
        <w:tc>
          <w:tcPr>
            <w:tcW w:w="6993" w:type="dxa"/>
            <w:shd w:val="clear" w:color="auto" w:fill="auto"/>
          </w:tcPr>
          <w:p w14:paraId="6826309E" w14:textId="77777777" w:rsidR="002357D6" w:rsidRDefault="004A3C9B">
            <w:pPr>
              <w:widowControl w:val="0"/>
              <w:ind w:right="113"/>
              <w:contextualSpacing/>
              <w:jc w:val="both"/>
              <w:rPr>
                <w:color w:val="000000" w:themeColor="text1"/>
              </w:rPr>
            </w:pPr>
            <w:r>
              <w:rPr>
                <w:color w:val="000000" w:themeColor="text1"/>
              </w:rPr>
              <w:t>10.1. Учасник бере на себе всі витрати, пов’язані з підготовкою та подачею своєї тендерної пропозиції, а Замовник не відповідає та не несе зобов’язань щодо цих витрат, незалежно від характеру проведення та результатів розгляду тендерної пропозиції, за виключенням випадків, передбачених чинним законодавством України.</w:t>
            </w:r>
          </w:p>
          <w:p w14:paraId="1C2413CA" w14:textId="77777777" w:rsidR="002357D6" w:rsidRDefault="002357D6">
            <w:pPr>
              <w:widowControl w:val="0"/>
              <w:ind w:right="113"/>
              <w:contextualSpacing/>
              <w:jc w:val="both"/>
              <w:rPr>
                <w:color w:val="000000" w:themeColor="text1"/>
              </w:rPr>
            </w:pPr>
          </w:p>
          <w:p w14:paraId="2F17DF8F" w14:textId="77777777" w:rsidR="002357D6" w:rsidRDefault="004A3C9B">
            <w:pPr>
              <w:pStyle w:val="a5"/>
              <w:tabs>
                <w:tab w:val="left" w:pos="10076"/>
                <w:tab w:val="left" w:pos="10992"/>
                <w:tab w:val="left" w:pos="11908"/>
                <w:tab w:val="left" w:pos="12824"/>
                <w:tab w:val="left" w:pos="13740"/>
                <w:tab w:val="left" w:pos="14656"/>
              </w:tabs>
              <w:spacing w:after="0"/>
              <w:jc w:val="both"/>
              <w:rPr>
                <w:color w:val="000000" w:themeColor="text1"/>
                <w:lang w:val="uk-UA"/>
              </w:rPr>
            </w:pPr>
            <w:r>
              <w:rPr>
                <w:color w:val="000000" w:themeColor="text1"/>
                <w:lang w:val="uk-UA"/>
              </w:rPr>
              <w:t>10.2.  Учасник закупівлі, якого рішенням Замовника визначено переможцем закупівлі, повинен під час укладання договору надати заповнену кошторисну частину договору (додатки до договору) з обов’язковим дотриманням усіх передбачених  видів та об’ємів робіт.</w:t>
            </w:r>
          </w:p>
          <w:p w14:paraId="41E84D1C" w14:textId="77777777" w:rsidR="002357D6" w:rsidRDefault="002357D6">
            <w:pPr>
              <w:pStyle w:val="a5"/>
              <w:tabs>
                <w:tab w:val="left" w:pos="10076"/>
                <w:tab w:val="left" w:pos="10992"/>
                <w:tab w:val="left" w:pos="11908"/>
                <w:tab w:val="left" w:pos="12824"/>
                <w:tab w:val="left" w:pos="13740"/>
                <w:tab w:val="left" w:pos="14656"/>
              </w:tabs>
              <w:spacing w:after="0"/>
              <w:jc w:val="both"/>
              <w:rPr>
                <w:color w:val="000000" w:themeColor="text1"/>
                <w:lang w:val="uk-UA"/>
              </w:rPr>
            </w:pPr>
          </w:p>
          <w:p w14:paraId="07E3150D" w14:textId="77777777" w:rsidR="002357D6" w:rsidRDefault="004A3C9B">
            <w:pPr>
              <w:widowControl w:val="0"/>
              <w:jc w:val="both"/>
              <w:rPr>
                <w:color w:val="000000" w:themeColor="text1"/>
              </w:rPr>
            </w:pPr>
            <w:r>
              <w:rPr>
                <w:color w:val="000000" w:themeColor="text1"/>
              </w:rPr>
              <w:t>10.3.   У разі якщо учасник або переможець не повинен складати або відповідно до норм чинного законодавства (в тому числі у разі подання тендерної пропозиції учасником-нерезидентом / переможцем-нерезидентом відповідно до норм законодавства країни реєстрації) не зобов’язаний складати якийсь зі вказаних в положеннях документації документ, накладати електронний підпис,  то він надає лист-роз’яснення в довільній формі, у якому зазначає законодавчі підстави ненадання відповідних документів або копію/ї роз'яснення/</w:t>
            </w:r>
            <w:proofErr w:type="spellStart"/>
            <w:r>
              <w:rPr>
                <w:color w:val="000000" w:themeColor="text1"/>
              </w:rPr>
              <w:t>нь</w:t>
            </w:r>
            <w:proofErr w:type="spellEnd"/>
            <w:r>
              <w:rPr>
                <w:color w:val="000000" w:themeColor="text1"/>
              </w:rPr>
              <w:t xml:space="preserve"> державних органів або </w:t>
            </w:r>
            <w:proofErr w:type="spellStart"/>
            <w:r>
              <w:rPr>
                <w:color w:val="000000" w:themeColor="text1"/>
              </w:rPr>
              <w:t>ненакладення</w:t>
            </w:r>
            <w:proofErr w:type="spellEnd"/>
            <w:r>
              <w:rPr>
                <w:color w:val="000000" w:themeColor="text1"/>
              </w:rPr>
              <w:t xml:space="preserve"> електронного підпису.</w:t>
            </w:r>
          </w:p>
          <w:p w14:paraId="2DAB3A16" w14:textId="77777777" w:rsidR="002357D6" w:rsidRDefault="002357D6">
            <w:pPr>
              <w:widowControl w:val="0"/>
              <w:jc w:val="both"/>
              <w:rPr>
                <w:color w:val="000000" w:themeColor="text1"/>
              </w:rPr>
            </w:pPr>
          </w:p>
          <w:p w14:paraId="1CE037D5" w14:textId="77777777" w:rsidR="002357D6" w:rsidRDefault="004A3C9B">
            <w:pPr>
              <w:pStyle w:val="a5"/>
              <w:tabs>
                <w:tab w:val="left" w:pos="10076"/>
                <w:tab w:val="left" w:pos="10992"/>
                <w:tab w:val="left" w:pos="11908"/>
                <w:tab w:val="left" w:pos="12824"/>
                <w:tab w:val="left" w:pos="13740"/>
                <w:tab w:val="left" w:pos="14656"/>
              </w:tabs>
              <w:spacing w:after="0"/>
              <w:jc w:val="both"/>
              <w:rPr>
                <w:lang w:val="uk-UA"/>
              </w:rPr>
            </w:pPr>
            <w:r>
              <w:rPr>
                <w:color w:val="000000" w:themeColor="text1"/>
                <w:lang w:val="uk-UA"/>
              </w:rPr>
              <w:t>10.4.</w:t>
            </w:r>
            <w:r>
              <w:rPr>
                <w:color w:val="000000" w:themeColor="text1"/>
              </w:rPr>
              <w:t> </w:t>
            </w:r>
            <w:r>
              <w:rPr>
                <w:color w:val="000000" w:themeColor="text1"/>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14:paraId="60CAB80D" w14:textId="77777777" w:rsidR="002357D6" w:rsidRDefault="002357D6">
            <w:pPr>
              <w:pStyle w:val="a5"/>
              <w:tabs>
                <w:tab w:val="left" w:pos="10076"/>
                <w:tab w:val="left" w:pos="10992"/>
                <w:tab w:val="left" w:pos="11908"/>
                <w:tab w:val="left" w:pos="12824"/>
                <w:tab w:val="left" w:pos="13740"/>
                <w:tab w:val="left" w:pos="14656"/>
              </w:tabs>
              <w:spacing w:after="0"/>
              <w:jc w:val="both"/>
              <w:rPr>
                <w:color w:val="000000" w:themeColor="text1"/>
                <w:lang w:val="uk-UA"/>
              </w:rPr>
            </w:pPr>
          </w:p>
          <w:p w14:paraId="5C03A41C" w14:textId="77777777" w:rsidR="002357D6" w:rsidRDefault="004A3C9B">
            <w:pPr>
              <w:widowControl w:val="0"/>
              <w:jc w:val="both"/>
              <w:rPr>
                <w:color w:val="000000" w:themeColor="text1"/>
              </w:rPr>
            </w:pPr>
            <w:r>
              <w:rPr>
                <w:color w:val="000000" w:themeColor="text1"/>
              </w:rPr>
              <w:t>10.5.  Факт подання тендерної пропозиції учасником — фізичною особою чи фізичною особою — 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w:t>
            </w:r>
          </w:p>
          <w:p w14:paraId="12BBBAC3" w14:textId="77777777" w:rsidR="002357D6" w:rsidRDefault="004A3C9B">
            <w:pPr>
              <w:widowControl w:val="0"/>
              <w:jc w:val="both"/>
              <w:rPr>
                <w:color w:val="000000" w:themeColor="text1"/>
              </w:rPr>
            </w:pPr>
            <w:r>
              <w:rPr>
                <w:color w:val="000000" w:themeColor="text1"/>
              </w:rPr>
              <w:t xml:space="preserve">В усіх інших випадках факт подання тендерної пропозиції учасником – юридичною особою, що є розпорядником </w:t>
            </w:r>
            <w:r>
              <w:rPr>
                <w:color w:val="000000" w:themeColor="text1"/>
              </w:rPr>
              <w:lastRenderedPageBreak/>
              <w:t>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тендерну пропозицію.</w:t>
            </w:r>
          </w:p>
          <w:p w14:paraId="46F89698" w14:textId="77777777" w:rsidR="002357D6" w:rsidRDefault="002357D6">
            <w:pPr>
              <w:widowControl w:val="0"/>
              <w:jc w:val="both"/>
              <w:rPr>
                <w:color w:val="000000" w:themeColor="text1"/>
              </w:rPr>
            </w:pPr>
          </w:p>
          <w:p w14:paraId="49B61132" w14:textId="77777777" w:rsidR="002357D6" w:rsidRDefault="004A3C9B">
            <w:pPr>
              <w:widowControl w:val="0"/>
              <w:jc w:val="both"/>
              <w:rPr>
                <w:color w:val="000000" w:themeColor="text1"/>
              </w:rPr>
            </w:pPr>
            <w:r>
              <w:rPr>
                <w:color w:val="000000" w:themeColor="text1"/>
              </w:rPr>
              <w:t xml:space="preserve">10.6. Учасник, який подав тендерну пропозицію, вважається таким, що згодний з </w:t>
            </w:r>
            <w:proofErr w:type="spellStart"/>
            <w:r>
              <w:rPr>
                <w:color w:val="000000" w:themeColor="text1"/>
              </w:rPr>
              <w:t>проєктом</w:t>
            </w:r>
            <w:proofErr w:type="spellEnd"/>
            <w:r>
              <w:rPr>
                <w:color w:val="000000" w:themeColor="text1"/>
              </w:rPr>
              <w:t xml:space="preserve"> договору про закупівлю, викладеним у </w:t>
            </w:r>
            <w:r>
              <w:rPr>
                <w:b/>
                <w:i/>
                <w:color w:val="000000" w:themeColor="text1"/>
              </w:rPr>
              <w:t>Додатку 2</w:t>
            </w:r>
            <w:r>
              <w:rPr>
                <w:color w:val="000000" w:themeColor="text1"/>
              </w:rPr>
              <w:t xml:space="preserve"> до цієї тендерної документації, та буде дотримуватися умов своєї тендерної пропозиції протягом строку, встановленого </w:t>
            </w:r>
            <w:r>
              <w:rPr>
                <w:b/>
                <w:i/>
                <w:color w:val="000000" w:themeColor="text1"/>
              </w:rPr>
              <w:t>в п. 4 Розділу ІІІ</w:t>
            </w:r>
            <w:r>
              <w:rPr>
                <w:color w:val="000000" w:themeColor="text1"/>
              </w:rPr>
              <w:t xml:space="preserve"> до цієї тендерної документації.</w:t>
            </w:r>
          </w:p>
          <w:p w14:paraId="68BE8C0B" w14:textId="77777777" w:rsidR="002357D6" w:rsidRDefault="002357D6">
            <w:pPr>
              <w:widowControl w:val="0"/>
              <w:jc w:val="both"/>
              <w:rPr>
                <w:color w:val="000000" w:themeColor="text1"/>
              </w:rPr>
            </w:pPr>
          </w:p>
          <w:p w14:paraId="710F7CE0" w14:textId="77777777" w:rsidR="002357D6" w:rsidRDefault="004A3C9B">
            <w:pPr>
              <w:widowControl w:val="0"/>
              <w:jc w:val="both"/>
              <w:rPr>
                <w:color w:val="000000" w:themeColor="text1"/>
              </w:rPr>
            </w:pPr>
            <w:r>
              <w:rPr>
                <w:color w:val="000000" w:themeColor="text1"/>
              </w:rPr>
              <w:t>10.7. Якщо вимога в тендерній документації встановлена декілька разів, учасник/переможець може подати необхідний документ  або інформацію один раз.</w:t>
            </w:r>
          </w:p>
          <w:p w14:paraId="7A369961" w14:textId="77777777" w:rsidR="002357D6" w:rsidRDefault="002357D6">
            <w:pPr>
              <w:widowControl w:val="0"/>
              <w:jc w:val="both"/>
              <w:rPr>
                <w:color w:val="000000" w:themeColor="text1"/>
              </w:rPr>
            </w:pPr>
          </w:p>
          <w:p w14:paraId="1BA70FC2" w14:textId="77777777" w:rsidR="002357D6" w:rsidRDefault="004A3C9B">
            <w:pPr>
              <w:widowControl w:val="0"/>
              <w:jc w:val="both"/>
              <w:rPr>
                <w:b/>
                <w:color w:val="000000" w:themeColor="text1"/>
              </w:rPr>
            </w:pPr>
            <w:r>
              <w:rPr>
                <w:color w:val="000000" w:themeColor="text1"/>
              </w:rPr>
              <w:t>10.8. Учасники при поданні тендерної пропозиції повинні враховувати норми</w:t>
            </w:r>
            <w:r>
              <w:rPr>
                <w:b/>
                <w:color w:val="000000" w:themeColor="text1"/>
              </w:rPr>
              <w:t>:</w:t>
            </w:r>
          </w:p>
          <w:p w14:paraId="73144025" w14:textId="77777777" w:rsidR="002357D6" w:rsidRDefault="004A3C9B">
            <w:pPr>
              <w:widowControl w:val="0"/>
              <w:jc w:val="both"/>
              <w:rPr>
                <w:color w:val="000000" w:themeColor="text1"/>
              </w:rPr>
            </w:pPr>
            <w:r>
              <w:rPr>
                <w:color w:val="000000" w:themeColor="text1"/>
              </w:rPr>
              <w:t xml:space="preserve">—   </w:t>
            </w:r>
            <w:r>
              <w:rPr>
                <w:color w:val="000000" w:themeColor="text1"/>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6AEDADE5" w14:textId="77777777" w:rsidR="002357D6" w:rsidRDefault="004A3C9B">
            <w:pPr>
              <w:widowControl w:val="0"/>
              <w:jc w:val="both"/>
              <w:rPr>
                <w:color w:val="000000" w:themeColor="text1"/>
              </w:rPr>
            </w:pPr>
            <w:r>
              <w:rPr>
                <w:color w:val="000000" w:themeColor="text1"/>
              </w:rPr>
              <w:t xml:space="preserve">—   </w:t>
            </w:r>
            <w:r>
              <w:rPr>
                <w:color w:val="000000" w:themeColor="text1"/>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B351E1B" w14:textId="77777777" w:rsidR="002357D6" w:rsidRDefault="004A3C9B">
            <w:pPr>
              <w:widowControl w:val="0"/>
              <w:jc w:val="both"/>
              <w:rPr>
                <w:i/>
                <w:color w:val="000000" w:themeColor="text1"/>
              </w:rPr>
            </w:pPr>
            <w:r>
              <w:rPr>
                <w:color w:val="000000" w:themeColor="text1"/>
              </w:rPr>
              <w:t xml:space="preserve">—   </w:t>
            </w:r>
            <w:r>
              <w:rPr>
                <w:color w:val="000000" w:themeColor="text1"/>
              </w:rPr>
              <w:tab/>
              <w:t>Закону України «Про забезпечення прав і свобод громадян та правовий режим на тимчасово окупованій території України» від 15.04.2014 № 1207-VII.</w:t>
            </w:r>
          </w:p>
          <w:p w14:paraId="7FD0CBA5" w14:textId="77777777" w:rsidR="002357D6" w:rsidRDefault="004A3C9B">
            <w:pPr>
              <w:pStyle w:val="41"/>
              <w:jc w:val="both"/>
              <w:rPr>
                <w:color w:val="000000"/>
              </w:rPr>
            </w:pPr>
            <w:r>
              <w:rPr>
                <w:color w:val="000000" w:themeColor="text1"/>
              </w:rPr>
              <w:t xml:space="preserve">А також враховувати, що в Україні </w:t>
            </w:r>
            <w:r>
              <w:rPr>
                <w:color w:val="000000"/>
              </w:rPr>
              <w:t>замовникам забороняється здійснювати публічні закупівлі товарів, робіт і послуг у громадян Російської Федерації/Республіки Білорусь/</w:t>
            </w:r>
            <w:r>
              <w:t>/Ісламської Республіки Іран</w:t>
            </w:r>
            <w:r>
              <w:rPr>
                <w:color w:val="000000"/>
              </w:rPr>
              <w:t xml:space="preserve">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w:t>
            </w:r>
            <w:r>
              <w:t>/Ісламської Республіки Іран</w:t>
            </w:r>
            <w:r>
              <w:rPr>
                <w:color w:val="000000"/>
              </w:rPr>
              <w:t xml:space="preserve">; юридичних осіб, утворених та зареєстрованих відповідно до законодавства України, кінцевим </w:t>
            </w:r>
            <w:proofErr w:type="spellStart"/>
            <w:r>
              <w:rPr>
                <w:color w:val="000000"/>
              </w:rPr>
              <w:t>бенефіціарним</w:t>
            </w:r>
            <w:proofErr w:type="spellEnd"/>
            <w:r>
              <w:rPr>
                <w:color w:val="000000"/>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w:t>
            </w:r>
            <w:r>
              <w:t>/Ісламської Республіки Іран</w:t>
            </w:r>
            <w:r>
              <w:rPr>
                <w:color w:val="000000"/>
              </w:rPr>
              <w:t>, громадянин Російської Федерації/Республіки Білорусь/</w:t>
            </w:r>
            <w:r>
              <w:t>/Ісламської Республіки Іран</w:t>
            </w:r>
            <w:r>
              <w:rPr>
                <w:color w:val="000000"/>
              </w:rPr>
              <w:t xml:space="preserve">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w:t>
            </w:r>
            <w:r>
              <w:t>/Ісламської Республіки Іран</w:t>
            </w:r>
            <w:r>
              <w:rPr>
                <w:color w:val="000000"/>
              </w:rPr>
              <w:t xml:space="preserve">, крім випадків коли активи в </w:t>
            </w:r>
            <w:r>
              <w:rPr>
                <w:color w:val="000000"/>
              </w:rPr>
              <w:lastRenderedPageBreak/>
              <w:t>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082170FB" w14:textId="77777777" w:rsidR="002357D6" w:rsidRDefault="002357D6">
            <w:pPr>
              <w:pStyle w:val="a5"/>
              <w:tabs>
                <w:tab w:val="left" w:pos="10076"/>
                <w:tab w:val="left" w:pos="10992"/>
                <w:tab w:val="left" w:pos="11908"/>
                <w:tab w:val="left" w:pos="12824"/>
                <w:tab w:val="left" w:pos="13740"/>
                <w:tab w:val="left" w:pos="14656"/>
              </w:tabs>
              <w:spacing w:after="0"/>
              <w:jc w:val="both"/>
              <w:rPr>
                <w:color w:val="000000" w:themeColor="text1"/>
                <w:lang w:val="en-US"/>
              </w:rPr>
            </w:pPr>
          </w:p>
          <w:p w14:paraId="38FDFA96" w14:textId="055C271A" w:rsidR="001B5A5F" w:rsidRDefault="001B5A5F">
            <w:pPr>
              <w:pStyle w:val="a5"/>
              <w:tabs>
                <w:tab w:val="left" w:pos="10076"/>
                <w:tab w:val="left" w:pos="10992"/>
                <w:tab w:val="left" w:pos="11908"/>
                <w:tab w:val="left" w:pos="12824"/>
                <w:tab w:val="left" w:pos="13740"/>
                <w:tab w:val="left" w:pos="14656"/>
              </w:tabs>
              <w:spacing w:after="0"/>
              <w:jc w:val="both"/>
              <w:rPr>
                <w:b/>
                <w:bCs/>
                <w:i/>
                <w:iCs/>
                <w:color w:val="000000" w:themeColor="text1"/>
                <w:lang w:val="en-US"/>
              </w:rPr>
            </w:pPr>
            <w:r w:rsidRPr="001B5A5F">
              <w:rPr>
                <w:b/>
                <w:bCs/>
                <w:i/>
                <w:iCs/>
                <w:color w:val="000000" w:themeColor="text1"/>
                <w:lang w:val="uk-UA"/>
              </w:rPr>
              <w:t xml:space="preserve">Якщо іноземні фірми бажають брати участь у національних процедурах </w:t>
            </w:r>
            <w:proofErr w:type="spellStart"/>
            <w:r w:rsidRPr="001B5A5F">
              <w:rPr>
                <w:b/>
                <w:bCs/>
                <w:i/>
                <w:iCs/>
                <w:color w:val="000000" w:themeColor="text1"/>
                <w:lang w:val="uk-UA"/>
              </w:rPr>
              <w:t>закупівель</w:t>
            </w:r>
            <w:proofErr w:type="spellEnd"/>
            <w:r w:rsidRPr="001B5A5F">
              <w:rPr>
                <w:b/>
                <w:bCs/>
                <w:i/>
                <w:iCs/>
                <w:color w:val="000000" w:themeColor="text1"/>
                <w:lang w:val="uk-UA"/>
              </w:rPr>
              <w:t xml:space="preserve">, їм буде дозволено робити це з такими обмеженнями відповідно до статті </w:t>
            </w:r>
            <w:r>
              <w:rPr>
                <w:b/>
                <w:bCs/>
                <w:i/>
                <w:iCs/>
                <w:color w:val="000000" w:themeColor="text1"/>
                <w:lang w:val="uk-UA"/>
              </w:rPr>
              <w:t>5</w:t>
            </w:r>
            <w:r w:rsidRPr="001B5A5F">
              <w:rPr>
                <w:b/>
                <w:bCs/>
                <w:i/>
                <w:iCs/>
                <w:color w:val="000000" w:themeColor="text1"/>
                <w:lang w:val="uk-UA"/>
              </w:rPr>
              <w:t xml:space="preserve"> </w:t>
            </w:r>
            <w:proofErr w:type="spellStart"/>
            <w:r w:rsidRPr="001B5A5F">
              <w:rPr>
                <w:b/>
                <w:bCs/>
                <w:i/>
                <w:iCs/>
                <w:color w:val="000000" w:themeColor="text1"/>
                <w:lang w:val="en-US"/>
              </w:rPr>
              <w:t>Рамков</w:t>
            </w:r>
            <w:proofErr w:type="spellEnd"/>
            <w:r>
              <w:rPr>
                <w:b/>
                <w:bCs/>
                <w:i/>
                <w:iCs/>
                <w:color w:val="000000" w:themeColor="text1"/>
              </w:rPr>
              <w:t>о</w:t>
            </w:r>
            <w:r>
              <w:rPr>
                <w:b/>
                <w:bCs/>
                <w:i/>
                <w:iCs/>
                <w:color w:val="000000" w:themeColor="text1"/>
                <w:lang w:val="uk-UA"/>
              </w:rPr>
              <w:t>ї</w:t>
            </w:r>
            <w:r w:rsidRPr="001B5A5F">
              <w:rPr>
                <w:b/>
                <w:bCs/>
                <w:i/>
                <w:iCs/>
                <w:color w:val="000000" w:themeColor="text1"/>
                <w:lang w:val="en-US"/>
              </w:rPr>
              <w:t xml:space="preserve"> </w:t>
            </w:r>
            <w:proofErr w:type="spellStart"/>
            <w:r w:rsidRPr="001B5A5F">
              <w:rPr>
                <w:b/>
                <w:bCs/>
                <w:i/>
                <w:iCs/>
                <w:color w:val="000000" w:themeColor="text1"/>
                <w:lang w:val="en-US"/>
              </w:rPr>
              <w:t>Угод</w:t>
            </w:r>
            <w:proofErr w:type="spellEnd"/>
            <w:r>
              <w:rPr>
                <w:b/>
                <w:bCs/>
                <w:i/>
                <w:iCs/>
                <w:color w:val="000000" w:themeColor="text1"/>
                <w:lang w:val="uk-UA"/>
              </w:rPr>
              <w:t>и</w:t>
            </w:r>
            <w:r w:rsidRPr="001B5A5F">
              <w:rPr>
                <w:b/>
                <w:bCs/>
                <w:i/>
                <w:iCs/>
                <w:color w:val="000000" w:themeColor="text1"/>
                <w:lang w:val="en-US"/>
              </w:rPr>
              <w:t xml:space="preserve"> </w:t>
            </w:r>
            <w:proofErr w:type="spellStart"/>
            <w:r w:rsidRPr="001B5A5F">
              <w:rPr>
                <w:b/>
                <w:bCs/>
                <w:i/>
                <w:iCs/>
                <w:color w:val="000000" w:themeColor="text1"/>
                <w:lang w:val="en-US"/>
              </w:rPr>
              <w:t>між</w:t>
            </w:r>
            <w:proofErr w:type="spellEnd"/>
            <w:r w:rsidRPr="001B5A5F">
              <w:rPr>
                <w:b/>
                <w:bCs/>
                <w:i/>
                <w:iCs/>
                <w:color w:val="000000" w:themeColor="text1"/>
                <w:lang w:val="en-US"/>
              </w:rPr>
              <w:t xml:space="preserve"> </w:t>
            </w:r>
            <w:proofErr w:type="spellStart"/>
            <w:r w:rsidRPr="001B5A5F">
              <w:rPr>
                <w:b/>
                <w:bCs/>
                <w:i/>
                <w:iCs/>
                <w:color w:val="000000" w:themeColor="text1"/>
                <w:lang w:val="en-US"/>
              </w:rPr>
              <w:t>Україною</w:t>
            </w:r>
            <w:proofErr w:type="spellEnd"/>
            <w:r w:rsidRPr="001B5A5F">
              <w:rPr>
                <w:b/>
                <w:bCs/>
                <w:i/>
                <w:iCs/>
                <w:color w:val="000000" w:themeColor="text1"/>
                <w:lang w:val="en-US"/>
              </w:rPr>
              <w:t xml:space="preserve"> </w:t>
            </w:r>
            <w:proofErr w:type="spellStart"/>
            <w:r w:rsidRPr="001B5A5F">
              <w:rPr>
                <w:b/>
                <w:bCs/>
                <w:i/>
                <w:iCs/>
                <w:color w:val="000000" w:themeColor="text1"/>
                <w:lang w:val="en-US"/>
              </w:rPr>
              <w:t>та</w:t>
            </w:r>
            <w:proofErr w:type="spellEnd"/>
            <w:r w:rsidRPr="001B5A5F">
              <w:rPr>
                <w:b/>
                <w:bCs/>
                <w:i/>
                <w:iCs/>
                <w:color w:val="000000" w:themeColor="text1"/>
                <w:lang w:val="en-US"/>
              </w:rPr>
              <w:t xml:space="preserve"> </w:t>
            </w:r>
            <w:proofErr w:type="spellStart"/>
            <w:r w:rsidRPr="001B5A5F">
              <w:rPr>
                <w:b/>
                <w:bCs/>
                <w:i/>
                <w:iCs/>
                <w:color w:val="000000" w:themeColor="text1"/>
                <w:lang w:val="en-US"/>
              </w:rPr>
              <w:t>Європейським</w:t>
            </w:r>
            <w:proofErr w:type="spellEnd"/>
            <w:r w:rsidRPr="001B5A5F">
              <w:rPr>
                <w:b/>
                <w:bCs/>
                <w:i/>
                <w:iCs/>
                <w:color w:val="000000" w:themeColor="text1"/>
                <w:lang w:val="en-US"/>
              </w:rPr>
              <w:t xml:space="preserve"> </w:t>
            </w:r>
            <w:proofErr w:type="spellStart"/>
            <w:r w:rsidRPr="001B5A5F">
              <w:rPr>
                <w:b/>
                <w:bCs/>
                <w:i/>
                <w:iCs/>
                <w:color w:val="000000" w:themeColor="text1"/>
                <w:lang w:val="en-US"/>
              </w:rPr>
              <w:t>Союзом</w:t>
            </w:r>
            <w:proofErr w:type="spellEnd"/>
            <w:r w:rsidRPr="001B5A5F">
              <w:rPr>
                <w:b/>
                <w:bCs/>
                <w:i/>
                <w:iCs/>
                <w:color w:val="000000" w:themeColor="text1"/>
                <w:lang w:val="en-US"/>
              </w:rPr>
              <w:t xml:space="preserve"> </w:t>
            </w:r>
            <w:proofErr w:type="spellStart"/>
            <w:r w:rsidRPr="001B5A5F">
              <w:rPr>
                <w:b/>
                <w:bCs/>
                <w:i/>
                <w:iCs/>
                <w:color w:val="000000" w:themeColor="text1"/>
                <w:lang w:val="en-US"/>
              </w:rPr>
              <w:t>щодо</w:t>
            </w:r>
            <w:proofErr w:type="spellEnd"/>
            <w:r w:rsidRPr="001B5A5F">
              <w:rPr>
                <w:b/>
                <w:bCs/>
                <w:i/>
                <w:iCs/>
                <w:color w:val="000000" w:themeColor="text1"/>
                <w:lang w:val="en-US"/>
              </w:rPr>
              <w:t xml:space="preserve"> </w:t>
            </w:r>
            <w:proofErr w:type="spellStart"/>
            <w:r w:rsidRPr="001B5A5F">
              <w:rPr>
                <w:b/>
                <w:bCs/>
                <w:i/>
                <w:iCs/>
                <w:color w:val="000000" w:themeColor="text1"/>
                <w:lang w:val="en-US"/>
              </w:rPr>
              <w:t>спеціальних</w:t>
            </w:r>
            <w:proofErr w:type="spellEnd"/>
            <w:r w:rsidRPr="001B5A5F">
              <w:rPr>
                <w:b/>
                <w:bCs/>
                <w:i/>
                <w:iCs/>
                <w:color w:val="000000" w:themeColor="text1"/>
                <w:lang w:val="en-US"/>
              </w:rPr>
              <w:t xml:space="preserve"> </w:t>
            </w:r>
            <w:proofErr w:type="spellStart"/>
            <w:r w:rsidRPr="001B5A5F">
              <w:rPr>
                <w:b/>
                <w:bCs/>
                <w:i/>
                <w:iCs/>
                <w:color w:val="000000" w:themeColor="text1"/>
                <w:lang w:val="en-US"/>
              </w:rPr>
              <w:t>механізмів</w:t>
            </w:r>
            <w:proofErr w:type="spellEnd"/>
            <w:r w:rsidRPr="001B5A5F">
              <w:rPr>
                <w:b/>
                <w:bCs/>
                <w:i/>
                <w:iCs/>
                <w:color w:val="000000" w:themeColor="text1"/>
                <w:lang w:val="en-US"/>
              </w:rPr>
              <w:t xml:space="preserve"> </w:t>
            </w:r>
            <w:proofErr w:type="spellStart"/>
            <w:r w:rsidRPr="001B5A5F">
              <w:rPr>
                <w:b/>
                <w:bCs/>
                <w:i/>
                <w:iCs/>
                <w:color w:val="000000" w:themeColor="text1"/>
                <w:lang w:val="en-US"/>
              </w:rPr>
              <w:t>реалізації</w:t>
            </w:r>
            <w:proofErr w:type="spellEnd"/>
            <w:r w:rsidRPr="001B5A5F">
              <w:rPr>
                <w:b/>
                <w:bCs/>
                <w:i/>
                <w:iCs/>
                <w:color w:val="000000" w:themeColor="text1"/>
                <w:lang w:val="en-US"/>
              </w:rPr>
              <w:t xml:space="preserve"> </w:t>
            </w:r>
            <w:proofErr w:type="spellStart"/>
            <w:r w:rsidRPr="001B5A5F">
              <w:rPr>
                <w:b/>
                <w:bCs/>
                <w:i/>
                <w:iCs/>
                <w:color w:val="000000" w:themeColor="text1"/>
                <w:lang w:val="en-US"/>
              </w:rPr>
              <w:t>фінансування</w:t>
            </w:r>
            <w:proofErr w:type="spellEnd"/>
            <w:r w:rsidRPr="001B5A5F">
              <w:rPr>
                <w:b/>
                <w:bCs/>
                <w:i/>
                <w:iCs/>
                <w:color w:val="000000" w:themeColor="text1"/>
                <w:lang w:val="en-US"/>
              </w:rPr>
              <w:t xml:space="preserve"> </w:t>
            </w:r>
            <w:proofErr w:type="spellStart"/>
            <w:r w:rsidRPr="001B5A5F">
              <w:rPr>
                <w:b/>
                <w:bCs/>
                <w:i/>
                <w:iCs/>
                <w:color w:val="000000" w:themeColor="text1"/>
                <w:lang w:val="en-US"/>
              </w:rPr>
              <w:t>Союзу</w:t>
            </w:r>
            <w:proofErr w:type="spellEnd"/>
            <w:r w:rsidRPr="001B5A5F">
              <w:rPr>
                <w:b/>
                <w:bCs/>
                <w:i/>
                <w:iCs/>
                <w:color w:val="000000" w:themeColor="text1"/>
                <w:lang w:val="en-US"/>
              </w:rPr>
              <w:t xml:space="preserve"> </w:t>
            </w:r>
            <w:proofErr w:type="spellStart"/>
            <w:r w:rsidRPr="001B5A5F">
              <w:rPr>
                <w:b/>
                <w:bCs/>
                <w:i/>
                <w:iCs/>
                <w:color w:val="000000" w:themeColor="text1"/>
                <w:lang w:val="en-US"/>
              </w:rPr>
              <w:t>для</w:t>
            </w:r>
            <w:proofErr w:type="spellEnd"/>
            <w:r w:rsidRPr="001B5A5F">
              <w:rPr>
                <w:b/>
                <w:bCs/>
                <w:i/>
                <w:iCs/>
                <w:color w:val="000000" w:themeColor="text1"/>
                <w:lang w:val="en-US"/>
              </w:rPr>
              <w:t xml:space="preserve"> </w:t>
            </w:r>
            <w:proofErr w:type="spellStart"/>
            <w:r w:rsidRPr="001B5A5F">
              <w:rPr>
                <w:b/>
                <w:bCs/>
                <w:i/>
                <w:iCs/>
                <w:color w:val="000000" w:themeColor="text1"/>
                <w:lang w:val="en-US"/>
              </w:rPr>
              <w:t>України</w:t>
            </w:r>
            <w:proofErr w:type="spellEnd"/>
            <w:r w:rsidRPr="001B5A5F">
              <w:rPr>
                <w:b/>
                <w:bCs/>
                <w:i/>
                <w:iCs/>
                <w:color w:val="000000" w:themeColor="text1"/>
                <w:lang w:val="en-US"/>
              </w:rPr>
              <w:t xml:space="preserve"> </w:t>
            </w:r>
            <w:proofErr w:type="spellStart"/>
            <w:r w:rsidRPr="001B5A5F">
              <w:rPr>
                <w:b/>
                <w:bCs/>
                <w:i/>
                <w:iCs/>
                <w:color w:val="000000" w:themeColor="text1"/>
                <w:lang w:val="en-US"/>
              </w:rPr>
              <w:t>згідно</w:t>
            </w:r>
            <w:proofErr w:type="spellEnd"/>
            <w:r w:rsidRPr="001B5A5F">
              <w:rPr>
                <w:b/>
                <w:bCs/>
                <w:i/>
                <w:iCs/>
                <w:color w:val="000000" w:themeColor="text1"/>
                <w:lang w:val="en-US"/>
              </w:rPr>
              <w:t xml:space="preserve"> з </w:t>
            </w:r>
            <w:proofErr w:type="spellStart"/>
            <w:r w:rsidRPr="001B5A5F">
              <w:rPr>
                <w:b/>
                <w:bCs/>
                <w:i/>
                <w:iCs/>
                <w:color w:val="000000" w:themeColor="text1"/>
                <w:lang w:val="en-US"/>
              </w:rPr>
              <w:t>інструментом</w:t>
            </w:r>
            <w:proofErr w:type="spellEnd"/>
            <w:r w:rsidRPr="001B5A5F">
              <w:rPr>
                <w:b/>
                <w:bCs/>
                <w:i/>
                <w:iCs/>
                <w:color w:val="000000" w:themeColor="text1"/>
                <w:lang w:val="en-US"/>
              </w:rPr>
              <w:t xml:space="preserve"> Ukraine Facility</w:t>
            </w:r>
            <w:r>
              <w:rPr>
                <w:rStyle w:val="af2"/>
                <w:b/>
                <w:bCs/>
                <w:i/>
                <w:iCs/>
                <w:color w:val="000000" w:themeColor="text1"/>
                <w:lang w:val="en-US"/>
              </w:rPr>
              <w:footnoteReference w:id="4"/>
            </w:r>
            <w:r w:rsidRPr="001B5A5F">
              <w:rPr>
                <w:b/>
                <w:bCs/>
                <w:i/>
                <w:iCs/>
                <w:color w:val="000000" w:themeColor="text1"/>
                <w:lang w:val="uk-UA"/>
              </w:rPr>
              <w:t>:</w:t>
            </w:r>
          </w:p>
          <w:p w14:paraId="3B6B725C" w14:textId="1A1BD3DB" w:rsidR="001B5A5F" w:rsidRDefault="001B5A5F">
            <w:pPr>
              <w:pStyle w:val="a5"/>
              <w:tabs>
                <w:tab w:val="left" w:pos="10076"/>
                <w:tab w:val="left" w:pos="10992"/>
                <w:tab w:val="left" w:pos="11908"/>
                <w:tab w:val="left" w:pos="12824"/>
                <w:tab w:val="left" w:pos="13740"/>
                <w:tab w:val="left" w:pos="14656"/>
              </w:tabs>
              <w:spacing w:after="0"/>
              <w:jc w:val="both"/>
              <w:rPr>
                <w:b/>
                <w:bCs/>
                <w:i/>
                <w:iCs/>
                <w:color w:val="000000" w:themeColor="text1"/>
                <w:lang w:val="en-US"/>
              </w:rPr>
            </w:pPr>
            <w:r w:rsidRPr="001B5A5F">
              <w:rPr>
                <w:b/>
                <w:bCs/>
                <w:i/>
                <w:iCs/>
                <w:color w:val="000000" w:themeColor="text1"/>
                <w:lang w:val="uk-UA"/>
              </w:rPr>
              <w:t xml:space="preserve"> лише юридичні особи, фактично зареєстровані в державах-членах ЄС, Україні, Албанії, Боснії та Герцеговині, Косово, Чорногорії, Північній Македонії, Сербії, Грузії, Молдові та договірних сторонах Європейської економічної зони (Ісландії, Ліхтенштейну та Норвегії)</w:t>
            </w:r>
            <w:r>
              <w:rPr>
                <w:b/>
                <w:bCs/>
                <w:i/>
                <w:iCs/>
                <w:color w:val="000000" w:themeColor="text1"/>
                <w:lang w:val="en-US"/>
              </w:rPr>
              <w:t xml:space="preserve"> </w:t>
            </w:r>
            <w:proofErr w:type="spellStart"/>
            <w:r>
              <w:rPr>
                <w:b/>
                <w:bCs/>
                <w:i/>
                <w:iCs/>
                <w:color w:val="000000" w:themeColor="text1"/>
                <w:lang w:val="en-US"/>
              </w:rPr>
              <w:t>vf.nm</w:t>
            </w:r>
            <w:proofErr w:type="spellEnd"/>
            <w:r w:rsidRPr="001B5A5F">
              <w:rPr>
                <w:b/>
                <w:bCs/>
                <w:i/>
                <w:iCs/>
                <w:color w:val="000000" w:themeColor="text1"/>
                <w:lang w:val="uk-UA"/>
              </w:rPr>
              <w:t xml:space="preserve"> право брати участь у процесах </w:t>
            </w:r>
            <w:proofErr w:type="spellStart"/>
            <w:r w:rsidRPr="001B5A5F">
              <w:rPr>
                <w:b/>
                <w:bCs/>
                <w:i/>
                <w:iCs/>
                <w:color w:val="000000" w:themeColor="text1"/>
                <w:lang w:val="uk-UA"/>
              </w:rPr>
              <w:t>закупівель</w:t>
            </w:r>
            <w:proofErr w:type="spellEnd"/>
            <w:r w:rsidRPr="001B5A5F">
              <w:rPr>
                <w:b/>
                <w:bCs/>
                <w:i/>
                <w:iCs/>
                <w:color w:val="000000" w:themeColor="text1"/>
                <w:lang w:val="uk-UA"/>
              </w:rPr>
              <w:t xml:space="preserve"> та отримувати контракти в рамках проекту ВОУ.</w:t>
            </w:r>
          </w:p>
          <w:p w14:paraId="01461D45" w14:textId="77777777" w:rsidR="001B5A5F" w:rsidRPr="001B5A5F" w:rsidRDefault="001B5A5F">
            <w:pPr>
              <w:pStyle w:val="a5"/>
              <w:tabs>
                <w:tab w:val="left" w:pos="10076"/>
                <w:tab w:val="left" w:pos="10992"/>
                <w:tab w:val="left" w:pos="11908"/>
                <w:tab w:val="left" w:pos="12824"/>
                <w:tab w:val="left" w:pos="13740"/>
                <w:tab w:val="left" w:pos="14656"/>
              </w:tabs>
              <w:spacing w:after="0"/>
              <w:jc w:val="both"/>
              <w:rPr>
                <w:color w:val="000000" w:themeColor="text1"/>
                <w:lang w:val="en-US"/>
              </w:rPr>
            </w:pPr>
          </w:p>
          <w:p w14:paraId="05F8005D" w14:textId="77777777" w:rsidR="002357D6" w:rsidRDefault="004A3C9B">
            <w:pPr>
              <w:pStyle w:val="a5"/>
              <w:tabs>
                <w:tab w:val="left" w:pos="10076"/>
                <w:tab w:val="left" w:pos="10992"/>
                <w:tab w:val="left" w:pos="11908"/>
                <w:tab w:val="left" w:pos="12824"/>
                <w:tab w:val="left" w:pos="13740"/>
                <w:tab w:val="left" w:pos="14656"/>
              </w:tabs>
              <w:spacing w:after="0"/>
              <w:jc w:val="both"/>
              <w:rPr>
                <w:color w:val="000000"/>
                <w:shd w:val="clear" w:color="auto" w:fill="FFFFFF"/>
                <w:lang w:val="uk-UA"/>
              </w:rPr>
            </w:pPr>
            <w:r>
              <w:rPr>
                <w:color w:val="000000" w:themeColor="text1"/>
                <w:lang w:val="uk-UA"/>
              </w:rPr>
              <w:t xml:space="preserve">10.9. </w:t>
            </w:r>
            <w:r>
              <w:rPr>
                <w:color w:val="000000"/>
                <w:shd w:val="clear" w:color="auto" w:fill="FFFFFF"/>
                <w:lang w:val="uk-UA"/>
              </w:rPr>
              <w:t>Відповідальність за достовірність наданої інформації в своїй пропозиції несе учасник. За підроблення документів учасник торгів несе кримінальну відповідальність згідно статті 358 Кримінального Кодексу України.</w:t>
            </w:r>
          </w:p>
          <w:p w14:paraId="1632A596" w14:textId="77777777" w:rsidR="002357D6" w:rsidRDefault="002357D6">
            <w:pPr>
              <w:widowControl w:val="0"/>
              <w:jc w:val="both"/>
              <w:rPr>
                <w:color w:val="000000"/>
                <w:shd w:val="clear" w:color="auto" w:fill="FFFFFF"/>
              </w:rPr>
            </w:pPr>
          </w:p>
          <w:p w14:paraId="30072F01" w14:textId="77777777" w:rsidR="002357D6" w:rsidRDefault="004A3C9B">
            <w:pPr>
              <w:widowControl w:val="0"/>
              <w:jc w:val="both"/>
            </w:pPr>
            <w:r>
              <w:rPr>
                <w:color w:val="000000"/>
                <w:shd w:val="clear" w:color="auto" w:fill="FFFFFF"/>
              </w:rPr>
              <w:t>10.10</w:t>
            </w:r>
            <w:r>
              <w:t>. Відсутність будь-яких запитань або уточнень стосовно змісту та викладення вимог цієї тендерної документації з боку учасників, які отримали цю тендерну документацію у встановленому порядку, означає, що учасники, що беруть участь у цих відкритих торгах, повністю усвідомлюють зміст цієї тендерної документації та вимоги, зазначені замовником.</w:t>
            </w:r>
          </w:p>
          <w:p w14:paraId="1EA30618" w14:textId="77777777" w:rsidR="002357D6" w:rsidRDefault="002357D6">
            <w:pPr>
              <w:pStyle w:val="a5"/>
              <w:tabs>
                <w:tab w:val="left" w:pos="10076"/>
                <w:tab w:val="left" w:pos="10992"/>
                <w:tab w:val="left" w:pos="11908"/>
                <w:tab w:val="left" w:pos="12824"/>
                <w:tab w:val="left" w:pos="13740"/>
                <w:tab w:val="left" w:pos="14656"/>
              </w:tabs>
              <w:spacing w:after="0"/>
              <w:jc w:val="both"/>
              <w:rPr>
                <w:color w:val="000000" w:themeColor="text1"/>
                <w:lang w:val="uk-UA"/>
              </w:rPr>
            </w:pPr>
          </w:p>
        </w:tc>
      </w:tr>
      <w:tr w:rsidR="002357D6" w14:paraId="590E6848" w14:textId="77777777">
        <w:trPr>
          <w:trHeight w:val="522"/>
          <w:jc w:val="center"/>
        </w:trPr>
        <w:tc>
          <w:tcPr>
            <w:tcW w:w="10337" w:type="dxa"/>
            <w:gridSpan w:val="3"/>
            <w:shd w:val="clear" w:color="auto" w:fill="auto"/>
          </w:tcPr>
          <w:p w14:paraId="3EB5A1D6" w14:textId="77777777" w:rsidR="002357D6" w:rsidRDefault="004A3C9B">
            <w:pPr>
              <w:widowControl w:val="0"/>
              <w:ind w:left="34" w:right="113" w:hanging="23"/>
              <w:contextualSpacing/>
              <w:jc w:val="center"/>
              <w:rPr>
                <w:b/>
                <w:color w:val="000000" w:themeColor="text1"/>
              </w:rPr>
            </w:pPr>
            <w:r>
              <w:rPr>
                <w:b/>
                <w:color w:val="000000" w:themeColor="text1"/>
                <w:lang w:eastAsia="uk-UA"/>
              </w:rPr>
              <w:lastRenderedPageBreak/>
              <w:t>Розділ ІV</w:t>
            </w:r>
            <w:r>
              <w:rPr>
                <w:b/>
                <w:color w:val="000000" w:themeColor="text1"/>
              </w:rPr>
              <w:t xml:space="preserve"> Подання та розкриття тендерної пропозиції</w:t>
            </w:r>
          </w:p>
        </w:tc>
      </w:tr>
      <w:tr w:rsidR="002357D6" w14:paraId="55CB27DF" w14:textId="77777777">
        <w:trPr>
          <w:trHeight w:val="522"/>
          <w:jc w:val="center"/>
        </w:trPr>
        <w:tc>
          <w:tcPr>
            <w:tcW w:w="928" w:type="dxa"/>
            <w:shd w:val="clear" w:color="auto" w:fill="auto"/>
          </w:tcPr>
          <w:p w14:paraId="18C36E52" w14:textId="77777777" w:rsidR="002357D6" w:rsidRDefault="004A3C9B">
            <w:pPr>
              <w:widowControl w:val="0"/>
              <w:contextualSpacing/>
              <w:rPr>
                <w:b/>
                <w:color w:val="000000" w:themeColor="text1"/>
                <w:lang w:eastAsia="uk-UA"/>
              </w:rPr>
            </w:pPr>
            <w:r>
              <w:rPr>
                <w:b/>
                <w:color w:val="000000" w:themeColor="text1"/>
                <w:lang w:eastAsia="uk-UA"/>
              </w:rPr>
              <w:t>1</w:t>
            </w:r>
          </w:p>
        </w:tc>
        <w:tc>
          <w:tcPr>
            <w:tcW w:w="2416" w:type="dxa"/>
            <w:shd w:val="clear" w:color="auto" w:fill="auto"/>
          </w:tcPr>
          <w:p w14:paraId="1C6C034D" w14:textId="77777777" w:rsidR="002357D6" w:rsidRDefault="004A3C9B">
            <w:pPr>
              <w:pStyle w:val="aff7"/>
              <w:widowControl w:val="0"/>
              <w:ind w:right="113"/>
              <w:contextualSpacing/>
              <w:rPr>
                <w:rFonts w:ascii="Times New Roman" w:hAnsi="Times New Roman"/>
                <w:b/>
                <w:color w:val="000000" w:themeColor="text1"/>
                <w:sz w:val="24"/>
                <w:szCs w:val="24"/>
                <w:lang w:eastAsia="uk-UA"/>
              </w:rPr>
            </w:pPr>
            <w:r>
              <w:rPr>
                <w:rStyle w:val="rvts0"/>
                <w:rFonts w:ascii="Times New Roman" w:hAnsi="Times New Roman"/>
                <w:b/>
                <w:color w:val="000000" w:themeColor="text1"/>
                <w:sz w:val="24"/>
                <w:szCs w:val="24"/>
              </w:rPr>
              <w:t>Кінцевий строк подання тендерної пропозиції</w:t>
            </w:r>
          </w:p>
        </w:tc>
        <w:tc>
          <w:tcPr>
            <w:tcW w:w="6993" w:type="dxa"/>
            <w:shd w:val="clear" w:color="auto" w:fill="auto"/>
          </w:tcPr>
          <w:p w14:paraId="76C76DB2" w14:textId="77777777" w:rsidR="002357D6" w:rsidRDefault="004A3C9B">
            <w:pPr>
              <w:widowControl w:val="0"/>
              <w:ind w:left="34" w:right="113"/>
              <w:contextualSpacing/>
              <w:jc w:val="both"/>
              <w:rPr>
                <w:b/>
                <w:bCs/>
                <w:color w:val="000000" w:themeColor="text1"/>
              </w:rPr>
            </w:pPr>
            <w:bookmarkStart w:id="15" w:name="_Toc269286953"/>
            <w:r>
              <w:rPr>
                <w:rStyle w:val="21"/>
                <w:rFonts w:ascii="Times New Roman" w:hAnsi="Times New Roman" w:cs="Times New Roman"/>
                <w:b/>
                <w:color w:val="000000" w:themeColor="text1"/>
                <w:sz w:val="24"/>
                <w:szCs w:val="24"/>
              </w:rPr>
              <w:t xml:space="preserve">Кінцевий строк подання </w:t>
            </w:r>
            <w:bookmarkEnd w:id="15"/>
            <w:r>
              <w:rPr>
                <w:b/>
                <w:bCs/>
                <w:color w:val="000000" w:themeColor="text1"/>
              </w:rPr>
              <w:t>тендерних пропозицій:</w:t>
            </w:r>
          </w:p>
          <w:p w14:paraId="5BC845DD" w14:textId="77777777" w:rsidR="002357D6" w:rsidRDefault="004A3C9B">
            <w:pPr>
              <w:widowControl w:val="0"/>
              <w:ind w:left="34" w:right="113"/>
              <w:contextualSpacing/>
              <w:jc w:val="both"/>
              <w:rPr>
                <w:i/>
              </w:rPr>
            </w:pPr>
            <w:r>
              <w:rPr>
                <w:b/>
                <w:bCs/>
                <w:color w:val="000000" w:themeColor="text1"/>
              </w:rPr>
              <w:t>(</w:t>
            </w:r>
            <w:r>
              <w:rPr>
                <w:i/>
                <w:iCs/>
                <w:color w:val="000000" w:themeColor="text1"/>
              </w:rPr>
              <w:t xml:space="preserve">вказується дата та час, зазначені в оголошенні про </w:t>
            </w:r>
            <w:r>
              <w:rPr>
                <w:bCs/>
                <w:i/>
                <w:iCs/>
                <w:color w:val="000000" w:themeColor="text1"/>
              </w:rPr>
              <w:t>проведення процедури відкритих торгів</w:t>
            </w:r>
            <w:r>
              <w:rPr>
                <w:i/>
                <w:iCs/>
                <w:color w:val="000000" w:themeColor="text1"/>
              </w:rPr>
              <w:t xml:space="preserve">, </w:t>
            </w:r>
            <w:r>
              <w:rPr>
                <w:i/>
                <w:iCs/>
                <w:color w:val="000000" w:themeColor="text1"/>
                <w:u w:val="single"/>
              </w:rPr>
              <w:t xml:space="preserve">кінцевий строк має бути </w:t>
            </w:r>
            <w:r>
              <w:rPr>
                <w:bCs/>
                <w:i/>
                <w:iCs/>
                <w:color w:val="000000" w:themeColor="text1"/>
                <w:u w:val="single"/>
              </w:rPr>
              <w:t>не менше ніж 30 днів</w:t>
            </w:r>
            <w:r>
              <w:rPr>
                <w:bCs/>
                <w:i/>
                <w:iCs/>
                <w:color w:val="000000" w:themeColor="text1"/>
              </w:rPr>
              <w:t xml:space="preserve"> з дня оприлюднення оголошення про проведення процедури </w:t>
            </w:r>
            <w:r>
              <w:rPr>
                <w:bCs/>
                <w:i/>
                <w:iCs/>
              </w:rPr>
              <w:t xml:space="preserve">відкритих торгів </w:t>
            </w:r>
            <w:r>
              <w:rPr>
                <w:i/>
              </w:rPr>
              <w:t xml:space="preserve">в електронній системі </w:t>
            </w:r>
            <w:proofErr w:type="spellStart"/>
            <w:r>
              <w:rPr>
                <w:i/>
              </w:rPr>
              <w:t>закупівель</w:t>
            </w:r>
            <w:proofErr w:type="spellEnd"/>
            <w:r>
              <w:rPr>
                <w:i/>
              </w:rPr>
              <w:t>).</w:t>
            </w:r>
          </w:p>
          <w:p w14:paraId="2D2D2766" w14:textId="77777777" w:rsidR="002357D6" w:rsidRDefault="002357D6">
            <w:pPr>
              <w:widowControl w:val="0"/>
              <w:ind w:left="34" w:right="113"/>
              <w:contextualSpacing/>
              <w:jc w:val="both"/>
              <w:rPr>
                <w:b/>
              </w:rPr>
            </w:pPr>
          </w:p>
          <w:p w14:paraId="384D2E0D" w14:textId="77777777" w:rsidR="002357D6" w:rsidRDefault="004A3C9B">
            <w:pPr>
              <w:widowControl w:val="0"/>
              <w:jc w:val="both"/>
              <w:rPr>
                <w:color w:val="000000" w:themeColor="text1"/>
              </w:rPr>
            </w:pPr>
            <w:r>
              <w:rPr>
                <w:color w:val="000000" w:themeColor="text1"/>
              </w:rPr>
              <w:t>Отримана тендерна пропозиція вноситься автоматично до реєстру отриманих тендерних пропозицій, у якому відображається інформація про надані тендерні пропозиції, а саме:</w:t>
            </w:r>
          </w:p>
          <w:p w14:paraId="03EC72D5" w14:textId="77777777" w:rsidR="002357D6" w:rsidRDefault="004A3C9B">
            <w:pPr>
              <w:widowControl w:val="0"/>
              <w:jc w:val="both"/>
              <w:rPr>
                <w:color w:val="000000" w:themeColor="text1"/>
              </w:rPr>
            </w:pPr>
            <w:r>
              <w:rPr>
                <w:color w:val="000000" w:themeColor="text1"/>
              </w:rPr>
              <w:t xml:space="preserve">1) унікальний номер оголошення про проведення конкурентної процедури закупівлі, присвоєний електронною системою </w:t>
            </w:r>
            <w:proofErr w:type="spellStart"/>
            <w:r>
              <w:rPr>
                <w:color w:val="000000" w:themeColor="text1"/>
              </w:rPr>
              <w:t>закупівель</w:t>
            </w:r>
            <w:proofErr w:type="spellEnd"/>
            <w:r>
              <w:rPr>
                <w:color w:val="000000" w:themeColor="text1"/>
              </w:rPr>
              <w:t>;</w:t>
            </w:r>
          </w:p>
          <w:p w14:paraId="20FDFB25" w14:textId="77777777" w:rsidR="002357D6" w:rsidRDefault="004A3C9B">
            <w:pPr>
              <w:widowControl w:val="0"/>
              <w:jc w:val="both"/>
              <w:rPr>
                <w:color w:val="000000" w:themeColor="text1"/>
              </w:rPr>
            </w:pPr>
            <w:r>
              <w:rPr>
                <w:color w:val="000000" w:themeColor="text1"/>
              </w:rPr>
              <w:t>2) найменування та ідентифікаційний код учасника в Єдиному державному реєстрі юридичних осіб, фізичних осіб - підприємців та громадських формувань;</w:t>
            </w:r>
          </w:p>
          <w:p w14:paraId="4A9882E6" w14:textId="77777777" w:rsidR="002357D6" w:rsidRDefault="004A3C9B">
            <w:pPr>
              <w:widowControl w:val="0"/>
              <w:jc w:val="both"/>
              <w:rPr>
                <w:color w:val="000000" w:themeColor="text1"/>
              </w:rPr>
            </w:pPr>
            <w:r>
              <w:rPr>
                <w:color w:val="000000" w:themeColor="text1"/>
              </w:rPr>
              <w:t>3) дата та час подання тендерної пропозиції.</w:t>
            </w:r>
          </w:p>
          <w:p w14:paraId="57E27DD5" w14:textId="77777777" w:rsidR="002357D6" w:rsidRDefault="002357D6">
            <w:pPr>
              <w:widowControl w:val="0"/>
              <w:ind w:left="34" w:right="113"/>
              <w:contextualSpacing/>
              <w:jc w:val="both"/>
              <w:rPr>
                <w:color w:val="000000" w:themeColor="text1"/>
              </w:rPr>
            </w:pPr>
          </w:p>
          <w:p w14:paraId="27022AC6" w14:textId="77777777" w:rsidR="002357D6" w:rsidRDefault="004A3C9B">
            <w:pPr>
              <w:widowControl w:val="0"/>
              <w:ind w:left="34" w:right="113"/>
              <w:contextualSpacing/>
              <w:jc w:val="both"/>
              <w:rPr>
                <w:color w:val="000000" w:themeColor="text1"/>
              </w:rPr>
            </w:pPr>
            <w:r>
              <w:rPr>
                <w:color w:val="000000" w:themeColor="text1"/>
              </w:rPr>
              <w:lastRenderedPageBreak/>
              <w:t xml:space="preserve">Електронна система </w:t>
            </w:r>
            <w:proofErr w:type="spellStart"/>
            <w:r>
              <w:rPr>
                <w:color w:val="000000" w:themeColor="text1"/>
              </w:rPr>
              <w:t>закупівель</w:t>
            </w:r>
            <w:proofErr w:type="spellEnd"/>
            <w:r>
              <w:rPr>
                <w:color w:val="000000" w:themeColor="text1"/>
              </w:rPr>
              <w:t xml:space="preserve"> автоматично формує та надсилає повідомлення учаснику про отримання його пропозиції із зазначенням дати та часу.</w:t>
            </w:r>
          </w:p>
          <w:p w14:paraId="192FB1F8" w14:textId="77777777" w:rsidR="002357D6" w:rsidRDefault="004A3C9B">
            <w:pPr>
              <w:widowControl w:val="0"/>
              <w:ind w:left="34" w:right="113"/>
              <w:contextualSpacing/>
              <w:jc w:val="both"/>
              <w:rPr>
                <w:color w:val="000000" w:themeColor="text1"/>
              </w:rPr>
            </w:pPr>
            <w:r>
              <w:t xml:space="preserve">Тендерні пропозиції, отримані електронною системою </w:t>
            </w:r>
            <w:proofErr w:type="spellStart"/>
            <w:r>
              <w:t>закупівель</w:t>
            </w:r>
            <w:proofErr w:type="spellEnd"/>
            <w:r>
              <w:t xml:space="preserve"> після закінчення строку подання, не приймаються та автоматично повертаються учасникам, які їх подали.</w:t>
            </w:r>
          </w:p>
        </w:tc>
      </w:tr>
      <w:tr w:rsidR="002357D6" w14:paraId="497C1B25" w14:textId="77777777">
        <w:trPr>
          <w:trHeight w:val="522"/>
          <w:jc w:val="center"/>
        </w:trPr>
        <w:tc>
          <w:tcPr>
            <w:tcW w:w="928" w:type="dxa"/>
            <w:shd w:val="clear" w:color="auto" w:fill="auto"/>
          </w:tcPr>
          <w:p w14:paraId="6DC5795D" w14:textId="77777777" w:rsidR="002357D6" w:rsidRDefault="004A3C9B">
            <w:pPr>
              <w:widowControl w:val="0"/>
              <w:contextualSpacing/>
              <w:rPr>
                <w:b/>
                <w:color w:val="000000" w:themeColor="text1"/>
                <w:lang w:eastAsia="uk-UA"/>
              </w:rPr>
            </w:pPr>
            <w:r>
              <w:rPr>
                <w:b/>
                <w:color w:val="000000" w:themeColor="text1"/>
                <w:lang w:eastAsia="uk-UA"/>
              </w:rPr>
              <w:lastRenderedPageBreak/>
              <w:t>2</w:t>
            </w:r>
          </w:p>
        </w:tc>
        <w:tc>
          <w:tcPr>
            <w:tcW w:w="2416" w:type="dxa"/>
            <w:shd w:val="clear" w:color="auto" w:fill="auto"/>
          </w:tcPr>
          <w:p w14:paraId="4BCDDF71" w14:textId="77777777" w:rsidR="002357D6" w:rsidRDefault="004A3C9B">
            <w:pPr>
              <w:widowControl w:val="0"/>
              <w:ind w:right="113"/>
              <w:contextualSpacing/>
              <w:rPr>
                <w:b/>
                <w:color w:val="000000" w:themeColor="text1"/>
              </w:rPr>
            </w:pPr>
            <w:r>
              <w:rPr>
                <w:b/>
                <w:color w:val="000000" w:themeColor="text1"/>
              </w:rPr>
              <w:t>Дата та час розкриття тендерної пропозиції</w:t>
            </w:r>
          </w:p>
        </w:tc>
        <w:tc>
          <w:tcPr>
            <w:tcW w:w="6993" w:type="dxa"/>
            <w:shd w:val="clear" w:color="auto" w:fill="auto"/>
          </w:tcPr>
          <w:p w14:paraId="3401D93A" w14:textId="77777777" w:rsidR="002357D6" w:rsidRDefault="004A3C9B">
            <w:pPr>
              <w:widowControl w:val="0"/>
              <w:ind w:right="113"/>
              <w:contextualSpacing/>
              <w:jc w:val="both"/>
              <w:rPr>
                <w:color w:val="000000" w:themeColor="text1"/>
              </w:rPr>
            </w:pPr>
            <w:r>
              <w:rPr>
                <w:color w:val="000000" w:themeColor="text1"/>
              </w:rPr>
              <w:t xml:space="preserve">Дата і час розкриття тендерних пропозицій визначаються в електронній системі </w:t>
            </w:r>
            <w:proofErr w:type="spellStart"/>
            <w:r>
              <w:rPr>
                <w:color w:val="000000" w:themeColor="text1"/>
              </w:rPr>
              <w:t>закупівель</w:t>
            </w:r>
            <w:proofErr w:type="spellEnd"/>
            <w:r>
              <w:rPr>
                <w:color w:val="000000" w:themeColor="text1"/>
              </w:rPr>
              <w:t xml:space="preserve"> згідно вимог законодавства, застосованого на час оголошення торгів.</w:t>
            </w:r>
          </w:p>
          <w:p w14:paraId="45F7647B" w14:textId="77777777" w:rsidR="002357D6" w:rsidRDefault="002357D6">
            <w:pPr>
              <w:widowControl w:val="0"/>
              <w:ind w:right="113"/>
              <w:contextualSpacing/>
              <w:jc w:val="both"/>
              <w:rPr>
                <w:color w:val="000000" w:themeColor="text1"/>
              </w:rPr>
            </w:pPr>
          </w:p>
          <w:p w14:paraId="3ED6976E" w14:textId="77777777" w:rsidR="002357D6" w:rsidRDefault="002357D6">
            <w:pPr>
              <w:widowControl w:val="0"/>
              <w:ind w:right="113"/>
              <w:contextualSpacing/>
              <w:jc w:val="both"/>
              <w:rPr>
                <w:color w:val="000000" w:themeColor="text1"/>
              </w:rPr>
            </w:pPr>
          </w:p>
        </w:tc>
      </w:tr>
      <w:tr w:rsidR="002357D6" w14:paraId="24D3AC6E" w14:textId="77777777">
        <w:trPr>
          <w:trHeight w:val="522"/>
          <w:jc w:val="center"/>
        </w:trPr>
        <w:tc>
          <w:tcPr>
            <w:tcW w:w="10337" w:type="dxa"/>
            <w:gridSpan w:val="3"/>
            <w:shd w:val="clear" w:color="auto" w:fill="auto"/>
          </w:tcPr>
          <w:p w14:paraId="392A3F85" w14:textId="77777777" w:rsidR="002357D6" w:rsidRDefault="004A3C9B">
            <w:pPr>
              <w:widowControl w:val="0"/>
              <w:ind w:right="113"/>
              <w:contextualSpacing/>
              <w:jc w:val="center"/>
              <w:rPr>
                <w:b/>
                <w:color w:val="000000" w:themeColor="text1"/>
              </w:rPr>
            </w:pPr>
            <w:r>
              <w:rPr>
                <w:b/>
                <w:color w:val="000000" w:themeColor="text1"/>
                <w:lang w:eastAsia="uk-UA"/>
              </w:rPr>
              <w:t>Розділ V</w:t>
            </w:r>
            <w:r>
              <w:rPr>
                <w:b/>
                <w:color w:val="000000" w:themeColor="text1"/>
              </w:rPr>
              <w:t xml:space="preserve"> Оцінка тендерної пропозиції</w:t>
            </w:r>
          </w:p>
        </w:tc>
      </w:tr>
      <w:tr w:rsidR="002357D6" w14:paraId="2295B401" w14:textId="77777777">
        <w:trPr>
          <w:trHeight w:val="522"/>
          <w:jc w:val="center"/>
        </w:trPr>
        <w:tc>
          <w:tcPr>
            <w:tcW w:w="928" w:type="dxa"/>
            <w:shd w:val="clear" w:color="auto" w:fill="auto"/>
          </w:tcPr>
          <w:p w14:paraId="678ACD01" w14:textId="77777777" w:rsidR="002357D6" w:rsidRDefault="004A3C9B">
            <w:pPr>
              <w:widowControl w:val="0"/>
              <w:contextualSpacing/>
              <w:rPr>
                <w:b/>
                <w:color w:val="000000" w:themeColor="text1"/>
                <w:lang w:eastAsia="uk-UA"/>
              </w:rPr>
            </w:pPr>
            <w:r>
              <w:rPr>
                <w:b/>
                <w:color w:val="000000" w:themeColor="text1"/>
                <w:lang w:eastAsia="uk-UA"/>
              </w:rPr>
              <w:t>1</w:t>
            </w:r>
          </w:p>
        </w:tc>
        <w:tc>
          <w:tcPr>
            <w:tcW w:w="2416" w:type="dxa"/>
            <w:shd w:val="clear" w:color="auto" w:fill="auto"/>
          </w:tcPr>
          <w:p w14:paraId="52E77F6C" w14:textId="77777777" w:rsidR="002357D6" w:rsidRDefault="004A3C9B">
            <w:pPr>
              <w:widowControl w:val="0"/>
              <w:ind w:right="113"/>
              <w:contextualSpacing/>
              <w:rPr>
                <w:b/>
                <w:color w:val="000000" w:themeColor="text1"/>
                <w:lang w:eastAsia="uk-UA"/>
              </w:rPr>
            </w:pPr>
            <w:r>
              <w:rPr>
                <w:b/>
                <w:color w:val="000000" w:themeColor="text1"/>
                <w:lang w:eastAsia="uk-UA"/>
              </w:rPr>
              <w:t>Перелік критеріїв та методика оцінки тендерної пропозиції із зазначенням питомої ваги критерію</w:t>
            </w:r>
          </w:p>
        </w:tc>
        <w:tc>
          <w:tcPr>
            <w:tcW w:w="6993" w:type="dxa"/>
            <w:shd w:val="clear" w:color="auto" w:fill="auto"/>
          </w:tcPr>
          <w:p w14:paraId="161026D5" w14:textId="77777777" w:rsidR="002357D6" w:rsidRDefault="004A3C9B">
            <w:pPr>
              <w:widowControl w:val="0"/>
              <w:jc w:val="both"/>
              <w:rPr>
                <w:color w:val="000000" w:themeColor="text1"/>
              </w:rPr>
            </w:pPr>
            <w:r>
              <w:rPr>
                <w:color w:val="000000" w:themeColor="text1"/>
              </w:rPr>
              <w:t>1.1. Оцінка тендерних пропозицій проводиться за критеріями і методикою оцінки, зазначених у цій тендерній документації.</w:t>
            </w:r>
          </w:p>
          <w:p w14:paraId="04AE6FA2" w14:textId="77777777" w:rsidR="002357D6" w:rsidRDefault="004A3C9B">
            <w:pPr>
              <w:pStyle w:val="rvps2"/>
              <w:shd w:val="clear" w:color="auto" w:fill="FFFFFF"/>
              <w:spacing w:before="0" w:beforeAutospacing="0" w:after="0" w:afterAutospacing="0"/>
              <w:ind w:firstLine="450"/>
              <w:jc w:val="both"/>
              <w:rPr>
                <w:color w:val="0070C0"/>
              </w:rPr>
            </w:pPr>
            <w:r>
              <w:rPr>
                <w:color w:val="0070C0"/>
              </w:rPr>
              <w:t>Відкриті торги проводяться</w:t>
            </w:r>
            <w:r>
              <w:rPr>
                <w:color w:val="0070C0"/>
                <w:lang w:val="ru-RU"/>
              </w:rPr>
              <w:t xml:space="preserve"> </w:t>
            </w:r>
            <w:r>
              <w:rPr>
                <w:b/>
                <w:bCs/>
                <w:color w:val="0070C0"/>
                <w:lang w:val="ru-RU"/>
              </w:rPr>
              <w:t>(</w:t>
            </w:r>
            <w:r>
              <w:rPr>
                <w:b/>
                <w:bCs/>
                <w:color w:val="0070C0"/>
                <w:u w:val="single"/>
                <w:lang w:val="ru-RU"/>
              </w:rPr>
              <w:t>ПОВИНЕН БУТИ ВИЗНАЧЕНИЙ ЗАМОВНИКОМ НА СВІЙ РОЗСУД ОДИН З НАСТУПНИХ ВАР</w:t>
            </w:r>
            <w:r>
              <w:rPr>
                <w:b/>
                <w:bCs/>
                <w:color w:val="0070C0"/>
                <w:u w:val="single"/>
              </w:rPr>
              <w:t>ІАНТІВ</w:t>
            </w:r>
            <w:r>
              <w:rPr>
                <w:color w:val="0070C0"/>
              </w:rPr>
              <w:t>):</w:t>
            </w:r>
          </w:p>
          <w:p w14:paraId="32FD3A72" w14:textId="77777777" w:rsidR="002357D6" w:rsidRDefault="004A3C9B">
            <w:pPr>
              <w:pStyle w:val="rvps2"/>
              <w:numPr>
                <w:ilvl w:val="0"/>
                <w:numId w:val="7"/>
              </w:numPr>
              <w:shd w:val="clear" w:color="auto" w:fill="FFFFFF"/>
              <w:spacing w:before="0" w:beforeAutospacing="0" w:after="0" w:afterAutospacing="0"/>
              <w:jc w:val="both"/>
              <w:rPr>
                <w:i/>
                <w:iCs/>
                <w:color w:val="0070C0"/>
              </w:rPr>
            </w:pPr>
            <w:r>
              <w:rPr>
                <w:b/>
                <w:bCs/>
                <w:i/>
                <w:iCs/>
                <w:color w:val="0070C0"/>
              </w:rPr>
              <w:t xml:space="preserve">ІЗ </w:t>
            </w:r>
            <w:r>
              <w:rPr>
                <w:i/>
                <w:iCs/>
                <w:color w:val="0070C0"/>
              </w:rPr>
              <w:t>застосуванням електронного аукціону відповідно до пункту 35 Особливостей (під час їх застосування). Крок аукціону зазначено у пункті 9 Розділу І цієї документації.</w:t>
            </w:r>
          </w:p>
          <w:p w14:paraId="37B801C7" w14:textId="77777777" w:rsidR="002357D6" w:rsidRDefault="004A3C9B">
            <w:pPr>
              <w:pStyle w:val="rvps2"/>
              <w:numPr>
                <w:ilvl w:val="0"/>
                <w:numId w:val="7"/>
              </w:numPr>
              <w:shd w:val="clear" w:color="auto" w:fill="FFFFFF"/>
              <w:spacing w:before="0" w:beforeAutospacing="0" w:after="0" w:afterAutospacing="0"/>
              <w:jc w:val="both"/>
              <w:rPr>
                <w:i/>
                <w:iCs/>
                <w:color w:val="0070C0"/>
              </w:rPr>
            </w:pPr>
            <w:r>
              <w:rPr>
                <w:color w:val="0070C0"/>
              </w:rPr>
              <w:t xml:space="preserve"> </w:t>
            </w:r>
            <w:r>
              <w:rPr>
                <w:b/>
                <w:bCs/>
                <w:i/>
                <w:iCs/>
                <w:color w:val="0070C0"/>
              </w:rPr>
              <w:t>БЕЗ</w:t>
            </w:r>
            <w:r>
              <w:rPr>
                <w:i/>
                <w:iCs/>
                <w:color w:val="0070C0"/>
              </w:rPr>
              <w:t xml:space="preserve"> застосування електронного аукціону згідно пункту 37 Особливостей (під час їх застосування).</w:t>
            </w:r>
          </w:p>
          <w:p w14:paraId="29290B62" w14:textId="77777777" w:rsidR="002357D6" w:rsidRDefault="002357D6">
            <w:pPr>
              <w:widowControl w:val="0"/>
              <w:jc w:val="both"/>
              <w:rPr>
                <w:color w:val="000000" w:themeColor="text1"/>
              </w:rPr>
            </w:pPr>
          </w:p>
          <w:p w14:paraId="26A66B25" w14:textId="77777777" w:rsidR="002357D6" w:rsidRDefault="004A3C9B">
            <w:pPr>
              <w:widowControl w:val="0"/>
              <w:jc w:val="both"/>
              <w:rPr>
                <w:b/>
                <w:bCs/>
                <w:color w:val="000000" w:themeColor="text1"/>
              </w:rPr>
            </w:pPr>
            <w:r>
              <w:rPr>
                <w:b/>
                <w:bCs/>
                <w:color w:val="000000" w:themeColor="text1"/>
              </w:rPr>
              <w:t>1</w:t>
            </w:r>
            <w:r>
              <w:rPr>
                <w:b/>
                <w:bCs/>
                <w:i/>
                <w:iCs/>
                <w:color w:val="000000" w:themeColor="text1"/>
              </w:rPr>
              <w:t xml:space="preserve">.2. </w:t>
            </w:r>
            <w:r>
              <w:rPr>
                <w:b/>
                <w:bCs/>
                <w:i/>
                <w:iCs/>
                <w:color w:val="000000" w:themeColor="text1"/>
                <w:u w:val="single"/>
              </w:rPr>
              <w:t>У разі проведення електронного аукціону</w:t>
            </w:r>
            <w:r>
              <w:rPr>
                <w:b/>
                <w:bCs/>
                <w:i/>
                <w:iCs/>
                <w:color w:val="000000" w:themeColor="text1"/>
              </w:rPr>
              <w:t xml:space="preserve">, </w:t>
            </w:r>
            <w:r>
              <w:rPr>
                <w:b/>
                <w:bCs/>
                <w:i/>
                <w:iCs/>
                <w:color w:val="000000" w:themeColor="text1"/>
                <w:u w:val="single"/>
              </w:rPr>
              <w:t>згідно вимог законодавства, застосованого на час оголошення торгів,</w:t>
            </w:r>
            <w:r>
              <w:rPr>
                <w:b/>
                <w:bCs/>
                <w:i/>
                <w:iCs/>
                <w:color w:val="000000" w:themeColor="text1"/>
              </w:rPr>
              <w:t xml:space="preserve"> його дата і час визначаються електронною системою </w:t>
            </w:r>
            <w:proofErr w:type="spellStart"/>
            <w:r>
              <w:rPr>
                <w:b/>
                <w:bCs/>
                <w:i/>
                <w:iCs/>
                <w:color w:val="000000" w:themeColor="text1"/>
              </w:rPr>
              <w:t>закупівель</w:t>
            </w:r>
            <w:proofErr w:type="spellEnd"/>
            <w:r>
              <w:rPr>
                <w:b/>
                <w:bCs/>
                <w:i/>
                <w:iCs/>
                <w:color w:val="000000" w:themeColor="text1"/>
              </w:rPr>
              <w:t xml:space="preserve"> автоматично, а його перебіг описано нижче</w:t>
            </w:r>
            <w:r>
              <w:rPr>
                <w:b/>
                <w:bCs/>
                <w:color w:val="000000" w:themeColor="text1"/>
              </w:rPr>
              <w:t xml:space="preserve"> .</w:t>
            </w:r>
          </w:p>
          <w:p w14:paraId="59693B4A" w14:textId="77777777" w:rsidR="002357D6" w:rsidRDefault="004A3C9B">
            <w:pPr>
              <w:jc w:val="both"/>
              <w:textAlignment w:val="baseline"/>
              <w:rPr>
                <w:i/>
                <w:iCs/>
                <w:color w:val="000000" w:themeColor="text1"/>
                <w:sz w:val="20"/>
                <w:szCs w:val="20"/>
                <w:lang w:eastAsia="uk-UA"/>
              </w:rPr>
            </w:pPr>
            <w:r>
              <w:rPr>
                <w:i/>
                <w:iCs/>
                <w:color w:val="000000" w:themeColor="text1"/>
                <w:sz w:val="20"/>
                <w:szCs w:val="20"/>
                <w:lang w:eastAsia="uk-UA"/>
              </w:rPr>
              <w:t>Електронний аукціон полягає в повторювальному процесі пониження цін, що проводиться у три етапи в інтерактивному режимі реального часу.</w:t>
            </w:r>
            <w:bookmarkStart w:id="16" w:name="n491"/>
            <w:bookmarkEnd w:id="16"/>
          </w:p>
          <w:p w14:paraId="35145F59" w14:textId="77777777" w:rsidR="002357D6" w:rsidRDefault="004A3C9B">
            <w:pPr>
              <w:jc w:val="both"/>
              <w:textAlignment w:val="baseline"/>
              <w:rPr>
                <w:i/>
                <w:iCs/>
                <w:color w:val="000000" w:themeColor="text1"/>
                <w:sz w:val="20"/>
                <w:szCs w:val="20"/>
                <w:lang w:eastAsia="uk-UA"/>
              </w:rPr>
            </w:pPr>
            <w:r>
              <w:rPr>
                <w:i/>
                <w:iCs/>
                <w:color w:val="000000" w:themeColor="text1"/>
                <w:sz w:val="20"/>
                <w:szCs w:val="20"/>
                <w:lang w:eastAsia="uk-UA"/>
              </w:rPr>
              <w:t xml:space="preserve">Для проведення електронного аукціону ціни всіх пропозицій розташовуються в електронній системі </w:t>
            </w:r>
            <w:proofErr w:type="spellStart"/>
            <w:r>
              <w:rPr>
                <w:i/>
                <w:iCs/>
                <w:color w:val="000000" w:themeColor="text1"/>
                <w:sz w:val="20"/>
                <w:szCs w:val="20"/>
                <w:lang w:eastAsia="uk-UA"/>
              </w:rPr>
              <w:t>закупівель</w:t>
            </w:r>
            <w:proofErr w:type="spellEnd"/>
            <w:r>
              <w:rPr>
                <w:i/>
                <w:iCs/>
                <w:color w:val="000000" w:themeColor="text1"/>
                <w:sz w:val="20"/>
                <w:szCs w:val="20"/>
                <w:lang w:eastAsia="uk-UA"/>
              </w:rPr>
              <w:t xml:space="preserve"> у порядку від найвищої до найнижчої без зазначення найменувань учасників. Стартовою ціною визначається найвища ціна. Перед початком кожного наступного етапу аукціону визначається нова стартова ціна за результатами попереднього етапу аукціону.</w:t>
            </w:r>
          </w:p>
          <w:p w14:paraId="699AAE86" w14:textId="77777777" w:rsidR="002357D6" w:rsidRDefault="004A3C9B">
            <w:pPr>
              <w:jc w:val="both"/>
              <w:textAlignment w:val="baseline"/>
              <w:rPr>
                <w:i/>
                <w:iCs/>
                <w:color w:val="000000" w:themeColor="text1"/>
                <w:sz w:val="20"/>
                <w:szCs w:val="20"/>
                <w:lang w:eastAsia="uk-UA"/>
              </w:rPr>
            </w:pPr>
            <w:bookmarkStart w:id="17" w:name="n492"/>
            <w:bookmarkEnd w:id="17"/>
            <w:r>
              <w:rPr>
                <w:i/>
                <w:iCs/>
                <w:color w:val="000000" w:themeColor="text1"/>
                <w:sz w:val="20"/>
                <w:szCs w:val="20"/>
                <w:lang w:eastAsia="uk-UA"/>
              </w:rPr>
              <w:t xml:space="preserve">У разі якщо учасники подали </w:t>
            </w:r>
            <w:r>
              <w:rPr>
                <w:i/>
                <w:iCs/>
                <w:color w:val="000000" w:themeColor="text1"/>
                <w:sz w:val="20"/>
                <w:szCs w:val="20"/>
              </w:rPr>
              <w:t>тендерні</w:t>
            </w:r>
            <w:r>
              <w:rPr>
                <w:i/>
                <w:iCs/>
                <w:color w:val="000000" w:themeColor="text1"/>
                <w:sz w:val="20"/>
                <w:szCs w:val="20"/>
                <w:lang w:eastAsia="uk-UA"/>
              </w:rPr>
              <w:t xml:space="preserve"> пропозиції з однаковим значенням ціни, першим в електронному аукціоні пониження ціни буде здійснювати учасник, який подав свою пропозицію пізніше, ніж інші учасники з аналогічним значенням ціни пропозиції.</w:t>
            </w:r>
          </w:p>
          <w:p w14:paraId="6E2638AC" w14:textId="77777777" w:rsidR="002357D6" w:rsidRDefault="004A3C9B">
            <w:pPr>
              <w:jc w:val="both"/>
              <w:textAlignment w:val="baseline"/>
              <w:rPr>
                <w:i/>
                <w:iCs/>
                <w:color w:val="000000" w:themeColor="text1"/>
                <w:sz w:val="20"/>
                <w:szCs w:val="20"/>
                <w:lang w:eastAsia="uk-UA"/>
              </w:rPr>
            </w:pPr>
            <w:bookmarkStart w:id="18" w:name="n493"/>
            <w:bookmarkEnd w:id="18"/>
            <w:r>
              <w:rPr>
                <w:i/>
                <w:iCs/>
                <w:color w:val="000000" w:themeColor="text1"/>
                <w:sz w:val="20"/>
                <w:szCs w:val="20"/>
                <w:lang w:eastAsia="uk-UA"/>
              </w:rPr>
              <w:t xml:space="preserve">Учасник може протягом одного етапу аукціону один раз понизити ціну своєї </w:t>
            </w:r>
            <w:r>
              <w:rPr>
                <w:i/>
                <w:iCs/>
                <w:color w:val="000000" w:themeColor="text1"/>
                <w:sz w:val="20"/>
                <w:szCs w:val="20"/>
              </w:rPr>
              <w:t>тендерної</w:t>
            </w:r>
            <w:r>
              <w:rPr>
                <w:i/>
                <w:iCs/>
                <w:color w:val="000000" w:themeColor="text1"/>
                <w:sz w:val="20"/>
                <w:szCs w:val="20"/>
                <w:lang w:eastAsia="uk-UA"/>
              </w:rPr>
              <w:t xml:space="preserve"> пропозиції не менше ніж на один крок від своєї попередньої ціни.</w:t>
            </w:r>
          </w:p>
          <w:p w14:paraId="4B591133" w14:textId="77777777" w:rsidR="002357D6" w:rsidRDefault="004A3C9B">
            <w:pPr>
              <w:jc w:val="both"/>
              <w:textAlignment w:val="baseline"/>
              <w:rPr>
                <w:i/>
                <w:iCs/>
                <w:color w:val="000000" w:themeColor="text1"/>
                <w:sz w:val="20"/>
                <w:szCs w:val="20"/>
                <w:lang w:eastAsia="uk-UA"/>
              </w:rPr>
            </w:pPr>
            <w:bookmarkStart w:id="19" w:name="n494"/>
            <w:bookmarkEnd w:id="19"/>
            <w:r>
              <w:rPr>
                <w:i/>
                <w:iCs/>
                <w:color w:val="000000" w:themeColor="text1"/>
                <w:sz w:val="20"/>
                <w:szCs w:val="20"/>
                <w:lang w:eastAsia="uk-UA"/>
              </w:rPr>
              <w:t xml:space="preserve">Розмір мінімального кроку пониження ціни під час електронного аукціону </w:t>
            </w:r>
            <w:bookmarkStart w:id="20" w:name="n495"/>
            <w:bookmarkEnd w:id="20"/>
            <w:r>
              <w:rPr>
                <w:i/>
                <w:iCs/>
                <w:color w:val="000000" w:themeColor="text1"/>
                <w:sz w:val="20"/>
                <w:szCs w:val="20"/>
                <w:lang w:eastAsia="uk-UA"/>
              </w:rPr>
              <w:t xml:space="preserve">зазначено в оголошенні про проведення процедури закупівлі та у п.9 Розділу І цієї Тендерної документації. </w:t>
            </w:r>
          </w:p>
          <w:p w14:paraId="32F5AEF7" w14:textId="77777777" w:rsidR="002357D6" w:rsidRDefault="004A3C9B">
            <w:pPr>
              <w:jc w:val="both"/>
              <w:textAlignment w:val="baseline"/>
              <w:rPr>
                <w:i/>
                <w:iCs/>
                <w:color w:val="000000" w:themeColor="text1"/>
                <w:lang w:eastAsia="uk-UA"/>
              </w:rPr>
            </w:pPr>
            <w:r>
              <w:rPr>
                <w:i/>
                <w:iCs/>
                <w:color w:val="000000" w:themeColor="text1"/>
                <w:sz w:val="20"/>
                <w:szCs w:val="20"/>
                <w:lang w:eastAsia="uk-UA"/>
              </w:rPr>
              <w:t xml:space="preserve">Протягом кожного етапу електронного аукціону всім учасникам </w:t>
            </w:r>
            <w:r>
              <w:rPr>
                <w:i/>
                <w:iCs/>
                <w:color w:val="000000" w:themeColor="text1"/>
                <w:lang w:eastAsia="uk-UA"/>
              </w:rPr>
              <w:t xml:space="preserve">забезпечується доступ до перебігу аукціону, зокрема до інформації стосовно місця розташування їх цін або приведених цін в електронній системі </w:t>
            </w:r>
            <w:proofErr w:type="spellStart"/>
            <w:r>
              <w:rPr>
                <w:i/>
                <w:iCs/>
                <w:color w:val="000000" w:themeColor="text1"/>
                <w:lang w:eastAsia="uk-UA"/>
              </w:rPr>
              <w:t>закупівель</w:t>
            </w:r>
            <w:proofErr w:type="spellEnd"/>
            <w:r>
              <w:rPr>
                <w:i/>
                <w:iCs/>
                <w:color w:val="000000" w:themeColor="text1"/>
                <w:lang w:eastAsia="uk-UA"/>
              </w:rPr>
              <w:t xml:space="preserve"> від найвищого до найнижчого на кожному етапі проведення аукціону та інформації про кількість учасників на даному етапі електронного аукціону без зазначення їх найменування.</w:t>
            </w:r>
          </w:p>
          <w:p w14:paraId="1646009E" w14:textId="77777777" w:rsidR="002357D6" w:rsidRDefault="002357D6">
            <w:pPr>
              <w:jc w:val="both"/>
              <w:textAlignment w:val="baseline"/>
              <w:rPr>
                <w:color w:val="000000" w:themeColor="text1"/>
                <w:lang w:eastAsia="uk-UA"/>
              </w:rPr>
            </w:pPr>
          </w:p>
          <w:p w14:paraId="16925A6F" w14:textId="77777777" w:rsidR="002357D6" w:rsidRDefault="004A3C9B">
            <w:pPr>
              <w:jc w:val="both"/>
              <w:rPr>
                <w:color w:val="000000" w:themeColor="text1"/>
              </w:rPr>
            </w:pPr>
            <w:r>
              <w:rPr>
                <w:color w:val="000000" w:themeColor="text1"/>
              </w:rPr>
              <w:t xml:space="preserve">1.3. </w:t>
            </w:r>
            <w:bookmarkStart w:id="21" w:name="_Toc269286945"/>
            <w:r>
              <w:rPr>
                <w:color w:val="000000" w:themeColor="text1"/>
              </w:rPr>
              <w:t>Критерії оцінки тендерних пропозицій:</w:t>
            </w:r>
            <w:bookmarkEnd w:id="21"/>
          </w:p>
          <w:p w14:paraId="07A40E2C" w14:textId="77777777" w:rsidR="002357D6" w:rsidRDefault="004A3C9B">
            <w:pPr>
              <w:pStyle w:val="20"/>
              <w:spacing w:before="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lastRenderedPageBreak/>
              <w:t xml:space="preserve">– </w:t>
            </w:r>
            <w:r>
              <w:rPr>
                <w:rFonts w:ascii="Times New Roman" w:hAnsi="Times New Roman" w:cs="Times New Roman"/>
                <w:b/>
                <w:color w:val="000000" w:themeColor="text1"/>
                <w:sz w:val="24"/>
                <w:szCs w:val="24"/>
              </w:rPr>
              <w:t xml:space="preserve">ціна з ПДВ* </w:t>
            </w:r>
          </w:p>
          <w:p w14:paraId="3BC06A27" w14:textId="77777777" w:rsidR="002357D6" w:rsidRDefault="004A3C9B">
            <w:pPr>
              <w:pStyle w:val="20"/>
              <w:spacing w:before="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(питома вага цінового критерію – 100%).</w:t>
            </w:r>
            <w:r>
              <w:rPr>
                <w:rFonts w:ascii="Times New Roman" w:hAnsi="Times New Roman" w:cs="Times New Roman"/>
                <w:color w:val="000000" w:themeColor="text1"/>
                <w:sz w:val="24"/>
                <w:szCs w:val="24"/>
              </w:rPr>
              <w:t xml:space="preserve"> </w:t>
            </w:r>
          </w:p>
          <w:p w14:paraId="5FB52E89" w14:textId="77777777" w:rsidR="002357D6" w:rsidRDefault="004A3C9B">
            <w:pPr>
              <w:jc w:val="both"/>
              <w:rPr>
                <w:color w:val="000000" w:themeColor="text1"/>
              </w:rPr>
            </w:pPr>
            <w:r>
              <w:rPr>
                <w:color w:val="000000" w:themeColor="text1"/>
              </w:rPr>
              <w:t>Оцінка тендерних пропозицій проводиться з урахування розміру податку на додану вартість*.</w:t>
            </w:r>
          </w:p>
          <w:p w14:paraId="44C72BD7" w14:textId="77777777" w:rsidR="002357D6" w:rsidRDefault="004A3C9B">
            <w:pPr>
              <w:jc w:val="both"/>
              <w:rPr>
                <w:bCs/>
                <w:color w:val="000000" w:themeColor="text1"/>
              </w:rPr>
            </w:pPr>
            <w:bookmarkStart w:id="22" w:name="n787"/>
            <w:bookmarkEnd w:id="22"/>
            <w:r>
              <w:rPr>
                <w:bCs/>
                <w:color w:val="000000" w:themeColor="text1"/>
                <w:u w:val="single"/>
              </w:rPr>
              <w:t>* Учасники які не є платниками ПДВ, подають тендерну пропозицію  без ПДВ.</w:t>
            </w:r>
          </w:p>
          <w:p w14:paraId="27E9AA6D" w14:textId="77777777" w:rsidR="002357D6" w:rsidRDefault="004A3C9B">
            <w:pPr>
              <w:jc w:val="both"/>
              <w:rPr>
                <w:color w:val="000000" w:themeColor="text1"/>
              </w:rPr>
            </w:pPr>
            <w:r>
              <w:rPr>
                <w:color w:val="000000" w:themeColor="text1"/>
              </w:rPr>
              <w:t>При цьому, Учасник заповнюючи форму документу «Тендерна пропозиція (цінова)» згідно Додатку 1 до тендерної документації, має зазначити, зокрема, розмір ПДВ, якщо учасник є платником ПДВ.</w:t>
            </w:r>
          </w:p>
          <w:p w14:paraId="4A3BF0D6" w14:textId="77777777" w:rsidR="002357D6" w:rsidRDefault="004A3C9B">
            <w:pPr>
              <w:jc w:val="both"/>
              <w:rPr>
                <w:color w:val="000000" w:themeColor="text1"/>
              </w:rPr>
            </w:pPr>
            <w:r>
              <w:rPr>
                <w:color w:val="000000" w:themeColor="text1"/>
                <w:spacing w:val="1"/>
              </w:rPr>
              <w:t xml:space="preserve">Ціна, запропонована учасником, повинна враховувати всі затрати, пов’язані з предметом закупівлі (сплата податків, обов’язкових платежів, страхування, витрати пов’язані з отриманням необхідних дозволів та ліцензій тощо, умови поставки), відповідно до умов цієї документації. </w:t>
            </w:r>
          </w:p>
          <w:p w14:paraId="78932864" w14:textId="77777777" w:rsidR="002357D6" w:rsidRDefault="004A3C9B">
            <w:pPr>
              <w:pStyle w:val="14"/>
              <w:widowControl w:val="0"/>
              <w:spacing w:line="240" w:lineRule="auto"/>
              <w:ind w:right="113"/>
              <w:jc w:val="both"/>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Не врахована Учасником вартість окремих робіт не сплачується Замовником  окремо, а витрати на їх виконання вважаються врахованими у загальній ціні пропозиції Учасника і відшкодуванню не підлягають.</w:t>
            </w:r>
          </w:p>
          <w:p w14:paraId="40817EB0" w14:textId="77777777" w:rsidR="002357D6" w:rsidRDefault="002357D6">
            <w:pPr>
              <w:jc w:val="both"/>
              <w:rPr>
                <w:color w:val="000000" w:themeColor="text1"/>
              </w:rPr>
            </w:pPr>
          </w:p>
          <w:p w14:paraId="42E5F13E" w14:textId="77777777" w:rsidR="002357D6" w:rsidRDefault="004A3C9B">
            <w:pPr>
              <w:jc w:val="both"/>
              <w:rPr>
                <w:color w:val="000000" w:themeColor="text1"/>
              </w:rPr>
            </w:pPr>
            <w:r>
              <w:rPr>
                <w:color w:val="000000" w:themeColor="text1"/>
              </w:rPr>
              <w:t>Найбільш економічно вигідною тендерною пропозицією визнається така, ціна якої є найнижча за результатами оцінки.</w:t>
            </w:r>
          </w:p>
          <w:p w14:paraId="0A64A00F" w14:textId="77777777" w:rsidR="002357D6" w:rsidRDefault="002357D6">
            <w:pPr>
              <w:jc w:val="both"/>
              <w:rPr>
                <w:color w:val="000000" w:themeColor="text1"/>
              </w:rPr>
            </w:pPr>
          </w:p>
          <w:p w14:paraId="515D0C55" w14:textId="77777777" w:rsidR="002357D6" w:rsidRDefault="004A3C9B">
            <w:pPr>
              <w:jc w:val="both"/>
              <w:rPr>
                <w:color w:val="000000" w:themeColor="text1"/>
              </w:rPr>
            </w:pPr>
            <w:r>
              <w:rPr>
                <w:color w:val="000000" w:themeColor="text1"/>
              </w:rPr>
              <w:t xml:space="preserve">1.4. За результатами розгляду та оцінки тендерної пропозиції замовник визначає переможця та приймає рішення про намір укласти договір згідно з Законом.    </w:t>
            </w:r>
          </w:p>
          <w:p w14:paraId="79AEEB26" w14:textId="77777777" w:rsidR="002357D6" w:rsidRDefault="004A3C9B">
            <w:pPr>
              <w:pStyle w:val="rvps2"/>
              <w:shd w:val="clear" w:color="auto" w:fill="FFFFFF"/>
              <w:spacing w:before="0" w:beforeAutospacing="0" w:after="0" w:afterAutospacing="0"/>
              <w:ind w:firstLine="450"/>
              <w:jc w:val="both"/>
              <w:rPr>
                <w:color w:val="333333"/>
              </w:rPr>
            </w:pPr>
            <w:r>
              <w:rPr>
                <w:color w:val="333333"/>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p>
          <w:p w14:paraId="467FFB94" w14:textId="77777777" w:rsidR="002357D6" w:rsidRDefault="004A3C9B">
            <w:pPr>
              <w:pStyle w:val="rvps2"/>
              <w:shd w:val="clear" w:color="auto" w:fill="FFFFFF"/>
              <w:spacing w:before="0" w:beforeAutospacing="0" w:after="0" w:afterAutospacing="0"/>
              <w:ind w:firstLine="450"/>
              <w:jc w:val="both"/>
              <w:rPr>
                <w:color w:val="333333"/>
              </w:rPr>
            </w:pPr>
            <w:bookmarkStart w:id="23" w:name="n327"/>
            <w:bookmarkEnd w:id="23"/>
            <w:r>
              <w:rPr>
                <w:color w:val="333333"/>
              </w:rPr>
              <w:t>У разі отримання достовірної інформації про невідповідність переможця процедури закупівлі вимогам кваліфікаційних критеріїв, підставам, установленим частиною першою статті 17 Закону (</w:t>
            </w:r>
            <w:r>
              <w:rPr>
                <w:bCs/>
                <w:i/>
                <w:iCs/>
              </w:rPr>
              <w:t>пунктом 47 Особливостей – під час їх застосування)</w:t>
            </w:r>
            <w:r>
              <w:rPr>
                <w:color w:val="333333"/>
              </w:rPr>
              <w:t>,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36E33076" w14:textId="77777777" w:rsidR="002357D6" w:rsidRDefault="002357D6">
            <w:pPr>
              <w:pStyle w:val="rvps2"/>
              <w:shd w:val="clear" w:color="auto" w:fill="FFFFFF"/>
              <w:spacing w:before="0" w:beforeAutospacing="0" w:after="0" w:afterAutospacing="0"/>
              <w:ind w:firstLine="450"/>
              <w:jc w:val="both"/>
              <w:rPr>
                <w:color w:val="333333"/>
              </w:rPr>
            </w:pPr>
          </w:p>
          <w:p w14:paraId="44C6F496" w14:textId="77777777" w:rsidR="002357D6" w:rsidRDefault="004A3C9B">
            <w:pPr>
              <w:jc w:val="both"/>
              <w:rPr>
                <w:color w:val="000000" w:themeColor="text1"/>
              </w:rPr>
            </w:pPr>
            <w:r>
              <w:rPr>
                <w:color w:val="000000" w:themeColor="text1"/>
              </w:rPr>
              <w:t xml:space="preserve">1.5. У разі відхилення тендерної пропозиції відповідно до п.5 Розділу V цієї тендерної документації, яка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статтею 33 Закону та цією тендерною документацією. </w:t>
            </w:r>
          </w:p>
          <w:p w14:paraId="1FA1F08A" w14:textId="77777777" w:rsidR="002357D6" w:rsidRDefault="002357D6">
            <w:pPr>
              <w:jc w:val="both"/>
              <w:rPr>
                <w:color w:val="000000" w:themeColor="text1"/>
                <w:lang w:eastAsia="uk-UA"/>
              </w:rPr>
            </w:pPr>
          </w:p>
        </w:tc>
      </w:tr>
      <w:tr w:rsidR="002357D6" w14:paraId="5756D471" w14:textId="77777777">
        <w:trPr>
          <w:trHeight w:val="522"/>
          <w:jc w:val="center"/>
        </w:trPr>
        <w:tc>
          <w:tcPr>
            <w:tcW w:w="928" w:type="dxa"/>
            <w:shd w:val="clear" w:color="auto" w:fill="auto"/>
          </w:tcPr>
          <w:p w14:paraId="642743FB" w14:textId="77777777" w:rsidR="002357D6" w:rsidRDefault="004A3C9B">
            <w:pPr>
              <w:widowControl w:val="0"/>
              <w:contextualSpacing/>
              <w:rPr>
                <w:b/>
                <w:color w:val="000000" w:themeColor="text1"/>
                <w:lang w:eastAsia="uk-UA"/>
              </w:rPr>
            </w:pPr>
            <w:r>
              <w:rPr>
                <w:b/>
                <w:color w:val="000000" w:themeColor="text1"/>
              </w:rPr>
              <w:lastRenderedPageBreak/>
              <w:t>2</w:t>
            </w:r>
          </w:p>
        </w:tc>
        <w:tc>
          <w:tcPr>
            <w:tcW w:w="2416" w:type="dxa"/>
            <w:shd w:val="clear" w:color="auto" w:fill="auto"/>
          </w:tcPr>
          <w:p w14:paraId="5167E82C" w14:textId="77777777" w:rsidR="002357D6" w:rsidRDefault="004A3C9B">
            <w:pPr>
              <w:widowControl w:val="0"/>
              <w:ind w:right="113"/>
              <w:contextualSpacing/>
              <w:rPr>
                <w:b/>
                <w:color w:val="000000" w:themeColor="text1"/>
                <w:lang w:eastAsia="uk-UA"/>
              </w:rPr>
            </w:pPr>
            <w:r>
              <w:rPr>
                <w:b/>
                <w:color w:val="000000" w:themeColor="text1"/>
              </w:rPr>
              <w:t xml:space="preserve">Виправлення </w:t>
            </w:r>
            <w:proofErr w:type="spellStart"/>
            <w:r>
              <w:rPr>
                <w:b/>
                <w:color w:val="000000" w:themeColor="text1"/>
              </w:rPr>
              <w:t>невідповідностей</w:t>
            </w:r>
            <w:proofErr w:type="spellEnd"/>
            <w:r>
              <w:rPr>
                <w:b/>
                <w:color w:val="000000" w:themeColor="text1"/>
              </w:rPr>
              <w:t xml:space="preserve"> в інформації та/або документах</w:t>
            </w:r>
          </w:p>
        </w:tc>
        <w:tc>
          <w:tcPr>
            <w:tcW w:w="6993" w:type="dxa"/>
            <w:shd w:val="clear" w:color="auto" w:fill="auto"/>
          </w:tcPr>
          <w:p w14:paraId="1A42C0B8" w14:textId="77777777" w:rsidR="002357D6" w:rsidRDefault="004A3C9B">
            <w:pPr>
              <w:jc w:val="both"/>
              <w:rPr>
                <w:color w:val="000000" w:themeColor="text1"/>
              </w:rPr>
            </w:pPr>
            <w:r>
              <w:rPr>
                <w:color w:val="000000" w:themeColor="text1"/>
              </w:rPr>
              <w:t xml:space="preserve">2.1. 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розміщує </w:t>
            </w:r>
            <w:r>
              <w:rPr>
                <w:color w:val="000000" w:themeColor="text1"/>
              </w:rPr>
              <w:lastRenderedPageBreak/>
              <w:t xml:space="preserve">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Pr>
                <w:color w:val="000000" w:themeColor="text1"/>
              </w:rPr>
              <w:t>невідповідностей</w:t>
            </w:r>
            <w:proofErr w:type="spellEnd"/>
            <w:r>
              <w:rPr>
                <w:color w:val="000000" w:themeColor="text1"/>
              </w:rPr>
              <w:t xml:space="preserve"> в електронній системі </w:t>
            </w:r>
            <w:proofErr w:type="spellStart"/>
            <w:r>
              <w:rPr>
                <w:color w:val="000000" w:themeColor="text1"/>
              </w:rPr>
              <w:t>закупівель</w:t>
            </w:r>
            <w:proofErr w:type="spellEnd"/>
            <w:r>
              <w:rPr>
                <w:color w:val="000000" w:themeColor="text1"/>
              </w:rPr>
              <w:t>.</w:t>
            </w:r>
          </w:p>
          <w:p w14:paraId="0DE8196E" w14:textId="77777777" w:rsidR="002357D6" w:rsidRDefault="004A3C9B">
            <w:pPr>
              <w:widowControl w:val="0"/>
              <w:tabs>
                <w:tab w:val="left" w:pos="542"/>
              </w:tabs>
              <w:jc w:val="both"/>
              <w:rPr>
                <w:color w:val="000000" w:themeColor="text1"/>
              </w:rPr>
            </w:pPr>
            <w:r>
              <w:rPr>
                <w:color w:val="000000" w:themeColor="text1"/>
              </w:rPr>
              <w:t xml:space="preserve">2.2. Повідомлення з вимогою про усунення </w:t>
            </w:r>
            <w:proofErr w:type="spellStart"/>
            <w:r>
              <w:rPr>
                <w:color w:val="000000" w:themeColor="text1"/>
              </w:rPr>
              <w:t>невідповідностей</w:t>
            </w:r>
            <w:proofErr w:type="spellEnd"/>
            <w:r>
              <w:rPr>
                <w:color w:val="000000" w:themeColor="text1"/>
              </w:rPr>
              <w:t xml:space="preserve"> буде містити таку інформацію:</w:t>
            </w:r>
          </w:p>
          <w:p w14:paraId="1C24487C" w14:textId="77777777" w:rsidR="002357D6" w:rsidRDefault="004A3C9B">
            <w:pPr>
              <w:widowControl w:val="0"/>
              <w:tabs>
                <w:tab w:val="left" w:pos="542"/>
              </w:tabs>
              <w:jc w:val="both"/>
              <w:rPr>
                <w:color w:val="000000" w:themeColor="text1"/>
              </w:rPr>
            </w:pPr>
            <w:r>
              <w:rPr>
                <w:color w:val="000000" w:themeColor="text1"/>
              </w:rPr>
              <w:t xml:space="preserve">1) перелік виявлених </w:t>
            </w:r>
            <w:proofErr w:type="spellStart"/>
            <w:r>
              <w:rPr>
                <w:color w:val="000000" w:themeColor="text1"/>
              </w:rPr>
              <w:t>невідповідностей</w:t>
            </w:r>
            <w:proofErr w:type="spellEnd"/>
            <w:r>
              <w:rPr>
                <w:color w:val="000000" w:themeColor="text1"/>
              </w:rPr>
              <w:t>;</w:t>
            </w:r>
          </w:p>
          <w:p w14:paraId="36FD8760" w14:textId="77777777" w:rsidR="002357D6" w:rsidRDefault="004A3C9B">
            <w:pPr>
              <w:widowControl w:val="0"/>
              <w:tabs>
                <w:tab w:val="left" w:pos="542"/>
              </w:tabs>
              <w:jc w:val="both"/>
              <w:rPr>
                <w:color w:val="000000" w:themeColor="text1"/>
              </w:rPr>
            </w:pPr>
            <w:r>
              <w:rPr>
                <w:color w:val="000000" w:themeColor="text1"/>
              </w:rPr>
              <w:t>2) посилання на вимогу (вимоги) тендерної документації, щодо якої (яких) виявлені невідповідності;</w:t>
            </w:r>
          </w:p>
          <w:p w14:paraId="373F4EE8" w14:textId="77777777" w:rsidR="002357D6" w:rsidRDefault="004A3C9B">
            <w:pPr>
              <w:widowControl w:val="0"/>
              <w:tabs>
                <w:tab w:val="left" w:pos="542"/>
              </w:tabs>
              <w:jc w:val="both"/>
              <w:rPr>
                <w:color w:val="000000" w:themeColor="text1"/>
              </w:rPr>
            </w:pPr>
            <w:r>
              <w:rPr>
                <w:color w:val="000000" w:themeColor="text1"/>
              </w:rPr>
              <w:t xml:space="preserve">3) перелік інформації та/або документів, які повинен подати учасник для усунення виявлених </w:t>
            </w:r>
            <w:proofErr w:type="spellStart"/>
            <w:r>
              <w:rPr>
                <w:color w:val="000000" w:themeColor="text1"/>
              </w:rPr>
              <w:t>невідповідностей</w:t>
            </w:r>
            <w:proofErr w:type="spellEnd"/>
            <w:r>
              <w:rPr>
                <w:color w:val="000000" w:themeColor="text1"/>
              </w:rPr>
              <w:t>.</w:t>
            </w:r>
          </w:p>
          <w:p w14:paraId="12C2FCBD" w14:textId="77777777" w:rsidR="002357D6" w:rsidRDefault="004A3C9B">
            <w:pPr>
              <w:jc w:val="both"/>
              <w:rPr>
                <w:color w:val="000000" w:themeColor="text1"/>
              </w:rPr>
            </w:pPr>
            <w:r>
              <w:rPr>
                <w:color w:val="000000" w:themeColor="text1"/>
              </w:rPr>
              <w:t xml:space="preserve">2.3. </w:t>
            </w:r>
            <w:r>
              <w:rPr>
                <w:color w:val="000000" w:themeColor="text1"/>
                <w:shd w:val="clear" w:color="auto" w:fill="FFFFFF"/>
              </w:rPr>
              <w:t>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5D66AC0F" w14:textId="77777777" w:rsidR="002357D6" w:rsidRDefault="004A3C9B">
            <w:pPr>
              <w:jc w:val="both"/>
              <w:rPr>
                <w:color w:val="000000" w:themeColor="text1"/>
              </w:rPr>
            </w:pPr>
            <w:r>
              <w:rPr>
                <w:color w:val="000000" w:themeColor="text1"/>
              </w:rPr>
              <w:t xml:space="preserve">2.4. 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w:t>
            </w:r>
            <w:proofErr w:type="spellStart"/>
            <w:r>
              <w:rPr>
                <w:color w:val="000000" w:themeColor="text1"/>
              </w:rPr>
              <w:t>закупівель</w:t>
            </w:r>
            <w:proofErr w:type="spellEnd"/>
            <w:r>
              <w:rPr>
                <w:color w:val="000000" w:themeColor="text1"/>
              </w:rPr>
              <w:t xml:space="preserve"> уточнених або нових документів в електронній системі </w:t>
            </w:r>
            <w:proofErr w:type="spellStart"/>
            <w:r>
              <w:rPr>
                <w:color w:val="000000" w:themeColor="text1"/>
              </w:rPr>
              <w:t>закупівель</w:t>
            </w:r>
            <w:proofErr w:type="spellEnd"/>
            <w:r>
              <w:rPr>
                <w:color w:val="000000" w:themeColor="text1"/>
              </w:rPr>
              <w:t xml:space="preserve">, протягом 24 годин з моменту розміщення замовником в електронній системі </w:t>
            </w:r>
            <w:proofErr w:type="spellStart"/>
            <w:r>
              <w:rPr>
                <w:color w:val="000000" w:themeColor="text1"/>
              </w:rPr>
              <w:t>закупівель</w:t>
            </w:r>
            <w:proofErr w:type="spellEnd"/>
            <w:r>
              <w:rPr>
                <w:color w:val="000000" w:themeColor="text1"/>
              </w:rPr>
              <w:t xml:space="preserve"> повідомлення з вимогою про усунення таких </w:t>
            </w:r>
            <w:proofErr w:type="spellStart"/>
            <w:r>
              <w:rPr>
                <w:color w:val="000000" w:themeColor="text1"/>
              </w:rPr>
              <w:t>невідповідностей</w:t>
            </w:r>
            <w:proofErr w:type="spellEnd"/>
            <w:r>
              <w:rPr>
                <w:color w:val="000000" w:themeColor="text1"/>
              </w:rPr>
              <w:t xml:space="preserve">. </w:t>
            </w:r>
          </w:p>
          <w:p w14:paraId="46E3ADA4" w14:textId="77777777" w:rsidR="002357D6" w:rsidRDefault="004A3C9B">
            <w:pPr>
              <w:widowControl w:val="0"/>
              <w:jc w:val="both"/>
              <w:rPr>
                <w:color w:val="000000" w:themeColor="text1"/>
              </w:rPr>
            </w:pPr>
            <w:r>
              <w:rPr>
                <w:color w:val="000000" w:themeColor="text1"/>
              </w:rPr>
              <w:t xml:space="preserve">2.5. Замовник не може розміщувати щодо одного й того ж учасника процедури закупівлі більш ніж один раз повідомлення з вимогою про усунення </w:t>
            </w:r>
            <w:proofErr w:type="spellStart"/>
            <w:r>
              <w:rPr>
                <w:color w:val="000000" w:themeColor="text1"/>
              </w:rPr>
              <w:t>невідповідностей</w:t>
            </w:r>
            <w:proofErr w:type="spellEnd"/>
            <w:r>
              <w:rPr>
                <w:color w:val="000000" w:themeColor="text1"/>
              </w:rPr>
              <w:t xml:space="preserve"> в інформації та/або документах, що подані учасником у тендерній пропозиції, крім випадків, пов’язаних з виконанням рішення органу оскарження.</w:t>
            </w:r>
          </w:p>
          <w:p w14:paraId="27893F87" w14:textId="77777777" w:rsidR="002357D6" w:rsidRDefault="002357D6">
            <w:pPr>
              <w:widowControl w:val="0"/>
              <w:jc w:val="both"/>
              <w:rPr>
                <w:color w:val="000000" w:themeColor="text1"/>
              </w:rPr>
            </w:pPr>
          </w:p>
        </w:tc>
      </w:tr>
      <w:tr w:rsidR="002357D6" w14:paraId="471650A1" w14:textId="77777777">
        <w:trPr>
          <w:trHeight w:val="522"/>
          <w:jc w:val="center"/>
        </w:trPr>
        <w:tc>
          <w:tcPr>
            <w:tcW w:w="928" w:type="dxa"/>
            <w:shd w:val="clear" w:color="auto" w:fill="auto"/>
          </w:tcPr>
          <w:p w14:paraId="3920C7F2" w14:textId="77777777" w:rsidR="002357D6" w:rsidRDefault="004A3C9B">
            <w:pPr>
              <w:widowControl w:val="0"/>
              <w:contextualSpacing/>
              <w:rPr>
                <w:b/>
                <w:color w:val="000000" w:themeColor="text1"/>
                <w:lang w:eastAsia="uk-UA"/>
              </w:rPr>
            </w:pPr>
            <w:r>
              <w:rPr>
                <w:b/>
                <w:color w:val="000000" w:themeColor="text1"/>
              </w:rPr>
              <w:lastRenderedPageBreak/>
              <w:t>3</w:t>
            </w:r>
          </w:p>
        </w:tc>
        <w:tc>
          <w:tcPr>
            <w:tcW w:w="2416" w:type="dxa"/>
            <w:shd w:val="clear" w:color="auto" w:fill="auto"/>
          </w:tcPr>
          <w:p w14:paraId="39A36109" w14:textId="77777777" w:rsidR="002357D6" w:rsidRDefault="004A3C9B">
            <w:pPr>
              <w:widowControl w:val="0"/>
              <w:ind w:right="113"/>
              <w:contextualSpacing/>
              <w:rPr>
                <w:b/>
                <w:color w:val="000000" w:themeColor="text1"/>
                <w:lang w:eastAsia="uk-UA"/>
              </w:rPr>
            </w:pPr>
            <w:r>
              <w:rPr>
                <w:b/>
                <w:color w:val="000000" w:themeColor="text1"/>
              </w:rPr>
              <w:t>Опис та приклади формальних (несуттєвих) помилок, допущення яких учасниками не призведе до відхилення їх тендерних пропозицій.</w:t>
            </w:r>
          </w:p>
        </w:tc>
        <w:tc>
          <w:tcPr>
            <w:tcW w:w="6993" w:type="dxa"/>
            <w:shd w:val="clear" w:color="auto" w:fill="auto"/>
          </w:tcPr>
          <w:p w14:paraId="4BCE731B" w14:textId="77777777" w:rsidR="002357D6" w:rsidRDefault="004A3C9B">
            <w:pPr>
              <w:pStyle w:val="14"/>
              <w:widowControl w:val="0"/>
              <w:spacing w:line="240" w:lineRule="auto"/>
              <w:ind w:right="113"/>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3.1. Формальними (несуттєвими) вважаються помилки, що пов’язані з оформленням тендерної пропозиції та не впливають на зміст пропозиції, а саме – технічні помилки та описки.</w:t>
            </w:r>
          </w:p>
          <w:p w14:paraId="4A22AEAC" w14:textId="77777777" w:rsidR="002357D6" w:rsidRDefault="004A3C9B">
            <w:pPr>
              <w:pStyle w:val="14"/>
              <w:widowControl w:val="0"/>
              <w:spacing w:line="240" w:lineRule="auto"/>
              <w:ind w:right="113" w:firstLine="34"/>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До формальних (несуттєвих) помилок належать, зокрема:</w:t>
            </w:r>
          </w:p>
          <w:p w14:paraId="2F93CA7C" w14:textId="77777777" w:rsidR="002357D6" w:rsidRDefault="004A3C9B">
            <w:pPr>
              <w:pStyle w:val="14"/>
              <w:widowControl w:val="0"/>
              <w:spacing w:line="240" w:lineRule="auto"/>
              <w:ind w:right="113" w:firstLine="34"/>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не завірення окремої сторінки (сторінок);</w:t>
            </w:r>
          </w:p>
          <w:p w14:paraId="53CBD442" w14:textId="77777777" w:rsidR="002357D6" w:rsidRDefault="004A3C9B">
            <w:pPr>
              <w:pStyle w:val="14"/>
              <w:widowControl w:val="0"/>
              <w:spacing w:line="240" w:lineRule="auto"/>
              <w:ind w:right="113" w:firstLine="34"/>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орфографічні помилки та механічні описки в словах та словосполученнях, що зазначені в документах, які підготовлені безпосередньо учасником та надані у складі пропозиції, наприклад: зазначення в довідці русизмів, </w:t>
            </w:r>
            <w:proofErr w:type="spellStart"/>
            <w:r>
              <w:rPr>
                <w:rFonts w:ascii="Times New Roman" w:hAnsi="Times New Roman" w:cs="Times New Roman"/>
                <w:color w:val="000000" w:themeColor="text1"/>
                <w:sz w:val="24"/>
                <w:szCs w:val="24"/>
                <w:lang w:val="uk-UA"/>
              </w:rPr>
              <w:t>сленгових</w:t>
            </w:r>
            <w:proofErr w:type="spellEnd"/>
            <w:r>
              <w:rPr>
                <w:rFonts w:ascii="Times New Roman" w:hAnsi="Times New Roman" w:cs="Times New Roman"/>
                <w:color w:val="000000" w:themeColor="text1"/>
                <w:sz w:val="24"/>
                <w:szCs w:val="24"/>
                <w:lang w:val="uk-UA"/>
              </w:rPr>
              <w:t xml:space="preserve"> слів або технічних помилок.</w:t>
            </w:r>
          </w:p>
          <w:p w14:paraId="4D9AC051" w14:textId="77777777" w:rsidR="002357D6" w:rsidRDefault="004A3C9B">
            <w:pPr>
              <w:pStyle w:val="14"/>
              <w:widowControl w:val="0"/>
              <w:spacing w:line="240" w:lineRule="auto"/>
              <w:ind w:right="113" w:firstLine="34"/>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 зазначення неправильної назви документа, що підготовлений безпосередньо учасником, у разі якщо зміст такого документа повністю відповідає вимогам цієї документації, наприклад: замість вимоги надати довідку в довільній формі Учасник надав лист-пояснення.</w:t>
            </w:r>
          </w:p>
          <w:p w14:paraId="44D0C32F" w14:textId="77777777" w:rsidR="002357D6" w:rsidRDefault="004A3C9B">
            <w:pPr>
              <w:pStyle w:val="14"/>
              <w:widowControl w:val="0"/>
              <w:spacing w:line="240" w:lineRule="auto"/>
              <w:ind w:right="113" w:firstLine="34"/>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зазначення неповного переліку інформації в певному документі, усупереч вимогам документації, у разі якщо така інформація повністю відображена в іншому документі, що наданий у складі пропозиції учасника, наприклад: у відомостях про учасника не зазначено розрахункового рахунка, відкритого в банківській установі, проте вся інформація про відкритий рахунок зазначена на фірмовому бланку документів учасника.</w:t>
            </w:r>
          </w:p>
          <w:p w14:paraId="17DCC129" w14:textId="77777777" w:rsidR="002357D6" w:rsidRDefault="002357D6">
            <w:pPr>
              <w:pStyle w:val="14"/>
              <w:widowControl w:val="0"/>
              <w:spacing w:line="240" w:lineRule="auto"/>
              <w:ind w:right="113" w:firstLine="34"/>
              <w:jc w:val="both"/>
              <w:rPr>
                <w:rFonts w:ascii="Times New Roman" w:hAnsi="Times New Roman" w:cs="Times New Roman"/>
                <w:color w:val="000000" w:themeColor="text1"/>
                <w:sz w:val="24"/>
                <w:szCs w:val="24"/>
                <w:lang w:val="uk-UA"/>
              </w:rPr>
            </w:pPr>
          </w:p>
          <w:p w14:paraId="0AEB08A1" w14:textId="77777777" w:rsidR="002357D6" w:rsidRDefault="004A3C9B">
            <w:pPr>
              <w:pStyle w:val="14"/>
              <w:widowControl w:val="0"/>
              <w:spacing w:line="240" w:lineRule="auto"/>
              <w:ind w:right="113" w:firstLine="34"/>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Повний Перелік формальних помилок наведений у Додатку 10.</w:t>
            </w:r>
          </w:p>
          <w:p w14:paraId="75B6CDF2" w14:textId="77777777" w:rsidR="002357D6" w:rsidRDefault="002357D6">
            <w:pPr>
              <w:pStyle w:val="14"/>
              <w:widowControl w:val="0"/>
              <w:spacing w:line="240" w:lineRule="auto"/>
              <w:ind w:right="113" w:firstLine="34"/>
              <w:jc w:val="both"/>
              <w:rPr>
                <w:rFonts w:ascii="Times New Roman" w:hAnsi="Times New Roman" w:cs="Times New Roman"/>
                <w:color w:val="000000" w:themeColor="text1"/>
                <w:sz w:val="24"/>
                <w:szCs w:val="24"/>
                <w:lang w:val="uk-UA"/>
              </w:rPr>
            </w:pPr>
          </w:p>
          <w:p w14:paraId="0107A55E" w14:textId="77777777" w:rsidR="002357D6" w:rsidRDefault="004A3C9B">
            <w:pPr>
              <w:pStyle w:val="14"/>
              <w:widowControl w:val="0"/>
              <w:spacing w:line="240" w:lineRule="auto"/>
              <w:ind w:right="113" w:firstLine="34"/>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3.2. Замовник залишає за собою право не відхиляти тендерні пропозиції при виявленні формальних помилок незначного характеру, що описані вище, при цьому замовник гарантує дотримання всіх принципів, зазначених статтею 3 Закону.</w:t>
            </w:r>
          </w:p>
          <w:p w14:paraId="1D5FC2B8" w14:textId="77777777" w:rsidR="002357D6" w:rsidRDefault="002357D6">
            <w:pPr>
              <w:pStyle w:val="14"/>
              <w:widowControl w:val="0"/>
              <w:spacing w:line="240" w:lineRule="auto"/>
              <w:ind w:right="113" w:firstLine="34"/>
              <w:jc w:val="both"/>
              <w:rPr>
                <w:rFonts w:ascii="Times New Roman" w:hAnsi="Times New Roman" w:cs="Times New Roman"/>
                <w:color w:val="000000" w:themeColor="text1"/>
                <w:sz w:val="24"/>
                <w:szCs w:val="24"/>
                <w:lang w:val="uk-UA"/>
              </w:rPr>
            </w:pPr>
          </w:p>
          <w:p w14:paraId="7DBDCFD4" w14:textId="77777777" w:rsidR="002357D6" w:rsidRDefault="004A3C9B">
            <w:pPr>
              <w:jc w:val="both"/>
              <w:rPr>
                <w:color w:val="000000" w:themeColor="text1"/>
              </w:rPr>
            </w:pPr>
            <w:r>
              <w:rPr>
                <w:color w:val="000000" w:themeColor="text1"/>
              </w:rPr>
              <w:t xml:space="preserve">3.3. Увага! Арифметичні помилки ТЕЖ ВВАЖАЮТЬСЯ формальними (несуттєвими) помилками та </w:t>
            </w:r>
            <w:r>
              <w:rPr>
                <w:color w:val="000000" w:themeColor="text1"/>
                <w:u w:val="single"/>
              </w:rPr>
              <w:t>НЕ</w:t>
            </w:r>
            <w:r>
              <w:rPr>
                <w:color w:val="000000" w:themeColor="text1"/>
              </w:rPr>
              <w:t xml:space="preserve"> є підставою відхилення тендерної пропозиції замовником.  </w:t>
            </w:r>
          </w:p>
          <w:p w14:paraId="75DAEC30" w14:textId="77777777" w:rsidR="002357D6" w:rsidRDefault="002357D6">
            <w:pPr>
              <w:widowControl w:val="0"/>
              <w:jc w:val="both"/>
              <w:rPr>
                <w:color w:val="000000" w:themeColor="text1"/>
              </w:rPr>
            </w:pPr>
          </w:p>
          <w:p w14:paraId="6AA3F2E2" w14:textId="77777777" w:rsidR="002357D6" w:rsidRDefault="004A3C9B">
            <w:pPr>
              <w:widowControl w:val="0"/>
              <w:jc w:val="both"/>
              <w:rPr>
                <w:color w:val="000000" w:themeColor="text1"/>
              </w:rPr>
            </w:pPr>
            <w:r>
              <w:rPr>
                <w:color w:val="000000" w:themeColor="text1"/>
              </w:rPr>
              <w:t>3.4. За умови, що тендерна пропозиція відповідає вимогам, Замовник виправляє арифметичні помилки таким чином:</w:t>
            </w:r>
          </w:p>
          <w:p w14:paraId="2EA9B546" w14:textId="77777777" w:rsidR="002357D6" w:rsidRDefault="004A3C9B">
            <w:pPr>
              <w:widowControl w:val="0"/>
              <w:jc w:val="both"/>
              <w:rPr>
                <w:color w:val="000000" w:themeColor="text1"/>
              </w:rPr>
            </w:pPr>
            <w:r>
              <w:rPr>
                <w:color w:val="000000" w:themeColor="text1"/>
              </w:rPr>
              <w:t>3.4.1 Якщо є помилки між загальною сумою, наведеною в колонці для розбивки цін, і сумою, наведеною в загальній ціні, перша матиме перевагу, а друга буде відповідно виправлена;</w:t>
            </w:r>
          </w:p>
          <w:p w14:paraId="3F9C0ADB" w14:textId="77777777" w:rsidR="002357D6" w:rsidRDefault="004A3C9B">
            <w:pPr>
              <w:widowControl w:val="0"/>
              <w:jc w:val="both"/>
              <w:rPr>
                <w:color w:val="000000" w:themeColor="text1"/>
              </w:rPr>
            </w:pPr>
            <w:r>
              <w:rPr>
                <w:color w:val="000000" w:themeColor="text1"/>
              </w:rPr>
              <w:t>3.4.2 Якщо існує розбіжність між ціною за одиницю та загальною ціною, отриманою шляхом множення ціни за одиницю та кількості, ціна за одиницю матиме перевагу, а загальна ціна буде виправлена, якщо немає очевидно неправильного розміщення десяткової крапки в ціні за одиницю -- у такому випадку ціна за одиницю повинна бути виправлена на основі загальної ціни або відповідної ринкової ціни;</w:t>
            </w:r>
          </w:p>
          <w:p w14:paraId="605957E3" w14:textId="77777777" w:rsidR="002357D6" w:rsidRDefault="004A3C9B">
            <w:pPr>
              <w:widowControl w:val="0"/>
              <w:jc w:val="both"/>
              <w:rPr>
                <w:color w:val="000000" w:themeColor="text1"/>
              </w:rPr>
            </w:pPr>
            <w:r>
              <w:rPr>
                <w:color w:val="000000" w:themeColor="text1"/>
              </w:rPr>
              <w:t>3.4.3 Якщо є помилка в загальній сумі, що відповідає додаванню або відніманню проміжних підсумків, проміжні підсумки мають перевагу, а загальна сума повинна бути виправлена; і</w:t>
            </w:r>
          </w:p>
          <w:p w14:paraId="5E8D819F" w14:textId="77777777" w:rsidR="002357D6" w:rsidRDefault="004A3C9B">
            <w:pPr>
              <w:widowControl w:val="0"/>
              <w:jc w:val="both"/>
              <w:rPr>
                <w:color w:val="000000" w:themeColor="text1"/>
              </w:rPr>
            </w:pPr>
            <w:r>
              <w:rPr>
                <w:color w:val="000000" w:themeColor="text1"/>
              </w:rPr>
              <w:t>3.4.4 Якщо існує розбіжність між словами та цифрами, то сума, виражена словами, має переважну силу, за винятком випадків, коли сума, виражена словами, пов’язана з арифметичною помилкою, у такому випадку сума, виражена цифрами, має переважну силу відповідно до 2.6.1 та 2.6.2 вище.</w:t>
            </w:r>
          </w:p>
          <w:p w14:paraId="75B288A6" w14:textId="77777777" w:rsidR="002357D6" w:rsidRDefault="004A3C9B">
            <w:pPr>
              <w:jc w:val="both"/>
              <w:rPr>
                <w:color w:val="000000" w:themeColor="text1"/>
              </w:rPr>
            </w:pPr>
            <w:r>
              <w:rPr>
                <w:color w:val="000000" w:themeColor="text1"/>
              </w:rPr>
              <w:t>3.4.5 Якщо Учасник не визнає виправлення помилок, його тендерна пропозиція визнається такою, що не відповідає умовам тендерної документації, у зв’язку з чим відхиляється.</w:t>
            </w:r>
          </w:p>
          <w:p w14:paraId="5D314AFA" w14:textId="77777777" w:rsidR="002357D6" w:rsidRDefault="002357D6">
            <w:pPr>
              <w:jc w:val="both"/>
              <w:rPr>
                <w:b/>
                <w:bCs/>
                <w:color w:val="000000" w:themeColor="text1"/>
              </w:rPr>
            </w:pPr>
          </w:p>
        </w:tc>
      </w:tr>
      <w:tr w:rsidR="002357D6" w14:paraId="4CB6DD11" w14:textId="77777777">
        <w:trPr>
          <w:trHeight w:val="522"/>
          <w:jc w:val="center"/>
        </w:trPr>
        <w:tc>
          <w:tcPr>
            <w:tcW w:w="928" w:type="dxa"/>
            <w:shd w:val="clear" w:color="auto" w:fill="auto"/>
          </w:tcPr>
          <w:p w14:paraId="3E201B56" w14:textId="77777777" w:rsidR="002357D6" w:rsidRDefault="004A3C9B">
            <w:pPr>
              <w:widowControl w:val="0"/>
              <w:contextualSpacing/>
              <w:rPr>
                <w:b/>
                <w:color w:val="000000" w:themeColor="text1"/>
              </w:rPr>
            </w:pPr>
            <w:r>
              <w:rPr>
                <w:b/>
                <w:color w:val="000000" w:themeColor="text1"/>
              </w:rPr>
              <w:lastRenderedPageBreak/>
              <w:t>4</w:t>
            </w:r>
          </w:p>
        </w:tc>
        <w:tc>
          <w:tcPr>
            <w:tcW w:w="2416" w:type="dxa"/>
            <w:shd w:val="clear" w:color="auto" w:fill="auto"/>
          </w:tcPr>
          <w:p w14:paraId="70C58CD4" w14:textId="77777777" w:rsidR="002357D6" w:rsidRDefault="004A3C9B">
            <w:pPr>
              <w:widowControl w:val="0"/>
              <w:ind w:right="113"/>
              <w:contextualSpacing/>
              <w:rPr>
                <w:b/>
                <w:color w:val="000000" w:themeColor="text1"/>
              </w:rPr>
            </w:pPr>
            <w:r>
              <w:rPr>
                <w:b/>
                <w:color w:val="000000" w:themeColor="text1"/>
              </w:rPr>
              <w:t>Обґрунтування аномально низької тендерної пропозиції</w:t>
            </w:r>
          </w:p>
        </w:tc>
        <w:tc>
          <w:tcPr>
            <w:tcW w:w="6993" w:type="dxa"/>
            <w:shd w:val="clear" w:color="auto" w:fill="auto"/>
          </w:tcPr>
          <w:p w14:paraId="65B89201" w14:textId="77777777" w:rsidR="002357D6" w:rsidRDefault="004A3C9B">
            <w:pPr>
              <w:jc w:val="both"/>
              <w:rPr>
                <w:color w:val="000000" w:themeColor="text1"/>
              </w:rPr>
            </w:pPr>
            <w:r>
              <w:rPr>
                <w:color w:val="000000" w:themeColor="text1"/>
              </w:rPr>
              <w:t xml:space="preserve">4.1. Учасник, що надав найбільш економічно вигідну тендерну пропозицію, яка є аномально низькою, повинен надати протягом одного робочого дня з дня визначення найбільш економічно </w:t>
            </w:r>
            <w:r>
              <w:rPr>
                <w:color w:val="000000" w:themeColor="text1"/>
              </w:rPr>
              <w:lastRenderedPageBreak/>
              <w:t>вигідної тендерної пропозиції обґрунтування в довільній формі щодо цін або вартості відповідних робіт.</w:t>
            </w:r>
          </w:p>
          <w:p w14:paraId="74C62D44" w14:textId="77777777" w:rsidR="002357D6" w:rsidRDefault="002357D6">
            <w:pPr>
              <w:jc w:val="both"/>
              <w:rPr>
                <w:color w:val="000000" w:themeColor="text1"/>
              </w:rPr>
            </w:pPr>
          </w:p>
          <w:p w14:paraId="71C38209" w14:textId="77777777" w:rsidR="002357D6" w:rsidRDefault="004A3C9B">
            <w:pPr>
              <w:jc w:val="both"/>
              <w:rPr>
                <w:color w:val="000000" w:themeColor="text1"/>
              </w:rPr>
            </w:pPr>
            <w:r>
              <w:rPr>
                <w:color w:val="000000" w:themeColor="text1"/>
              </w:rPr>
              <w:t>4.2. Замовник може відхилити аномально низьку тендерну пропозицію, у разі якщо учасник не надав належного обґрунтування вказаної у ній ціни або вартості, та відхиляє аномально низьку тендерну пропозицію, у разі ненадходження такого обґрунтування протягом строку, визначеного в п.4.1 вище.</w:t>
            </w:r>
          </w:p>
          <w:p w14:paraId="746088AE" w14:textId="77777777" w:rsidR="002357D6" w:rsidRDefault="004A3C9B">
            <w:pPr>
              <w:jc w:val="both"/>
              <w:rPr>
                <w:color w:val="000000" w:themeColor="text1"/>
              </w:rPr>
            </w:pPr>
            <w:r>
              <w:rPr>
                <w:color w:val="000000" w:themeColor="text1"/>
              </w:rPr>
              <w:t>Обґрунтування аномально низької тендерної пропозиції може містити зокрема інформацію про:</w:t>
            </w:r>
          </w:p>
          <w:p w14:paraId="36686D54" w14:textId="77777777" w:rsidR="002357D6" w:rsidRDefault="004A3C9B">
            <w:pPr>
              <w:jc w:val="both"/>
              <w:rPr>
                <w:color w:val="000000" w:themeColor="text1"/>
              </w:rPr>
            </w:pPr>
            <w:r>
              <w:rPr>
                <w:color w:val="000000" w:themeColor="text1"/>
              </w:rPr>
              <w:t>1) досягнення економії завдяки застосованому технологічному процесу виробництва товарів, порядку надання послуг чи технології будівництва;</w:t>
            </w:r>
          </w:p>
          <w:p w14:paraId="5F36FB91" w14:textId="77777777" w:rsidR="002357D6" w:rsidRDefault="004A3C9B">
            <w:pPr>
              <w:jc w:val="both"/>
              <w:rPr>
                <w:color w:val="000000" w:themeColor="text1"/>
              </w:rPr>
            </w:pPr>
            <w:r>
              <w:rPr>
                <w:color w:val="000000" w:themeColor="text1"/>
              </w:rPr>
              <w:t>2) сприятливі умови, за яких учасник може постачити товари, надати послуги чи виконувати роботи, зокрема спеціальна цінова пропозиція (знижка) учасника;</w:t>
            </w:r>
          </w:p>
          <w:p w14:paraId="5B5DD186" w14:textId="77777777" w:rsidR="002357D6" w:rsidRDefault="004A3C9B">
            <w:pPr>
              <w:jc w:val="both"/>
              <w:rPr>
                <w:color w:val="000000" w:themeColor="text1"/>
              </w:rPr>
            </w:pPr>
            <w:r>
              <w:rPr>
                <w:color w:val="000000" w:themeColor="text1"/>
              </w:rPr>
              <w:t>3) отримання учасником державної допомоги згідно законодавства.</w:t>
            </w:r>
          </w:p>
          <w:p w14:paraId="393BF871" w14:textId="77777777" w:rsidR="002357D6" w:rsidRDefault="002357D6">
            <w:pPr>
              <w:pStyle w:val="14"/>
              <w:widowControl w:val="0"/>
              <w:spacing w:line="240" w:lineRule="auto"/>
              <w:ind w:right="113"/>
              <w:jc w:val="both"/>
              <w:rPr>
                <w:rFonts w:ascii="Times New Roman" w:hAnsi="Times New Roman" w:cs="Times New Roman"/>
                <w:color w:val="000000" w:themeColor="text1"/>
                <w:sz w:val="24"/>
                <w:szCs w:val="24"/>
                <w:lang w:val="uk-UA"/>
              </w:rPr>
            </w:pPr>
          </w:p>
        </w:tc>
      </w:tr>
      <w:tr w:rsidR="002357D6" w14:paraId="2F92EAC1" w14:textId="77777777">
        <w:trPr>
          <w:trHeight w:val="522"/>
          <w:jc w:val="center"/>
        </w:trPr>
        <w:tc>
          <w:tcPr>
            <w:tcW w:w="928" w:type="dxa"/>
            <w:shd w:val="clear" w:color="auto" w:fill="auto"/>
          </w:tcPr>
          <w:p w14:paraId="1E4BC319" w14:textId="77777777" w:rsidR="002357D6" w:rsidRDefault="004A3C9B">
            <w:pPr>
              <w:widowControl w:val="0"/>
              <w:contextualSpacing/>
              <w:rPr>
                <w:b/>
                <w:color w:val="000000" w:themeColor="text1"/>
                <w:lang w:eastAsia="uk-UA"/>
              </w:rPr>
            </w:pPr>
            <w:r>
              <w:rPr>
                <w:b/>
                <w:color w:val="000000" w:themeColor="text1"/>
                <w:lang w:eastAsia="uk-UA"/>
              </w:rPr>
              <w:lastRenderedPageBreak/>
              <w:t>5</w:t>
            </w:r>
          </w:p>
        </w:tc>
        <w:tc>
          <w:tcPr>
            <w:tcW w:w="2416" w:type="dxa"/>
            <w:shd w:val="clear" w:color="auto" w:fill="auto"/>
          </w:tcPr>
          <w:p w14:paraId="5B885B77" w14:textId="77777777" w:rsidR="002357D6" w:rsidRDefault="004A3C9B">
            <w:pPr>
              <w:widowControl w:val="0"/>
              <w:ind w:right="113"/>
              <w:contextualSpacing/>
              <w:rPr>
                <w:b/>
                <w:color w:val="000000" w:themeColor="text1"/>
                <w:lang w:eastAsia="uk-UA"/>
              </w:rPr>
            </w:pPr>
            <w:r>
              <w:rPr>
                <w:b/>
                <w:color w:val="000000" w:themeColor="text1"/>
                <w:lang w:eastAsia="uk-UA"/>
              </w:rPr>
              <w:t>Відхилення тендерних пропозицій</w:t>
            </w:r>
          </w:p>
        </w:tc>
        <w:tc>
          <w:tcPr>
            <w:tcW w:w="6993" w:type="dxa"/>
            <w:shd w:val="clear" w:color="auto" w:fill="auto"/>
          </w:tcPr>
          <w:p w14:paraId="1929C5B7" w14:textId="77777777" w:rsidR="002357D6" w:rsidRDefault="004A3C9B">
            <w:pPr>
              <w:widowControl w:val="0"/>
              <w:ind w:hanging="2"/>
              <w:jc w:val="both"/>
            </w:pPr>
            <w:r>
              <w:rPr>
                <w:color w:val="000000" w:themeColor="text1"/>
              </w:rPr>
              <w:t xml:space="preserve">5.1. Замовник відхиляє тендерну пропозицію із зазначенням аргументації в електронній системі </w:t>
            </w:r>
            <w:proofErr w:type="spellStart"/>
            <w:r>
              <w:rPr>
                <w:color w:val="000000" w:themeColor="text1"/>
              </w:rPr>
              <w:t>закупівель</w:t>
            </w:r>
            <w:proofErr w:type="spellEnd"/>
            <w:r>
              <w:rPr>
                <w:color w:val="000000" w:themeColor="text1"/>
              </w:rPr>
              <w:t xml:space="preserve"> </w:t>
            </w:r>
            <w:r>
              <w:t>у разі, коли:</w:t>
            </w:r>
          </w:p>
          <w:p w14:paraId="7292BD04" w14:textId="77777777" w:rsidR="002357D6" w:rsidRDefault="004A3C9B">
            <w:pPr>
              <w:widowControl w:val="0"/>
              <w:shd w:val="clear" w:color="auto" w:fill="FFFFFF"/>
              <w:ind w:hanging="2"/>
              <w:jc w:val="both"/>
            </w:pPr>
            <w:r>
              <w:t>1) учасник процедури закупівлі:</w:t>
            </w:r>
          </w:p>
          <w:p w14:paraId="026A43DC" w14:textId="77777777" w:rsidR="002357D6" w:rsidRDefault="004A3C9B">
            <w:pPr>
              <w:widowControl w:val="0"/>
              <w:shd w:val="clear" w:color="auto" w:fill="FFFFFF"/>
              <w:ind w:hanging="2"/>
              <w:jc w:val="both"/>
            </w:pPr>
            <w:r>
              <w:t>підпадає під підстави, встановлені пунктом 47 Особливостей;</w:t>
            </w:r>
          </w:p>
          <w:p w14:paraId="41B9F6B6" w14:textId="77777777" w:rsidR="002357D6" w:rsidRDefault="004A3C9B">
            <w:pPr>
              <w:widowControl w:val="0"/>
              <w:shd w:val="clear" w:color="auto" w:fill="FFFFFF"/>
              <w:ind w:hanging="2"/>
              <w:jc w:val="both"/>
            </w:pPr>
            <w:r>
              <w:t>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першим пункту 42 Особливостей;</w:t>
            </w:r>
          </w:p>
          <w:p w14:paraId="163A68E8" w14:textId="77777777" w:rsidR="002357D6" w:rsidRDefault="004A3C9B">
            <w:pPr>
              <w:widowControl w:val="0"/>
              <w:shd w:val="clear" w:color="auto" w:fill="FFFFFF"/>
              <w:ind w:hanging="2"/>
              <w:jc w:val="both"/>
            </w:pPr>
            <w:r>
              <w:t>не надав забезпечення тендерної пропозиції, якщо таке забезпечення вимагалося замовником;</w:t>
            </w:r>
          </w:p>
          <w:p w14:paraId="59D74D05" w14:textId="77777777" w:rsidR="002357D6" w:rsidRDefault="004A3C9B">
            <w:pPr>
              <w:widowControl w:val="0"/>
              <w:shd w:val="clear" w:color="auto" w:fill="FFFFFF"/>
              <w:ind w:hanging="2"/>
              <w:jc w:val="both"/>
            </w:pPr>
            <w:r>
              <w:t xml:space="preserve">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w:t>
            </w:r>
            <w:proofErr w:type="spellStart"/>
            <w:r>
              <w:t>невідповідностей</w:t>
            </w:r>
            <w:proofErr w:type="spellEnd"/>
            <w:r>
              <w:t xml:space="preserve">, протягом 24 годин з моменту розміщення замовником в електронній системі </w:t>
            </w:r>
            <w:proofErr w:type="spellStart"/>
            <w:r>
              <w:t>закупівель</w:t>
            </w:r>
            <w:proofErr w:type="spellEnd"/>
            <w:r>
              <w:t xml:space="preserve"> повідомлення з вимогою про усунення таких </w:t>
            </w:r>
            <w:proofErr w:type="spellStart"/>
            <w:r>
              <w:t>невідповідностей</w:t>
            </w:r>
            <w:proofErr w:type="spellEnd"/>
            <w:r>
              <w:t>;</w:t>
            </w:r>
          </w:p>
          <w:p w14:paraId="33B29042" w14:textId="77777777" w:rsidR="002357D6" w:rsidRDefault="004A3C9B">
            <w:pPr>
              <w:widowControl w:val="0"/>
              <w:shd w:val="clear" w:color="auto" w:fill="FFFFFF"/>
              <w:ind w:hanging="2"/>
              <w:jc w:val="both"/>
            </w:pPr>
            <w:r>
              <w:t>не надав обґрунтування аномально низької ціни тендерної пропозиції протягом строку, визначеного абзацом першим частини чотирнадцятої статті 29 Закону/абзацом дев’ятим пункту 37 Особливостей;</w:t>
            </w:r>
          </w:p>
          <w:p w14:paraId="64550CD7" w14:textId="77777777" w:rsidR="002357D6" w:rsidRDefault="004A3C9B">
            <w:pPr>
              <w:widowControl w:val="0"/>
              <w:shd w:val="clear" w:color="auto" w:fill="FFFFFF"/>
              <w:ind w:hanging="2"/>
              <w:jc w:val="both"/>
            </w:pPr>
            <w:r>
              <w:t>визначив конфіденційною інформацію, що не може бути визначена як конфіденційна відповідно до вимог пункту 40 Особливостей;</w:t>
            </w:r>
          </w:p>
          <w:p w14:paraId="2DDA7E48" w14:textId="77777777" w:rsidR="002357D6" w:rsidRDefault="004A3C9B">
            <w:pPr>
              <w:widowControl w:val="0"/>
              <w:shd w:val="clear" w:color="auto" w:fill="FFFFFF"/>
              <w:ind w:hanging="2"/>
              <w:jc w:val="both"/>
            </w:pPr>
            <w:r>
              <w:t>є громадянином Російської Федерації/Республіки Білорусь/</w:t>
            </w:r>
            <w:r>
              <w:rPr>
                <w:shd w:val="clear" w:color="auto" w:fill="FFFFFF"/>
              </w:rPr>
              <w:t xml:space="preserve"> Ісламської Республіки Іран</w:t>
            </w:r>
            <w:r>
              <w:t xml:space="preserve">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Pr>
                <w:shd w:val="clear" w:color="auto" w:fill="FFFFFF"/>
              </w:rPr>
              <w:t xml:space="preserve"> Ісламської Республіки Іран</w:t>
            </w:r>
            <w:r>
              <w:t xml:space="preserve">; юридичною особою, утвореною та зареєстрованою відповідно до законодавства України, кінцевим </w:t>
            </w:r>
            <w:proofErr w:type="spellStart"/>
            <w:r>
              <w:t>бенефіціарним</w:t>
            </w:r>
            <w:proofErr w:type="spellEnd"/>
            <w:r>
              <w:t xml:space="preserve"> власником, членом або учасником (акціонером), що має частку в статутному </w:t>
            </w:r>
            <w:r>
              <w:lastRenderedPageBreak/>
              <w:t>капіталі 10 і більше відсотків (далі — активи), якої є Російська Федерація/Республіка Білорусь/</w:t>
            </w:r>
            <w:r>
              <w:rPr>
                <w:shd w:val="clear" w:color="auto" w:fill="FFFFFF"/>
              </w:rPr>
              <w:t xml:space="preserve"> Ісламської Республіки Іран</w:t>
            </w:r>
            <w:r>
              <w:t>, громадянин Російської Федерації/Республіки Білорусь/</w:t>
            </w:r>
            <w:r>
              <w:rPr>
                <w:shd w:val="clear" w:color="auto" w:fill="FFFFFF"/>
              </w:rPr>
              <w:t xml:space="preserve"> Ісламської Республіки Іран</w:t>
            </w:r>
            <w:r>
              <w:t xml:space="preserve">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w:t>
            </w:r>
            <w:r>
              <w:rPr>
                <w:shd w:val="clear" w:color="auto" w:fill="FFFFFF"/>
              </w:rPr>
              <w:t xml:space="preserve"> Ісламської Республіки Іран</w:t>
            </w:r>
            <w:r>
              <w:t>,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або пропонує в тендерній пропозиції товари походженням з Російської Федерації/Республіки Білорусь/</w:t>
            </w:r>
            <w:r>
              <w:rPr>
                <w:shd w:val="clear" w:color="auto" w:fill="FFFFFF"/>
              </w:rPr>
              <w:t xml:space="preserve"> Ісламської Республіки Іран</w:t>
            </w:r>
            <w:r>
              <w:t xml:space="preserve"> (за винятком товарів,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w:t>
            </w:r>
            <w:proofErr w:type="spellStart"/>
            <w:r>
              <w:t>закупівель</w:t>
            </w:r>
            <w:proofErr w:type="spellEnd"/>
            <w: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 зі змінами);</w:t>
            </w:r>
          </w:p>
          <w:p w14:paraId="322B5265" w14:textId="77777777" w:rsidR="002357D6" w:rsidRDefault="004A3C9B">
            <w:pPr>
              <w:widowControl w:val="0"/>
              <w:shd w:val="clear" w:color="auto" w:fill="FFFFFF"/>
              <w:ind w:hanging="2"/>
              <w:jc w:val="both"/>
            </w:pPr>
            <w:r>
              <w:t>2) тендерна пропозиція:</w:t>
            </w:r>
          </w:p>
          <w:p w14:paraId="4304B60C" w14:textId="1058B97E" w:rsidR="002357D6" w:rsidRDefault="004A3C9B">
            <w:pPr>
              <w:widowControl w:val="0"/>
              <w:shd w:val="clear" w:color="auto" w:fill="FFFFFF"/>
              <w:ind w:hanging="2"/>
              <w:jc w:val="both"/>
            </w:pPr>
            <w: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hyperlink r:id="rId17" w:anchor="n131">
              <w:r>
                <w:t xml:space="preserve"> пункту 4</w:t>
              </w:r>
            </w:hyperlink>
            <w:r>
              <w:t>3 Особливостей;</w:t>
            </w:r>
          </w:p>
          <w:p w14:paraId="26C8BD88" w14:textId="77777777" w:rsidR="002357D6" w:rsidRDefault="004A3C9B">
            <w:pPr>
              <w:widowControl w:val="0"/>
              <w:shd w:val="clear" w:color="auto" w:fill="FFFFFF"/>
              <w:ind w:hanging="2"/>
              <w:jc w:val="both"/>
            </w:pPr>
            <w:r>
              <w:t>є такою, строк дії якої закінчився;</w:t>
            </w:r>
          </w:p>
          <w:p w14:paraId="7E1BD5B5" w14:textId="77777777" w:rsidR="002357D6" w:rsidRDefault="004A3C9B">
            <w:pPr>
              <w:widowControl w:val="0"/>
              <w:shd w:val="clear" w:color="auto" w:fill="FFFFFF"/>
              <w:ind w:hanging="2"/>
              <w:jc w:val="both"/>
            </w:pPr>
            <w: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0CE26FA7" w14:textId="77777777" w:rsidR="002357D6" w:rsidRDefault="004A3C9B">
            <w:pPr>
              <w:widowControl w:val="0"/>
              <w:shd w:val="clear" w:color="auto" w:fill="FFFFFF"/>
              <w:ind w:hanging="2"/>
              <w:jc w:val="both"/>
            </w:pPr>
            <w:r>
              <w:t>не відповідає вимогам, установленим у тендерній документації відповідно до абзацу першого частини третьої статті 22 Закону;</w:t>
            </w:r>
          </w:p>
          <w:p w14:paraId="65E2068C" w14:textId="77777777" w:rsidR="002357D6" w:rsidRDefault="004A3C9B">
            <w:pPr>
              <w:widowControl w:val="0"/>
              <w:shd w:val="clear" w:color="auto" w:fill="FFFFFF"/>
              <w:ind w:hanging="2"/>
              <w:jc w:val="both"/>
            </w:pPr>
            <w:r>
              <w:t>3) переможець процедури закупівлі:</w:t>
            </w:r>
          </w:p>
          <w:p w14:paraId="2B22217F" w14:textId="77777777" w:rsidR="002357D6" w:rsidRDefault="004A3C9B">
            <w:pPr>
              <w:widowControl w:val="0"/>
              <w:shd w:val="clear" w:color="auto" w:fill="FFFFFF"/>
              <w:ind w:hanging="2"/>
              <w:jc w:val="both"/>
            </w:pPr>
            <w:r>
              <w:t>відмовився від підписання договору про закупівлю відповідно до вимог тендерної документації або укладення договору про закупівлю;</w:t>
            </w:r>
          </w:p>
          <w:p w14:paraId="576BC98C" w14:textId="77777777" w:rsidR="002357D6" w:rsidRDefault="004A3C9B">
            <w:pPr>
              <w:widowControl w:val="0"/>
              <w:shd w:val="clear" w:color="auto" w:fill="FFFFFF"/>
              <w:ind w:hanging="2"/>
              <w:jc w:val="both"/>
            </w:pPr>
            <w:r>
              <w:t>не надав у спосіб, зазначений в тендерній документації, документи, що підтверджують відсутність підстав, визначених у підпунктах 3, 5, 6 і 12 та пункту 47 Особливостей;</w:t>
            </w:r>
          </w:p>
          <w:p w14:paraId="5D1FD37A" w14:textId="77777777" w:rsidR="002357D6" w:rsidRDefault="004A3C9B">
            <w:pPr>
              <w:widowControl w:val="0"/>
              <w:shd w:val="clear" w:color="auto" w:fill="FFFFFF"/>
              <w:ind w:hanging="2"/>
              <w:jc w:val="both"/>
            </w:pPr>
            <w:r>
              <w:t>не надав забезпечення виконання договору про закупівлю, якщо таке забезпечення вимагалося замовником;</w:t>
            </w:r>
          </w:p>
          <w:p w14:paraId="2900E46F" w14:textId="77777777" w:rsidR="002357D6" w:rsidRDefault="004A3C9B">
            <w:pPr>
              <w:widowControl w:val="0"/>
              <w:shd w:val="clear" w:color="auto" w:fill="FFFFFF"/>
              <w:ind w:hanging="2"/>
              <w:jc w:val="both"/>
            </w:pPr>
            <w:r>
              <w:t>надав недостовірну інформацію, що є суттєвою для визначення результатів процедури закупівлі, яку замовником виявлено згідно з абзацом першим пункту 42 Особливостей;</w:t>
            </w:r>
          </w:p>
          <w:p w14:paraId="22484C7E" w14:textId="77777777" w:rsidR="002357D6" w:rsidRDefault="004A3C9B">
            <w:pPr>
              <w:widowControl w:val="0"/>
              <w:jc w:val="both"/>
            </w:pPr>
            <w:r>
              <w:rPr>
                <w:rFonts w:eastAsia="Calibri"/>
                <w:lang w:val="uk" w:eastAsia="en-US" w:bidi="ar"/>
              </w:rPr>
              <w:lastRenderedPageBreak/>
              <w:t xml:space="preserve">4) </w:t>
            </w:r>
            <w:r>
              <w:rPr>
                <w:rFonts w:eastAsia="Calibri"/>
                <w:b/>
                <w:bCs/>
                <w:lang w:val="uk" w:eastAsia="en-US" w:bidi="ar"/>
              </w:rPr>
              <w:t>у випадку закупівлі будівельних робіт та для запобігання конфлікту інтересів – учасник відкритих торгів на закупівлю будівельних робіт, його афілійована або материнська компанія, був виконавцем договору з розробки проектної документації, за</w:t>
            </w:r>
            <w:r>
              <w:rPr>
                <w:rFonts w:eastAsia="Calibri"/>
                <w:b/>
                <w:bCs/>
                <w:lang w:val="ru" w:eastAsia="en-US" w:bidi="ar"/>
              </w:rPr>
              <w:t> </w:t>
            </w:r>
            <w:r>
              <w:rPr>
                <w:rFonts w:eastAsia="Calibri"/>
                <w:b/>
                <w:bCs/>
                <w:lang w:val="uk" w:eastAsia="en-US" w:bidi="ar"/>
              </w:rPr>
              <w:t>якою будуть виконуватися роботи, щодо закупівлі яких проводяться дані відкриті торги.</w:t>
            </w:r>
          </w:p>
          <w:p w14:paraId="4AAB5344" w14:textId="77777777" w:rsidR="002357D6" w:rsidRPr="004A3C9B" w:rsidRDefault="002357D6">
            <w:pPr>
              <w:widowControl w:val="0"/>
              <w:shd w:val="clear" w:color="auto" w:fill="FFFFFF"/>
              <w:ind w:hanging="2"/>
              <w:jc w:val="both"/>
            </w:pPr>
          </w:p>
          <w:p w14:paraId="29A63B36" w14:textId="77777777" w:rsidR="002357D6" w:rsidRDefault="004A3C9B">
            <w:pPr>
              <w:ind w:firstLine="106"/>
              <w:jc w:val="both"/>
              <w:rPr>
                <w:color w:val="000000" w:themeColor="text1"/>
              </w:rPr>
            </w:pPr>
            <w:r>
              <w:rPr>
                <w:color w:val="000000" w:themeColor="text1"/>
              </w:rPr>
              <w:t xml:space="preserve">5.2. Замовник може відхилити тендерну пропозицію із зазначенням аргументації в електронній системі </w:t>
            </w:r>
            <w:proofErr w:type="spellStart"/>
            <w:r>
              <w:rPr>
                <w:color w:val="000000" w:themeColor="text1"/>
              </w:rPr>
              <w:t>закупівель</w:t>
            </w:r>
            <w:proofErr w:type="spellEnd"/>
            <w:r>
              <w:rPr>
                <w:color w:val="000000" w:themeColor="text1"/>
              </w:rPr>
              <w:t xml:space="preserve"> у разі, коли:</w:t>
            </w:r>
          </w:p>
          <w:p w14:paraId="693A427C" w14:textId="77777777" w:rsidR="002357D6" w:rsidRDefault="004A3C9B">
            <w:pPr>
              <w:tabs>
                <w:tab w:val="left" w:pos="196"/>
                <w:tab w:val="left" w:pos="436"/>
              </w:tabs>
              <w:ind w:firstLine="166"/>
              <w:jc w:val="both"/>
              <w:rPr>
                <w:color w:val="000000" w:themeColor="text1"/>
              </w:rPr>
            </w:pPr>
            <w:r>
              <w:rPr>
                <w:color w:val="000000" w:themeColor="text1"/>
              </w:rPr>
              <w:t>1)</w:t>
            </w:r>
            <w:r>
              <w:rPr>
                <w:color w:val="000000" w:themeColor="text1"/>
              </w:rPr>
              <w:tab/>
              <w:t>учасник процедури закупівлі не надав належного обґрунтування щодо ціни або вартості відповідних товарів, робіт чи послуг тендерної пропозиції, що є аномально низькою;</w:t>
            </w:r>
          </w:p>
          <w:p w14:paraId="7B156DE7" w14:textId="77777777" w:rsidR="002357D6" w:rsidRDefault="004A3C9B">
            <w:pPr>
              <w:widowControl w:val="0"/>
              <w:pBdr>
                <w:top w:val="none" w:sz="0" w:space="0" w:color="000000"/>
                <w:left w:val="none" w:sz="0" w:space="0" w:color="000000"/>
                <w:bottom w:val="none" w:sz="0" w:space="0" w:color="000000"/>
                <w:right w:val="none" w:sz="0" w:space="0" w:color="000000"/>
                <w:between w:val="none" w:sz="0" w:space="0" w:color="000000"/>
              </w:pBdr>
              <w:ind w:hanging="2"/>
              <w:jc w:val="both"/>
            </w:pPr>
            <w:r>
              <w:rPr>
                <w:color w:val="000000" w:themeColor="text1"/>
              </w:rPr>
              <w:t xml:space="preserve">2) </w:t>
            </w:r>
            <w:r>
              <w:t>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0026357A" w14:textId="77777777" w:rsidR="002357D6" w:rsidRDefault="002357D6">
            <w:pPr>
              <w:widowControl w:val="0"/>
              <w:pBdr>
                <w:top w:val="none" w:sz="0" w:space="0" w:color="000000"/>
                <w:left w:val="none" w:sz="0" w:space="0" w:color="000000"/>
                <w:bottom w:val="none" w:sz="0" w:space="0" w:color="000000"/>
                <w:right w:val="none" w:sz="0" w:space="0" w:color="000000"/>
                <w:between w:val="none" w:sz="0" w:space="0" w:color="000000"/>
              </w:pBdr>
              <w:ind w:hanging="2"/>
              <w:jc w:val="both"/>
            </w:pPr>
          </w:p>
          <w:p w14:paraId="54DE34DA" w14:textId="77777777" w:rsidR="002357D6" w:rsidRDefault="004A3C9B">
            <w:pPr>
              <w:spacing w:after="150"/>
              <w:jc w:val="both"/>
            </w:pPr>
            <w:r>
              <w:t xml:space="preserve">Учасник процедури закупівлі, в тому числі об’єднання учасників, в електронній системі </w:t>
            </w:r>
            <w:proofErr w:type="spellStart"/>
            <w:r>
              <w:t>закупівель</w:t>
            </w:r>
            <w:proofErr w:type="spellEnd"/>
            <w:r>
              <w:t xml:space="preserve"> під час подання тендерної пропозиції підтверджує відсутність підстави, передбаченої підпунктом 2 пункту 45 Особливостей у вигляді довідки, складеної учасником у довільній формі, зміст якої підтверджує відсутність відповідної підстави для відхилення тендерної пропозиції. </w:t>
            </w:r>
            <w:bookmarkStart w:id="24" w:name="n857"/>
            <w:bookmarkEnd w:id="24"/>
          </w:p>
          <w:p w14:paraId="6B9E7D7D" w14:textId="77777777" w:rsidR="002357D6" w:rsidRDefault="004A3C9B">
            <w:pPr>
              <w:spacing w:after="150"/>
              <w:jc w:val="both"/>
            </w:pPr>
            <w:r>
              <w:rPr>
                <w:color w:val="000000" w:themeColor="text1"/>
              </w:rPr>
              <w:t xml:space="preserve">5.3. Інформація про відхилення тендерної пропозиції, у тому числі підстави такого відхилення (з посиланням на відповідні норми Закону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дня ухвалення рішення оприлюднюється в електронній системі </w:t>
            </w:r>
            <w:proofErr w:type="spellStart"/>
            <w:r>
              <w:rPr>
                <w:color w:val="000000" w:themeColor="text1"/>
              </w:rPr>
              <w:t>закупівель</w:t>
            </w:r>
            <w:proofErr w:type="spellEnd"/>
            <w:r>
              <w:rPr>
                <w:color w:val="000000" w:themeColor="text1"/>
              </w:rPr>
              <w:t xml:space="preserve"> та автоматично надсилається учаснику/переможцю процедури закупівлі, тендерна пропозиція якого відхилена, через електронну систему </w:t>
            </w:r>
            <w:proofErr w:type="spellStart"/>
            <w:r>
              <w:rPr>
                <w:color w:val="000000" w:themeColor="text1"/>
              </w:rPr>
              <w:t>закупівель</w:t>
            </w:r>
            <w:proofErr w:type="spellEnd"/>
            <w:r>
              <w:rPr>
                <w:color w:val="000000" w:themeColor="text1"/>
              </w:rPr>
              <w:t>.</w:t>
            </w:r>
          </w:p>
          <w:p w14:paraId="3A411B06" w14:textId="77777777" w:rsidR="002357D6" w:rsidRDefault="004A3C9B">
            <w:pPr>
              <w:spacing w:after="150"/>
              <w:jc w:val="both"/>
              <w:rPr>
                <w:color w:val="000000" w:themeColor="text1"/>
              </w:rPr>
            </w:pPr>
            <w:bookmarkStart w:id="25" w:name="n861"/>
            <w:bookmarkEnd w:id="25"/>
            <w:r>
              <w:rPr>
                <w:color w:val="000000" w:themeColor="text1"/>
              </w:rPr>
              <w:t xml:space="preserve">5.4. У разі якщо учасник, тендерна пропозиція якого відхилена, вважає недостатньою аргументацію, зазначену в повідомленні та протоколі розгляду тендерних пропозицій,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w:t>
            </w:r>
            <w:r>
              <w:rPr>
                <w:color w:val="000000" w:themeColor="text1"/>
              </w:rPr>
              <w:lastRenderedPageBreak/>
              <w:t xml:space="preserve">зобов’язаний надати йому відповідь з такою інформацією не пізніш як через чотири днів з дня надходження такого звернення через електронну систему </w:t>
            </w:r>
            <w:proofErr w:type="spellStart"/>
            <w:r>
              <w:rPr>
                <w:color w:val="000000" w:themeColor="text1"/>
              </w:rPr>
              <w:t>закупівель</w:t>
            </w:r>
            <w:proofErr w:type="spellEnd"/>
            <w:r>
              <w:rPr>
                <w:color w:val="000000" w:themeColor="text1"/>
              </w:rPr>
              <w:t>.</w:t>
            </w:r>
          </w:p>
          <w:p w14:paraId="6EB67D55" w14:textId="77777777" w:rsidR="002357D6" w:rsidRDefault="004A3C9B">
            <w:pPr>
              <w:widowControl w:val="0"/>
              <w:jc w:val="both"/>
              <w:rPr>
                <w:szCs w:val="22"/>
              </w:rPr>
            </w:pPr>
            <w:r>
              <w:rPr>
                <w:szCs w:val="22"/>
              </w:rPr>
              <w:t>Відсутність документів або інформації, що не передбачені додатками до тендерної документації, зазначеними в абзаці десятому пункту 28 Особливостей (Додаток 11 та Додаток 12 цієї тендерної документації), не є підставою для відхилення замовником тендерної пропозиції такого учасника процедури закупівлі відповідно до пункту 44 Особливостей.</w:t>
            </w:r>
          </w:p>
          <w:p w14:paraId="69F32302" w14:textId="77777777" w:rsidR="002357D6" w:rsidRDefault="002357D6">
            <w:pPr>
              <w:widowControl w:val="0"/>
              <w:contextualSpacing/>
              <w:jc w:val="both"/>
              <w:rPr>
                <w:color w:val="000000" w:themeColor="text1"/>
              </w:rPr>
            </w:pPr>
          </w:p>
        </w:tc>
      </w:tr>
      <w:tr w:rsidR="002357D6" w14:paraId="12505D7B" w14:textId="77777777">
        <w:trPr>
          <w:trHeight w:val="522"/>
          <w:jc w:val="center"/>
        </w:trPr>
        <w:tc>
          <w:tcPr>
            <w:tcW w:w="10337" w:type="dxa"/>
            <w:gridSpan w:val="3"/>
            <w:shd w:val="clear" w:color="auto" w:fill="auto"/>
            <w:vAlign w:val="center"/>
          </w:tcPr>
          <w:p w14:paraId="3244BE96" w14:textId="77777777" w:rsidR="002357D6" w:rsidRDefault="004A3C9B">
            <w:pPr>
              <w:widowControl w:val="0"/>
              <w:ind w:left="92" w:hanging="21"/>
              <w:contextualSpacing/>
              <w:jc w:val="center"/>
              <w:rPr>
                <w:b/>
                <w:color w:val="000000" w:themeColor="text1"/>
              </w:rPr>
            </w:pPr>
            <w:r>
              <w:rPr>
                <w:b/>
                <w:color w:val="000000" w:themeColor="text1"/>
                <w:lang w:eastAsia="uk-UA"/>
              </w:rPr>
              <w:lastRenderedPageBreak/>
              <w:t>Розділ VI Результати торгів та укладання договору про закупівлю</w:t>
            </w:r>
          </w:p>
        </w:tc>
      </w:tr>
      <w:tr w:rsidR="002357D6" w14:paraId="33B4A0EF" w14:textId="77777777">
        <w:trPr>
          <w:trHeight w:val="522"/>
          <w:jc w:val="center"/>
        </w:trPr>
        <w:tc>
          <w:tcPr>
            <w:tcW w:w="928" w:type="dxa"/>
            <w:shd w:val="clear" w:color="auto" w:fill="auto"/>
          </w:tcPr>
          <w:p w14:paraId="301EFB1F" w14:textId="77777777" w:rsidR="002357D6" w:rsidRDefault="004A3C9B">
            <w:pPr>
              <w:widowControl w:val="0"/>
              <w:ind w:right="113"/>
              <w:contextualSpacing/>
              <w:rPr>
                <w:b/>
                <w:color w:val="000000" w:themeColor="text1"/>
                <w:lang w:eastAsia="uk-UA"/>
              </w:rPr>
            </w:pPr>
            <w:r>
              <w:rPr>
                <w:b/>
                <w:color w:val="000000" w:themeColor="text1"/>
                <w:lang w:eastAsia="uk-UA"/>
              </w:rPr>
              <w:t>1</w:t>
            </w:r>
          </w:p>
        </w:tc>
        <w:tc>
          <w:tcPr>
            <w:tcW w:w="2416" w:type="dxa"/>
            <w:shd w:val="clear" w:color="auto" w:fill="auto"/>
          </w:tcPr>
          <w:p w14:paraId="2F949A05" w14:textId="77777777" w:rsidR="002357D6" w:rsidRDefault="004A3C9B">
            <w:pPr>
              <w:widowControl w:val="0"/>
              <w:ind w:right="113"/>
              <w:contextualSpacing/>
              <w:rPr>
                <w:b/>
                <w:color w:val="000000" w:themeColor="text1"/>
                <w:lang w:eastAsia="uk-UA"/>
              </w:rPr>
            </w:pPr>
            <w:r>
              <w:rPr>
                <w:b/>
                <w:color w:val="000000" w:themeColor="text1"/>
                <w:lang w:eastAsia="uk-UA"/>
              </w:rPr>
              <w:t>Відміна замовником торгів чи визнання їх такими, що не відбулися</w:t>
            </w:r>
          </w:p>
        </w:tc>
        <w:tc>
          <w:tcPr>
            <w:tcW w:w="6993" w:type="dxa"/>
            <w:shd w:val="clear" w:color="auto" w:fill="auto"/>
          </w:tcPr>
          <w:p w14:paraId="72E58FC6" w14:textId="77777777" w:rsidR="002357D6" w:rsidRDefault="004A3C9B">
            <w:pPr>
              <w:pStyle w:val="aff3"/>
              <w:numPr>
                <w:ilvl w:val="1"/>
                <w:numId w:val="8"/>
              </w:numPr>
              <w:spacing w:after="150" w:line="276" w:lineRule="auto"/>
              <w:jc w:val="both"/>
              <w:rPr>
                <w:b/>
                <w:color w:val="000000"/>
              </w:rPr>
            </w:pPr>
            <w:r>
              <w:rPr>
                <w:b/>
                <w:color w:val="000000"/>
              </w:rPr>
              <w:t xml:space="preserve"> Відміна замовником торгів чи визнання їх такими, що не відбулися, здійснюється відповідно до:</w:t>
            </w:r>
          </w:p>
          <w:p w14:paraId="6BC99696" w14:textId="77777777" w:rsidR="002357D6" w:rsidRDefault="004A3C9B">
            <w:pPr>
              <w:spacing w:after="150"/>
              <w:jc w:val="both"/>
              <w:rPr>
                <w:color w:val="000000"/>
              </w:rPr>
            </w:pPr>
            <w:bookmarkStart w:id="26" w:name="_heading=h.3j2qqm3" w:colFirst="0" w:colLast="0"/>
            <w:bookmarkEnd w:id="26"/>
            <w:r>
              <w:rPr>
                <w:color w:val="000000"/>
              </w:rPr>
              <w:t>1) пунктів 50-51 Особливостей під час їх чинності та застосування;</w:t>
            </w:r>
          </w:p>
          <w:p w14:paraId="2FA2FBD8" w14:textId="77777777" w:rsidR="002357D6" w:rsidRDefault="004A3C9B">
            <w:pPr>
              <w:spacing w:after="150"/>
              <w:jc w:val="both"/>
              <w:rPr>
                <w:color w:val="000000"/>
              </w:rPr>
            </w:pPr>
            <w:r>
              <w:rPr>
                <w:color w:val="000000"/>
              </w:rPr>
              <w:t>АБО</w:t>
            </w:r>
          </w:p>
          <w:p w14:paraId="1AA450FB" w14:textId="77777777" w:rsidR="002357D6" w:rsidRDefault="004A3C9B">
            <w:pPr>
              <w:spacing w:after="150"/>
              <w:jc w:val="both"/>
              <w:rPr>
                <w:color w:val="000000"/>
              </w:rPr>
            </w:pPr>
            <w:r>
              <w:rPr>
                <w:color w:val="000000"/>
              </w:rPr>
              <w:t>2) 32 Закону – після скасування (припинення дії) Особливостей.</w:t>
            </w:r>
          </w:p>
          <w:p w14:paraId="2CC379E9" w14:textId="77777777" w:rsidR="002357D6" w:rsidRDefault="004A3C9B">
            <w:pPr>
              <w:widowControl w:val="0"/>
              <w:jc w:val="both"/>
            </w:pPr>
            <w:r>
              <w:t xml:space="preserve"> </w:t>
            </w:r>
          </w:p>
          <w:p w14:paraId="6228B97B" w14:textId="77777777" w:rsidR="002357D6" w:rsidRDefault="004A3C9B">
            <w:pPr>
              <w:spacing w:after="120"/>
              <w:jc w:val="both"/>
              <w:rPr>
                <w:color w:val="000000" w:themeColor="text1"/>
              </w:rPr>
            </w:pPr>
            <w:bookmarkStart w:id="27" w:name="bookmark=id.3whwml4" w:colFirst="0" w:colLast="0"/>
            <w:bookmarkStart w:id="28" w:name="bookmark=id.1ci93xb" w:colFirst="0" w:colLast="0"/>
            <w:bookmarkStart w:id="29" w:name="bookmark=id.1y810tw" w:colFirst="0" w:colLast="0"/>
            <w:bookmarkStart w:id="30" w:name="bookmark=id.4i7ojhp" w:colFirst="0" w:colLast="0"/>
            <w:bookmarkStart w:id="31" w:name="bookmark=id.2xcytpi" w:colFirst="0" w:colLast="0"/>
            <w:bookmarkEnd w:id="27"/>
            <w:bookmarkEnd w:id="28"/>
            <w:bookmarkEnd w:id="29"/>
            <w:bookmarkEnd w:id="30"/>
            <w:bookmarkEnd w:id="31"/>
            <w:r>
              <w:rPr>
                <w:color w:val="000000" w:themeColor="text1"/>
              </w:rPr>
              <w:t xml:space="preserve">У разі відміни тендеру Замовником, Замовник протягом одного робочого дня з дня прийняття відповідного рішення зазначає в електронній системі </w:t>
            </w:r>
            <w:proofErr w:type="spellStart"/>
            <w:r>
              <w:rPr>
                <w:color w:val="000000" w:themeColor="text1"/>
              </w:rPr>
              <w:t>закупівель</w:t>
            </w:r>
            <w:proofErr w:type="spellEnd"/>
            <w:r>
              <w:rPr>
                <w:color w:val="000000" w:themeColor="text1"/>
              </w:rPr>
              <w:t xml:space="preserve"> підстави прийняття такого рішення. </w:t>
            </w:r>
          </w:p>
          <w:p w14:paraId="4F609BB8" w14:textId="77777777" w:rsidR="002357D6" w:rsidRDefault="004A3C9B">
            <w:pPr>
              <w:widowControl w:val="0"/>
              <w:ind w:hanging="2"/>
              <w:jc w:val="both"/>
            </w:pPr>
            <w:r>
              <w:t xml:space="preserve">Електронною системою </w:t>
            </w:r>
            <w:proofErr w:type="spellStart"/>
            <w:r>
              <w:t>закупівель</w:t>
            </w:r>
            <w:proofErr w:type="spellEnd"/>
            <w:r>
              <w:t xml:space="preserve">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14:paraId="4842BB3C" w14:textId="77777777" w:rsidR="002357D6" w:rsidRDefault="004A3C9B">
            <w:pPr>
              <w:widowControl w:val="0"/>
              <w:jc w:val="both"/>
            </w:pPr>
            <w:bookmarkStart w:id="32" w:name="bookmark=id.1ksv4uv" w:colFirst="0" w:colLast="0"/>
            <w:bookmarkEnd w:id="32"/>
            <w:r>
              <w:t xml:space="preserve">Інформація про відміну відкритих торгів автоматично надсилається всім учасникам процедури закупівлі електронною системою </w:t>
            </w:r>
            <w:proofErr w:type="spellStart"/>
            <w:r>
              <w:t>закупівель</w:t>
            </w:r>
            <w:proofErr w:type="spellEnd"/>
            <w:r>
              <w:t xml:space="preserve"> в день її оприлюднення.</w:t>
            </w:r>
          </w:p>
          <w:p w14:paraId="4315BB06" w14:textId="77777777" w:rsidR="002357D6" w:rsidRDefault="002357D6">
            <w:pPr>
              <w:widowControl w:val="0"/>
              <w:contextualSpacing/>
              <w:jc w:val="both"/>
              <w:rPr>
                <w:color w:val="000000" w:themeColor="text1"/>
                <w:lang w:eastAsia="uk-UA"/>
              </w:rPr>
            </w:pPr>
          </w:p>
        </w:tc>
      </w:tr>
      <w:tr w:rsidR="002357D6" w14:paraId="341602A2" w14:textId="77777777">
        <w:trPr>
          <w:trHeight w:val="694"/>
          <w:jc w:val="center"/>
        </w:trPr>
        <w:tc>
          <w:tcPr>
            <w:tcW w:w="928" w:type="dxa"/>
            <w:shd w:val="clear" w:color="auto" w:fill="auto"/>
          </w:tcPr>
          <w:p w14:paraId="338EBCCD" w14:textId="77777777" w:rsidR="002357D6" w:rsidRDefault="004A3C9B">
            <w:pPr>
              <w:widowControl w:val="0"/>
              <w:ind w:right="113"/>
              <w:contextualSpacing/>
              <w:rPr>
                <w:b/>
                <w:color w:val="000000" w:themeColor="text1"/>
              </w:rPr>
            </w:pPr>
            <w:r>
              <w:rPr>
                <w:b/>
                <w:color w:val="000000" w:themeColor="text1"/>
              </w:rPr>
              <w:t>2</w:t>
            </w:r>
          </w:p>
        </w:tc>
        <w:tc>
          <w:tcPr>
            <w:tcW w:w="2416" w:type="dxa"/>
            <w:shd w:val="clear" w:color="auto" w:fill="auto"/>
          </w:tcPr>
          <w:p w14:paraId="05EDE55C" w14:textId="77777777" w:rsidR="002357D6" w:rsidRDefault="004A3C9B">
            <w:pPr>
              <w:widowControl w:val="0"/>
              <w:ind w:right="113"/>
              <w:contextualSpacing/>
              <w:rPr>
                <w:b/>
                <w:color w:val="000000" w:themeColor="text1"/>
                <w:lang w:eastAsia="uk-UA"/>
              </w:rPr>
            </w:pPr>
            <w:r>
              <w:rPr>
                <w:b/>
                <w:color w:val="000000" w:themeColor="text1"/>
                <w:lang w:eastAsia="uk-UA"/>
              </w:rPr>
              <w:t xml:space="preserve">Строк укладання договору </w:t>
            </w:r>
          </w:p>
        </w:tc>
        <w:tc>
          <w:tcPr>
            <w:tcW w:w="6993" w:type="dxa"/>
            <w:shd w:val="clear" w:color="auto" w:fill="auto"/>
          </w:tcPr>
          <w:p w14:paraId="1284A895" w14:textId="77777777" w:rsidR="002357D6" w:rsidRDefault="004A3C9B">
            <w:pPr>
              <w:jc w:val="both"/>
              <w:rPr>
                <w:color w:val="000000" w:themeColor="text1"/>
              </w:rPr>
            </w:pPr>
            <w:r>
              <w:rPr>
                <w:color w:val="000000" w:themeColor="text1"/>
              </w:rPr>
              <w:t>2.1. Замовник укладає договір про закупівлю з учасником, якого визнано переможцем торгів, протягом строку дії його пропозиції не пізніше ніж через 15 днів з дня прийняття рішення про намір укласти договір про закупівлю відповідно до вимог тендерної документації та пропозиції учасника-переможця. У випадку обґрунтованої необхідності строк для укладання договору може бути продовжений до 60 днів.</w:t>
            </w:r>
          </w:p>
          <w:p w14:paraId="06440B6A" w14:textId="77777777" w:rsidR="002357D6" w:rsidRDefault="002357D6">
            <w:pPr>
              <w:widowControl w:val="0"/>
              <w:ind w:right="113"/>
              <w:contextualSpacing/>
              <w:jc w:val="both"/>
              <w:rPr>
                <w:color w:val="000000" w:themeColor="text1"/>
              </w:rPr>
            </w:pPr>
          </w:p>
          <w:p w14:paraId="7B768638" w14:textId="77777777" w:rsidR="002357D6" w:rsidRDefault="004A3C9B">
            <w:pPr>
              <w:widowControl w:val="0"/>
              <w:ind w:right="113"/>
              <w:contextualSpacing/>
              <w:jc w:val="both"/>
              <w:rPr>
                <w:color w:val="000000" w:themeColor="text1"/>
              </w:rPr>
            </w:pPr>
            <w:r>
              <w:rPr>
                <w:color w:val="000000" w:themeColor="text1"/>
              </w:rPr>
              <w:t>2.2. З метою забезпечення права на оскарження рішень замовника договір про закупівлю не може бути укладено раніше ніж через 5 днів з дати оприлюднення на веб-порталі Уповноваженого органу повідомлення про намір укласти договір про закупівлю.</w:t>
            </w:r>
          </w:p>
          <w:p w14:paraId="09C2165A" w14:textId="622FFDC2" w:rsidR="002357D6" w:rsidRDefault="004A3C9B">
            <w:pPr>
              <w:widowControl w:val="0"/>
              <w:ind w:right="113"/>
              <w:contextualSpacing/>
              <w:jc w:val="both"/>
              <w:rPr>
                <w:color w:val="000000" w:themeColor="text1"/>
              </w:rPr>
            </w:pPr>
            <w:r>
              <w:t xml:space="preserve">У разі подання скарги до органу оскарження після оприлюднення в електронній системі </w:t>
            </w:r>
            <w:proofErr w:type="spellStart"/>
            <w:r>
              <w:t>закупівель</w:t>
            </w:r>
            <w:proofErr w:type="spellEnd"/>
            <w:r>
              <w:t xml:space="preserve"> повідомлення про намір укласти договір про закупівлю перебіг строку для укладання договору про закупівлю зупиняється.</w:t>
            </w:r>
          </w:p>
          <w:p w14:paraId="75E02C72" w14:textId="77777777" w:rsidR="002357D6" w:rsidRDefault="002357D6">
            <w:pPr>
              <w:widowControl w:val="0"/>
              <w:ind w:right="113"/>
              <w:contextualSpacing/>
              <w:jc w:val="both"/>
              <w:rPr>
                <w:color w:val="000000" w:themeColor="text1"/>
              </w:rPr>
            </w:pPr>
          </w:p>
        </w:tc>
      </w:tr>
      <w:tr w:rsidR="002357D6" w14:paraId="6BFB3E4C" w14:textId="77777777">
        <w:trPr>
          <w:trHeight w:val="522"/>
          <w:jc w:val="center"/>
        </w:trPr>
        <w:tc>
          <w:tcPr>
            <w:tcW w:w="928" w:type="dxa"/>
            <w:shd w:val="clear" w:color="auto" w:fill="auto"/>
          </w:tcPr>
          <w:p w14:paraId="4B6FC603" w14:textId="77777777" w:rsidR="002357D6" w:rsidRDefault="004A3C9B">
            <w:pPr>
              <w:widowControl w:val="0"/>
              <w:ind w:right="113"/>
              <w:contextualSpacing/>
              <w:rPr>
                <w:b/>
                <w:color w:val="000000" w:themeColor="text1"/>
              </w:rPr>
            </w:pPr>
            <w:r>
              <w:rPr>
                <w:b/>
                <w:color w:val="000000" w:themeColor="text1"/>
              </w:rPr>
              <w:t>3</w:t>
            </w:r>
          </w:p>
        </w:tc>
        <w:tc>
          <w:tcPr>
            <w:tcW w:w="2416" w:type="dxa"/>
            <w:shd w:val="clear" w:color="auto" w:fill="auto"/>
          </w:tcPr>
          <w:p w14:paraId="1A0C2DAB" w14:textId="77777777" w:rsidR="002357D6" w:rsidRDefault="004A3C9B">
            <w:pPr>
              <w:widowControl w:val="0"/>
              <w:ind w:right="113"/>
              <w:contextualSpacing/>
              <w:rPr>
                <w:b/>
                <w:color w:val="000000" w:themeColor="text1"/>
                <w:lang w:eastAsia="uk-UA"/>
              </w:rPr>
            </w:pPr>
            <w:r>
              <w:rPr>
                <w:b/>
                <w:color w:val="000000" w:themeColor="text1"/>
                <w:lang w:eastAsia="uk-UA"/>
              </w:rPr>
              <w:t xml:space="preserve">Проект договору про закупівлю та </w:t>
            </w:r>
            <w:r>
              <w:rPr>
                <w:b/>
                <w:color w:val="000000" w:themeColor="text1"/>
                <w:lang w:eastAsia="uk-UA"/>
              </w:rPr>
              <w:lastRenderedPageBreak/>
              <w:t>договірна ціна</w:t>
            </w:r>
          </w:p>
        </w:tc>
        <w:tc>
          <w:tcPr>
            <w:tcW w:w="6993" w:type="dxa"/>
            <w:shd w:val="clear" w:color="auto" w:fill="auto"/>
          </w:tcPr>
          <w:p w14:paraId="6040C506" w14:textId="77777777" w:rsidR="002357D6" w:rsidRDefault="004A3C9B">
            <w:pPr>
              <w:widowControl w:val="0"/>
              <w:ind w:right="113"/>
              <w:contextualSpacing/>
              <w:jc w:val="both"/>
              <w:rPr>
                <w:color w:val="000000" w:themeColor="text1"/>
              </w:rPr>
            </w:pPr>
            <w:r>
              <w:rPr>
                <w:color w:val="000000" w:themeColor="text1"/>
              </w:rPr>
              <w:lastRenderedPageBreak/>
              <w:t xml:space="preserve">Договір про закупівлю повинен відповідати проекту договору, зазначеному в Додатку 2 до тендерної документації. </w:t>
            </w:r>
          </w:p>
          <w:p w14:paraId="2FD35118" w14:textId="77777777" w:rsidR="002357D6" w:rsidRDefault="002357D6">
            <w:pPr>
              <w:widowControl w:val="0"/>
              <w:ind w:right="113"/>
              <w:contextualSpacing/>
              <w:jc w:val="both"/>
              <w:rPr>
                <w:color w:val="000000" w:themeColor="text1"/>
              </w:rPr>
            </w:pPr>
          </w:p>
          <w:p w14:paraId="58DADE5C" w14:textId="77777777" w:rsidR="002357D6" w:rsidRDefault="004A3C9B">
            <w:pPr>
              <w:spacing w:line="256" w:lineRule="auto"/>
              <w:ind w:hanging="2"/>
              <w:rPr>
                <w:rFonts w:ascii="Calibri" w:eastAsia="Calibri" w:hAnsi="Calibri" w:cs="Calibri"/>
              </w:rPr>
            </w:pPr>
            <w:r>
              <w:t>Переможець процедури закупівлі під час укладення договору про закупівлю повинен надати інформацію про право підписання договору про закупівлю.</w:t>
            </w:r>
          </w:p>
          <w:p w14:paraId="5F9144B0" w14:textId="77777777" w:rsidR="002357D6" w:rsidRDefault="002357D6">
            <w:pPr>
              <w:widowControl w:val="0"/>
              <w:pBdr>
                <w:top w:val="none" w:sz="0" w:space="0" w:color="000000"/>
                <w:left w:val="none" w:sz="0" w:space="0" w:color="000000"/>
                <w:bottom w:val="none" w:sz="0" w:space="0" w:color="000000"/>
                <w:right w:val="none" w:sz="0" w:space="0" w:color="000000"/>
                <w:between w:val="none" w:sz="0" w:space="0" w:color="000000"/>
              </w:pBdr>
              <w:spacing w:line="259" w:lineRule="auto"/>
              <w:ind w:hanging="2"/>
              <w:jc w:val="both"/>
            </w:pPr>
          </w:p>
          <w:p w14:paraId="630508E6" w14:textId="77777777" w:rsidR="002357D6" w:rsidRDefault="004A3C9B">
            <w:pPr>
              <w:widowControl w:val="0"/>
              <w:ind w:right="113"/>
              <w:contextualSpacing/>
              <w:jc w:val="both"/>
              <w:rPr>
                <w:color w:val="000000" w:themeColor="text1"/>
                <w:lang w:eastAsia="uk-UA"/>
              </w:rPr>
            </w:pPr>
            <w:r>
              <w:rPr>
                <w:i/>
              </w:rPr>
              <w:t xml:space="preserve">У випадку ненадання переможцем інформації про право підписання договору про закупівлю переможець вважається таким, що відмовився від підписання договору про закупівлю відповідно до вимог тендерної документації або укладення договору про закупівлю та підлягає відхиленню на підставі абзацу 2 підпункту 3  пункту 44  Особливостей. </w:t>
            </w:r>
          </w:p>
          <w:p w14:paraId="53334E26" w14:textId="77777777" w:rsidR="002357D6" w:rsidRDefault="004A3C9B">
            <w:pPr>
              <w:widowControl w:val="0"/>
              <w:ind w:right="113"/>
              <w:jc w:val="both"/>
              <w:rPr>
                <w:szCs w:val="22"/>
              </w:rPr>
            </w:pPr>
            <w:r>
              <w:rPr>
                <w:b/>
                <w:bCs/>
                <w:szCs w:val="22"/>
              </w:rPr>
              <w:t xml:space="preserve">У разі зменшення договірної ціни за результатами аукціону – переможець завантажує у електронну систему </w:t>
            </w:r>
            <w:proofErr w:type="spellStart"/>
            <w:r>
              <w:rPr>
                <w:b/>
                <w:bCs/>
                <w:szCs w:val="22"/>
              </w:rPr>
              <w:t>закупівель</w:t>
            </w:r>
            <w:proofErr w:type="spellEnd"/>
            <w:r>
              <w:rPr>
                <w:b/>
                <w:bCs/>
                <w:szCs w:val="22"/>
              </w:rPr>
              <w:t xml:space="preserve"> оновлену договірну ціну за формою</w:t>
            </w:r>
            <w:r>
              <w:rPr>
                <w:szCs w:val="22"/>
              </w:rPr>
              <w:t>, передбаченою відповідним додатком до кошторисних норм України «Настанова з визначення вартості будівництва», затверджених наказом Міністерства розвитку громад та територій України від 01.11.2021 року № 281 (зі змінами та доповненнями).</w:t>
            </w:r>
          </w:p>
          <w:p w14:paraId="7249E58A" w14:textId="77777777" w:rsidR="002357D6" w:rsidRDefault="004A3C9B">
            <w:pPr>
              <w:ind w:firstLine="246"/>
              <w:jc w:val="both"/>
              <w:rPr>
                <w:szCs w:val="22"/>
              </w:rPr>
            </w:pPr>
            <w:r>
              <w:rPr>
                <w:szCs w:val="22"/>
              </w:rPr>
              <w:t xml:space="preserve"> Замовник протягом чотирьох робочих днів перевіряє надану переможцем процедури закупівлі договірну ціну з розрахунками на відповідність  вимогам цієї документації та в разі наявності </w:t>
            </w:r>
            <w:proofErr w:type="spellStart"/>
            <w:r>
              <w:rPr>
                <w:szCs w:val="22"/>
              </w:rPr>
              <w:t>невідповідностей</w:t>
            </w:r>
            <w:proofErr w:type="spellEnd"/>
            <w:r>
              <w:rPr>
                <w:szCs w:val="22"/>
              </w:rPr>
              <w:t xml:space="preserve"> повідомляє про це переможця процедури закупівлі, надіславши відповідний електронний документ на електронну адресу переможця процедури закупівлі, зазначену ним як контактну в тендерній пропозиції, а в разі її відсутності – на електронну адресу, зазначену переможцем процедури закупівлі під час реєстрації на майданчику електронної системи </w:t>
            </w:r>
            <w:proofErr w:type="spellStart"/>
            <w:r>
              <w:rPr>
                <w:szCs w:val="22"/>
              </w:rPr>
              <w:t>закупівель</w:t>
            </w:r>
            <w:proofErr w:type="spellEnd"/>
            <w:r>
              <w:rPr>
                <w:szCs w:val="22"/>
              </w:rPr>
              <w:t xml:space="preserve">, з переліком усіх </w:t>
            </w:r>
            <w:proofErr w:type="spellStart"/>
            <w:r>
              <w:rPr>
                <w:szCs w:val="22"/>
              </w:rPr>
              <w:t>невідповідностей</w:t>
            </w:r>
            <w:proofErr w:type="spellEnd"/>
            <w:r>
              <w:rPr>
                <w:szCs w:val="22"/>
              </w:rPr>
              <w:t xml:space="preserve"> та надає не менше трьох робочих днів на їх усунення.</w:t>
            </w:r>
          </w:p>
          <w:p w14:paraId="17F7C1E4" w14:textId="77777777" w:rsidR="002357D6" w:rsidRDefault="004A3C9B">
            <w:pPr>
              <w:ind w:firstLine="246"/>
              <w:jc w:val="both"/>
              <w:rPr>
                <w:szCs w:val="22"/>
              </w:rPr>
            </w:pPr>
            <w:r>
              <w:rPr>
                <w:szCs w:val="22"/>
              </w:rPr>
              <w:t xml:space="preserve">У разі якщо протягом чотирьох робочих днів з дати завантаження переможцем процедури закупівлі вищезазначеної договірної ціни у вищезазначеному складі замовник не надає обґрунтованих зауважень щодо </w:t>
            </w:r>
            <w:proofErr w:type="spellStart"/>
            <w:r>
              <w:rPr>
                <w:szCs w:val="22"/>
              </w:rPr>
              <w:t>невідповідностей</w:t>
            </w:r>
            <w:proofErr w:type="spellEnd"/>
            <w:r>
              <w:rPr>
                <w:szCs w:val="22"/>
              </w:rPr>
              <w:t>, вважається, що замовник погодив договірну ціну.</w:t>
            </w:r>
          </w:p>
          <w:p w14:paraId="16D60AE4" w14:textId="77777777" w:rsidR="002357D6" w:rsidRDefault="004A3C9B">
            <w:pPr>
              <w:ind w:firstLine="246"/>
              <w:jc w:val="both"/>
              <w:rPr>
                <w:szCs w:val="22"/>
              </w:rPr>
            </w:pPr>
            <w:r>
              <w:rPr>
                <w:szCs w:val="22"/>
              </w:rPr>
              <w:t xml:space="preserve">Після отримання зауважень замовника щодо </w:t>
            </w:r>
            <w:proofErr w:type="spellStart"/>
            <w:r>
              <w:rPr>
                <w:szCs w:val="22"/>
              </w:rPr>
              <w:t>невідповідностей</w:t>
            </w:r>
            <w:proofErr w:type="spellEnd"/>
            <w:r>
              <w:rPr>
                <w:szCs w:val="22"/>
              </w:rPr>
              <w:t xml:space="preserve"> переможець процедури закупівлі протягом трьох робочих днів (чи визначеного замовником часу, якщо він перевищує три робочі дні) завантажує виправлену договірну ціну до електронної системи </w:t>
            </w:r>
            <w:proofErr w:type="spellStart"/>
            <w:r>
              <w:rPr>
                <w:szCs w:val="22"/>
              </w:rPr>
              <w:t>закупівель</w:t>
            </w:r>
            <w:proofErr w:type="spellEnd"/>
            <w:r>
              <w:rPr>
                <w:szCs w:val="22"/>
              </w:rPr>
              <w:t xml:space="preserve"> та сторони підписують договір про закупівлю з усіма додатками, у тому числі договірну ціну. Підписання договору про закупівлю з узгодженою сторонами договірною ціною – є підтвердженням виправлення переможцем процедури закупівлі зауважень замовника до договірної ціни.</w:t>
            </w:r>
          </w:p>
          <w:p w14:paraId="2C6C961C" w14:textId="77777777" w:rsidR="002357D6" w:rsidRDefault="004A3C9B">
            <w:pPr>
              <w:ind w:firstLine="246"/>
              <w:jc w:val="both"/>
              <w:rPr>
                <w:szCs w:val="22"/>
              </w:rPr>
            </w:pPr>
            <w:r>
              <w:rPr>
                <w:szCs w:val="22"/>
              </w:rPr>
              <w:t xml:space="preserve">Якщо переможець процедури закупівлі не усуне всі повідомлені йому замовником невідповідності в розрахунку договірної ціни або не </w:t>
            </w:r>
            <w:proofErr w:type="spellStart"/>
            <w:r>
              <w:rPr>
                <w:szCs w:val="22"/>
              </w:rPr>
              <w:t>надасть</w:t>
            </w:r>
            <w:proofErr w:type="spellEnd"/>
            <w:r>
              <w:rPr>
                <w:szCs w:val="22"/>
              </w:rPr>
              <w:t xml:space="preserve"> у визначені вище у цьому пункті строки розрахунок, який відповідає вимогам цієї тендерної документації, він буде вважатися таким, що відмовився від підписання договору про закупівлю (згідно з підпунктом 3 пункту 44 Особливостей).</w:t>
            </w:r>
          </w:p>
          <w:p w14:paraId="5CC77C5F" w14:textId="77777777" w:rsidR="002357D6" w:rsidRDefault="002357D6">
            <w:pPr>
              <w:widowControl w:val="0"/>
              <w:ind w:right="113"/>
              <w:contextualSpacing/>
              <w:jc w:val="both"/>
              <w:rPr>
                <w:color w:val="000000" w:themeColor="text1"/>
                <w:lang w:eastAsia="uk-UA"/>
              </w:rPr>
            </w:pPr>
          </w:p>
        </w:tc>
      </w:tr>
      <w:tr w:rsidR="002357D6" w14:paraId="38872055" w14:textId="77777777">
        <w:trPr>
          <w:trHeight w:val="522"/>
          <w:jc w:val="center"/>
        </w:trPr>
        <w:tc>
          <w:tcPr>
            <w:tcW w:w="928" w:type="dxa"/>
            <w:shd w:val="clear" w:color="auto" w:fill="auto"/>
          </w:tcPr>
          <w:p w14:paraId="2091D821" w14:textId="77777777" w:rsidR="002357D6" w:rsidRDefault="004A3C9B">
            <w:pPr>
              <w:widowControl w:val="0"/>
              <w:ind w:right="113"/>
              <w:contextualSpacing/>
              <w:rPr>
                <w:b/>
                <w:color w:val="000000" w:themeColor="text1"/>
              </w:rPr>
            </w:pPr>
            <w:r>
              <w:rPr>
                <w:b/>
                <w:color w:val="000000" w:themeColor="text1"/>
              </w:rPr>
              <w:lastRenderedPageBreak/>
              <w:t>4</w:t>
            </w:r>
          </w:p>
        </w:tc>
        <w:tc>
          <w:tcPr>
            <w:tcW w:w="2416" w:type="dxa"/>
            <w:shd w:val="clear" w:color="auto" w:fill="auto"/>
          </w:tcPr>
          <w:p w14:paraId="161D40D5" w14:textId="77777777" w:rsidR="002357D6" w:rsidRDefault="004A3C9B">
            <w:pPr>
              <w:widowControl w:val="0"/>
              <w:ind w:right="113"/>
              <w:contextualSpacing/>
              <w:rPr>
                <w:b/>
                <w:color w:val="000000" w:themeColor="text1"/>
                <w:lang w:eastAsia="uk-UA"/>
              </w:rPr>
            </w:pPr>
            <w:r>
              <w:rPr>
                <w:b/>
                <w:color w:val="000000" w:themeColor="text1"/>
                <w:lang w:eastAsia="uk-UA"/>
              </w:rPr>
              <w:t xml:space="preserve">Істотні умови, що обов’язково </w:t>
            </w:r>
            <w:r>
              <w:rPr>
                <w:b/>
                <w:color w:val="000000" w:themeColor="text1"/>
                <w:lang w:eastAsia="uk-UA"/>
              </w:rPr>
              <w:lastRenderedPageBreak/>
              <w:t>включаються до договору про закупівлю</w:t>
            </w:r>
          </w:p>
        </w:tc>
        <w:tc>
          <w:tcPr>
            <w:tcW w:w="6993" w:type="dxa"/>
            <w:shd w:val="clear" w:color="auto" w:fill="auto"/>
          </w:tcPr>
          <w:p w14:paraId="7B4CF2DB" w14:textId="77777777" w:rsidR="002357D6" w:rsidRDefault="004A3C9B">
            <w:pPr>
              <w:widowControl w:val="0"/>
              <w:tabs>
                <w:tab w:val="left" w:pos="823"/>
              </w:tabs>
              <w:jc w:val="both"/>
              <w:rPr>
                <w:color w:val="000000" w:themeColor="text1"/>
              </w:rPr>
            </w:pPr>
            <w:r>
              <w:rPr>
                <w:color w:val="000000" w:themeColor="text1"/>
              </w:rPr>
              <w:lastRenderedPageBreak/>
              <w:t xml:space="preserve">4.1. Договір про закупівлю укладається в письмовій формі, відповідно до норм Цивільного кодексу України та </w:t>
            </w:r>
            <w:r>
              <w:rPr>
                <w:color w:val="000000" w:themeColor="text1"/>
              </w:rPr>
              <w:lastRenderedPageBreak/>
              <w:t>Господарського кодексу України з урахуванням:</w:t>
            </w:r>
          </w:p>
          <w:p w14:paraId="520DC6B3" w14:textId="77777777" w:rsidR="002357D6" w:rsidRDefault="004A3C9B">
            <w:pPr>
              <w:pStyle w:val="rvps2"/>
              <w:spacing w:before="0" w:beforeAutospacing="0" w:after="150" w:afterAutospacing="0"/>
              <w:jc w:val="both"/>
              <w:rPr>
                <w:b/>
                <w:bCs/>
                <w:color w:val="000000" w:themeColor="text1"/>
              </w:rPr>
            </w:pPr>
            <w:r>
              <w:rPr>
                <w:color w:val="000000" w:themeColor="text1"/>
              </w:rPr>
              <w:t xml:space="preserve">пунктів 17, 18 і 19 Особливостей під час їх чинності та застосування та  статті 41 Закону. </w:t>
            </w:r>
          </w:p>
          <w:p w14:paraId="758CA6B4" w14:textId="77777777" w:rsidR="002357D6" w:rsidRDefault="004A3C9B">
            <w:pPr>
              <w:widowControl w:val="0"/>
              <w:ind w:right="113" w:hanging="2"/>
              <w:jc w:val="both"/>
              <w:rPr>
                <w:bCs/>
              </w:rPr>
            </w:pPr>
            <w:r>
              <w:rPr>
                <w:color w:val="000000" w:themeColor="text1"/>
              </w:rPr>
              <w:t>4.2</w:t>
            </w:r>
            <w:r>
              <w:t xml:space="preserve"> </w:t>
            </w:r>
            <w:r>
              <w:rPr>
                <w:bCs/>
              </w:rPr>
              <w:t>Для підтвердження правомочності на укладення договору про закупівлю Учасник повинен надати у складі своєї тендерної пропозиції окрему довідку, в довільній формі, про особу, яку уповноважено підписувати договір про закупівлю у разі перемоги учасника у торгах з обов’язковим наданням у складі своєї пропозиції копії документу, який посвідчує особу яку уповноважено підписувати договір про закупівлю.</w:t>
            </w:r>
          </w:p>
          <w:p w14:paraId="2FE433E3" w14:textId="77777777" w:rsidR="002357D6" w:rsidRDefault="004A3C9B">
            <w:pPr>
              <w:widowControl w:val="0"/>
              <w:tabs>
                <w:tab w:val="left" w:pos="823"/>
              </w:tabs>
              <w:jc w:val="both"/>
              <w:rPr>
                <w:color w:val="000000" w:themeColor="text1"/>
              </w:rPr>
            </w:pPr>
            <w:r>
              <w:rPr>
                <w:color w:val="000000" w:themeColor="text1"/>
              </w:rPr>
              <w:t>4.3. Договір про закупівлю, що укладається між резидентами України, повинен бути викладений виключно українською мовою.</w:t>
            </w:r>
          </w:p>
          <w:p w14:paraId="60A765E7" w14:textId="77777777" w:rsidR="002357D6" w:rsidRDefault="004A3C9B">
            <w:pPr>
              <w:widowControl w:val="0"/>
              <w:tabs>
                <w:tab w:val="left" w:pos="823"/>
              </w:tabs>
              <w:jc w:val="both"/>
              <w:rPr>
                <w:color w:val="000000" w:themeColor="text1"/>
              </w:rPr>
            </w:pPr>
            <w:r>
              <w:rPr>
                <w:color w:val="000000" w:themeColor="text1"/>
              </w:rPr>
              <w:t>4.4. Умови договору про закупівлю не повинні відрізнятися від змісту тендерної пропозиції переможця процедури закупівлі.</w:t>
            </w:r>
          </w:p>
          <w:p w14:paraId="10FD31FA" w14:textId="77777777" w:rsidR="002357D6" w:rsidRDefault="004A3C9B">
            <w:pPr>
              <w:widowControl w:val="0"/>
              <w:tabs>
                <w:tab w:val="left" w:pos="823"/>
              </w:tabs>
              <w:jc w:val="both"/>
              <w:rPr>
                <w:color w:val="000000" w:themeColor="text1"/>
              </w:rPr>
            </w:pPr>
            <w:r>
              <w:rPr>
                <w:color w:val="000000" w:themeColor="text1"/>
              </w:rPr>
              <w:t>4.5. Істотними умовами договору про закупівлю є предмет (найменування, кількість, якість), ціна та строк дії договору</w:t>
            </w:r>
            <w:r>
              <w:t>.</w:t>
            </w:r>
            <w:r>
              <w:rPr>
                <w:color w:val="000000" w:themeColor="text1"/>
              </w:rPr>
              <w:t xml:space="preserve"> Інші умови договору про закупівлю істотними не є та можуть змінюватися відповідно до норм Господарського та Цивільного кодексів.</w:t>
            </w:r>
          </w:p>
          <w:p w14:paraId="5C72FC3D" w14:textId="77777777" w:rsidR="002357D6" w:rsidRDefault="004A3C9B">
            <w:pPr>
              <w:widowControl w:val="0"/>
              <w:contextualSpacing/>
              <w:jc w:val="both"/>
              <w:rPr>
                <w:i/>
                <w:iCs/>
                <w:color w:val="000000" w:themeColor="text1"/>
              </w:rPr>
            </w:pPr>
            <w:r>
              <w:rPr>
                <w:color w:val="000000" w:themeColor="text1"/>
              </w:rPr>
              <w:t>4.6. Істотні умови договору про закупівлю не можуть змінюватися після його підписання до виконання зобов'язань сторонами в повному обсязі, крім випадків передбачених Законом або Особливостями (</w:t>
            </w:r>
            <w:r>
              <w:rPr>
                <w:i/>
                <w:iCs/>
                <w:color w:val="000000" w:themeColor="text1"/>
              </w:rPr>
              <w:t>під час їх чинності та застосування).</w:t>
            </w:r>
          </w:p>
          <w:p w14:paraId="4243A7BF" w14:textId="77777777" w:rsidR="002357D6" w:rsidRDefault="002357D6">
            <w:pPr>
              <w:widowControl w:val="0"/>
              <w:tabs>
                <w:tab w:val="left" w:pos="823"/>
              </w:tabs>
              <w:jc w:val="both"/>
              <w:rPr>
                <w:color w:val="000000" w:themeColor="text1"/>
              </w:rPr>
            </w:pPr>
          </w:p>
        </w:tc>
      </w:tr>
      <w:tr w:rsidR="002357D6" w14:paraId="142A44F3" w14:textId="77777777">
        <w:trPr>
          <w:trHeight w:val="522"/>
          <w:jc w:val="center"/>
        </w:trPr>
        <w:tc>
          <w:tcPr>
            <w:tcW w:w="928" w:type="dxa"/>
            <w:shd w:val="clear" w:color="auto" w:fill="auto"/>
          </w:tcPr>
          <w:p w14:paraId="32F01D78" w14:textId="77777777" w:rsidR="002357D6" w:rsidRDefault="004A3C9B">
            <w:pPr>
              <w:widowControl w:val="0"/>
              <w:ind w:right="113"/>
              <w:contextualSpacing/>
              <w:rPr>
                <w:b/>
                <w:color w:val="000000" w:themeColor="text1"/>
              </w:rPr>
            </w:pPr>
            <w:r>
              <w:rPr>
                <w:b/>
                <w:color w:val="000000" w:themeColor="text1"/>
              </w:rPr>
              <w:lastRenderedPageBreak/>
              <w:t>5</w:t>
            </w:r>
          </w:p>
        </w:tc>
        <w:tc>
          <w:tcPr>
            <w:tcW w:w="2416" w:type="dxa"/>
            <w:shd w:val="clear" w:color="auto" w:fill="auto"/>
          </w:tcPr>
          <w:p w14:paraId="40A74E19" w14:textId="77777777" w:rsidR="002357D6" w:rsidRDefault="004A3C9B">
            <w:pPr>
              <w:widowControl w:val="0"/>
              <w:ind w:right="113"/>
              <w:contextualSpacing/>
              <w:rPr>
                <w:b/>
                <w:bCs/>
                <w:color w:val="000000" w:themeColor="text1"/>
                <w:lang w:eastAsia="uk-UA"/>
              </w:rPr>
            </w:pPr>
            <w:r>
              <w:rPr>
                <w:rFonts w:eastAsia="Calibri"/>
                <w:b/>
                <w:bCs/>
                <w:color w:val="000000" w:themeColor="text1"/>
                <w:u w:val="single"/>
              </w:rPr>
              <w:t>Додаткові істотні умови договорів про закупівлю за проектом ВОУ</w:t>
            </w:r>
          </w:p>
        </w:tc>
        <w:tc>
          <w:tcPr>
            <w:tcW w:w="6993" w:type="dxa"/>
            <w:shd w:val="clear" w:color="auto" w:fill="auto"/>
          </w:tcPr>
          <w:p w14:paraId="6D6BF630" w14:textId="77777777" w:rsidR="002357D6" w:rsidRDefault="004A3C9B">
            <w:pPr>
              <w:pStyle w:val="16"/>
              <w:spacing w:before="0" w:beforeAutospacing="0" w:after="0" w:afterAutospacing="0" w:line="240" w:lineRule="auto"/>
              <w:jc w:val="both"/>
              <w:rPr>
                <w:rFonts w:ascii="Times New Roman" w:eastAsia="Calibri" w:hAnsi="Times New Roman"/>
                <w:color w:val="000000" w:themeColor="text1"/>
              </w:rPr>
            </w:pPr>
            <w:r>
              <w:rPr>
                <w:rFonts w:ascii="Times New Roman" w:eastAsia="Calibri" w:hAnsi="Times New Roman"/>
                <w:b/>
                <w:bCs/>
                <w:color w:val="000000" w:themeColor="text1"/>
                <w:u w:val="single"/>
              </w:rPr>
              <w:t xml:space="preserve">Додатковою істотною умовою договорів про закупівлю за проектом ВОУ є додаткові підстави для його припинення </w:t>
            </w:r>
            <w:r>
              <w:rPr>
                <w:rFonts w:ascii="Times New Roman" w:eastAsia="Calibri" w:hAnsi="Times New Roman"/>
                <w:color w:val="000000" w:themeColor="text1"/>
              </w:rPr>
              <w:t>у разі настання під час виконання договору будь-якої з наступних обставин:</w:t>
            </w:r>
          </w:p>
          <w:p w14:paraId="61D078DC" w14:textId="77777777" w:rsidR="002357D6" w:rsidRDefault="004A3C9B">
            <w:pPr>
              <w:pStyle w:val="16"/>
              <w:spacing w:before="0" w:beforeAutospacing="0" w:after="0" w:afterAutospacing="0" w:line="240" w:lineRule="auto"/>
              <w:jc w:val="both"/>
              <w:rPr>
                <w:rFonts w:ascii="Times New Roman" w:eastAsia="Calibri" w:hAnsi="Times New Roman"/>
                <w:color w:val="000000" w:themeColor="text1"/>
              </w:rPr>
            </w:pPr>
            <w:r>
              <w:rPr>
                <w:rFonts w:ascii="Times New Roman" w:eastAsia="Calibri" w:hAnsi="Times New Roman"/>
                <w:color w:val="000000" w:themeColor="text1"/>
              </w:rPr>
              <w:t xml:space="preserve">1) виконавець договору та/або кінцевий </w:t>
            </w:r>
            <w:proofErr w:type="spellStart"/>
            <w:r>
              <w:rPr>
                <w:rFonts w:ascii="Times New Roman" w:eastAsia="Calibri" w:hAnsi="Times New Roman"/>
                <w:color w:val="000000" w:themeColor="text1"/>
              </w:rPr>
              <w:t>бенефіціарний</w:t>
            </w:r>
            <w:proofErr w:type="spellEnd"/>
            <w:r>
              <w:rPr>
                <w:rFonts w:ascii="Times New Roman" w:eastAsia="Calibri" w:hAnsi="Times New Roman"/>
                <w:color w:val="000000" w:themeColor="text1"/>
              </w:rPr>
              <w:t xml:space="preserve"> власник виконавця-юридичної особи стає особою, до якої застосовано санкцію у виді заборони на здійснення у неї публічних </w:t>
            </w:r>
            <w:proofErr w:type="spellStart"/>
            <w:r>
              <w:rPr>
                <w:rFonts w:ascii="Times New Roman" w:eastAsia="Calibri" w:hAnsi="Times New Roman"/>
                <w:color w:val="000000" w:themeColor="text1"/>
              </w:rPr>
              <w:t>закупівель</w:t>
            </w:r>
            <w:proofErr w:type="spellEnd"/>
            <w:r>
              <w:rPr>
                <w:rFonts w:ascii="Times New Roman" w:eastAsia="Calibri" w:hAnsi="Times New Roman"/>
                <w:color w:val="000000" w:themeColor="text1"/>
              </w:rPr>
              <w:t xml:space="preserve"> товарів, робіт і послуг згідно із Законом України "Про санкції", а також до такої особи застосовані чинні санкції будь-якою з таких організацій:</w:t>
            </w:r>
          </w:p>
          <w:p w14:paraId="15B97FA5" w14:textId="77777777" w:rsidR="002357D6" w:rsidRDefault="004A3C9B">
            <w:pPr>
              <w:pStyle w:val="16"/>
              <w:spacing w:before="0" w:beforeAutospacing="0" w:after="0" w:afterAutospacing="0" w:line="240" w:lineRule="auto"/>
              <w:ind w:left="346"/>
              <w:jc w:val="both"/>
              <w:rPr>
                <w:rFonts w:ascii="Times New Roman" w:eastAsia="Calibri" w:hAnsi="Times New Roman"/>
                <w:color w:val="000000" w:themeColor="text1"/>
              </w:rPr>
            </w:pPr>
            <w:r>
              <w:rPr>
                <w:rFonts w:ascii="Times New Roman" w:eastAsia="Calibri" w:hAnsi="Times New Roman"/>
                <w:color w:val="000000" w:themeColor="text1"/>
              </w:rPr>
              <w:t>(a) Організація Об’єднаних Націй та будь-яка установа чи особа, яка належним чином призначена, уповноважена або уповноважена Організацією Об’єднаних Націй запроваджувати, керувати, впроваджувати та/або застосовувати санкції;</w:t>
            </w:r>
          </w:p>
          <w:p w14:paraId="086289C1" w14:textId="77777777" w:rsidR="002357D6" w:rsidRDefault="004A3C9B">
            <w:pPr>
              <w:pStyle w:val="16"/>
              <w:spacing w:before="0" w:beforeAutospacing="0" w:after="0" w:afterAutospacing="0" w:line="240" w:lineRule="auto"/>
              <w:ind w:left="346"/>
              <w:jc w:val="both"/>
              <w:rPr>
                <w:rFonts w:ascii="Times New Roman" w:eastAsia="Calibri" w:hAnsi="Times New Roman"/>
                <w:color w:val="000000" w:themeColor="text1"/>
              </w:rPr>
            </w:pPr>
            <w:r>
              <w:rPr>
                <w:rFonts w:ascii="Times New Roman" w:eastAsia="Calibri" w:hAnsi="Times New Roman"/>
                <w:color w:val="000000" w:themeColor="text1"/>
              </w:rPr>
              <w:t>(b) Європейський Союз та будь-яке агентство чи особа, яка належним чином призначена, уповноважена чи уповноважена Європейським Союзом вводити, адмініструвати, впроваджувати та/або застосовувати санкції;</w:t>
            </w:r>
          </w:p>
          <w:p w14:paraId="474B560E" w14:textId="77777777" w:rsidR="002357D6" w:rsidRDefault="004A3C9B">
            <w:pPr>
              <w:pStyle w:val="16"/>
              <w:spacing w:before="0" w:beforeAutospacing="0" w:after="0" w:afterAutospacing="0" w:line="240" w:lineRule="auto"/>
              <w:ind w:left="346"/>
              <w:jc w:val="both"/>
              <w:rPr>
                <w:rFonts w:ascii="Times New Roman" w:eastAsia="Calibri" w:hAnsi="Times New Roman"/>
                <w:color w:val="000000" w:themeColor="text1"/>
              </w:rPr>
            </w:pPr>
            <w:r>
              <w:rPr>
                <w:rFonts w:ascii="Times New Roman" w:eastAsia="Calibri" w:hAnsi="Times New Roman"/>
                <w:color w:val="000000" w:themeColor="text1"/>
              </w:rPr>
              <w:t>(c) Управління контролю за іноземними активами Міністерства фінансів США (OFAC), Державний департамент США та/або Міністерство торгівлі Сполучених Штатів.</w:t>
            </w:r>
          </w:p>
          <w:p w14:paraId="30311F9E" w14:textId="77777777" w:rsidR="002357D6" w:rsidRDefault="004A3C9B">
            <w:pPr>
              <w:pStyle w:val="16"/>
              <w:spacing w:before="0" w:beforeAutospacing="0" w:after="0" w:afterAutospacing="0" w:line="240" w:lineRule="auto"/>
              <w:jc w:val="both"/>
              <w:rPr>
                <w:rFonts w:ascii="Times New Roman" w:eastAsia="Calibri" w:hAnsi="Times New Roman"/>
                <w:color w:val="000000" w:themeColor="text1"/>
              </w:rPr>
            </w:pPr>
            <w:r>
              <w:rPr>
                <w:rFonts w:ascii="Times New Roman" w:eastAsia="Calibri" w:hAnsi="Times New Roman"/>
                <w:color w:val="000000" w:themeColor="text1"/>
              </w:rPr>
              <w:t xml:space="preserve">2) наявність висновку органу </w:t>
            </w:r>
            <w:proofErr w:type="spellStart"/>
            <w:r>
              <w:rPr>
                <w:rFonts w:ascii="Times New Roman" w:eastAsia="Calibri" w:hAnsi="Times New Roman"/>
                <w:color w:val="000000" w:themeColor="text1"/>
              </w:rPr>
              <w:t>Держаудитслужби</w:t>
            </w:r>
            <w:proofErr w:type="spellEnd"/>
            <w:r>
              <w:rPr>
                <w:rFonts w:ascii="Times New Roman" w:eastAsia="Calibri" w:hAnsi="Times New Roman"/>
                <w:color w:val="000000" w:themeColor="text1"/>
              </w:rPr>
              <w:t xml:space="preserve"> про результати моніторингу процедури закупівлі, яким вказано про необхідність припинення (розірвання) відповідного договору, та такий висновок не був оскаржений та/або скасований в судовому порядку;</w:t>
            </w:r>
          </w:p>
          <w:p w14:paraId="6796C3A4" w14:textId="77777777" w:rsidR="002357D6" w:rsidRDefault="004A3C9B">
            <w:pPr>
              <w:jc w:val="both"/>
              <w:rPr>
                <w:szCs w:val="22"/>
              </w:rPr>
            </w:pPr>
            <w:r>
              <w:rPr>
                <w:rFonts w:eastAsia="Calibri"/>
                <w:color w:val="000000" w:themeColor="text1"/>
              </w:rPr>
              <w:lastRenderedPageBreak/>
              <w:t xml:space="preserve">3) </w:t>
            </w:r>
            <w:r>
              <w:t xml:space="preserve">наявність судового рішення, що набрало законної сили, яким установлено правомірність висновку органу </w:t>
            </w:r>
            <w:r>
              <w:rPr>
                <w:szCs w:val="22"/>
              </w:rPr>
              <w:t>Державної аудиторської служби України</w:t>
            </w:r>
            <w:r>
              <w:t xml:space="preserve"> за результатами моніторингу процедури закупівлі, яким було визначено необхідність припинення (розірвання) відповідного договору;</w:t>
            </w:r>
          </w:p>
          <w:p w14:paraId="1DDC6337" w14:textId="77777777" w:rsidR="002357D6" w:rsidRDefault="004A3C9B">
            <w:pPr>
              <w:pStyle w:val="16"/>
              <w:spacing w:before="0" w:beforeAutospacing="0" w:after="0" w:afterAutospacing="0" w:line="240" w:lineRule="auto"/>
              <w:jc w:val="both"/>
              <w:rPr>
                <w:rFonts w:ascii="Times New Roman" w:eastAsia="Calibri" w:hAnsi="Times New Roman"/>
                <w:color w:val="000000" w:themeColor="text1"/>
              </w:rPr>
            </w:pPr>
            <w:r>
              <w:rPr>
                <w:rFonts w:ascii="Times New Roman" w:eastAsia="Calibri" w:hAnsi="Times New Roman"/>
                <w:color w:val="000000" w:themeColor="text1"/>
              </w:rPr>
              <w:t xml:space="preserve">4) </w:t>
            </w:r>
            <w:r>
              <w:rPr>
                <w:rFonts w:ascii="Times New Roman" w:hAnsi="Times New Roman"/>
                <w:szCs w:val="22"/>
              </w:rPr>
              <w:t>наявність вимоги Європейського інвестиційного банку про припинення (розірвання) відповідного договору, зокрема у разі</w:t>
            </w:r>
            <w:r>
              <w:rPr>
                <w:rFonts w:ascii="Times New Roman" w:eastAsia="Calibri" w:hAnsi="Times New Roman"/>
                <w:color w:val="000000" w:themeColor="text1"/>
              </w:rPr>
              <w:t xml:space="preserve">  </w:t>
            </w:r>
            <w:r>
              <w:rPr>
                <w:rFonts w:ascii="Times New Roman" w:hAnsi="Times New Roman"/>
                <w:color w:val="000000" w:themeColor="text1"/>
                <w:shd w:val="clear" w:color="auto" w:fill="FFFFFF"/>
              </w:rPr>
              <w:t>суттєвих</w:t>
            </w:r>
            <w:r>
              <w:rPr>
                <w:rFonts w:ascii="Times New Roman" w:eastAsia="Calibri" w:hAnsi="Times New Roman"/>
                <w:color w:val="000000" w:themeColor="text1"/>
              </w:rPr>
              <w:t xml:space="preserve"> доказів (у тому числі, підтверджених у суді) щодо порушення договірних зобов’язань виконавцем згідно Пакту про згоду щодо професійної чесності.</w:t>
            </w:r>
          </w:p>
          <w:p w14:paraId="2AD6F964" w14:textId="77777777" w:rsidR="002357D6" w:rsidRDefault="002357D6">
            <w:pPr>
              <w:pStyle w:val="16"/>
              <w:spacing w:before="0" w:beforeAutospacing="0" w:after="0" w:afterAutospacing="0" w:line="240" w:lineRule="auto"/>
              <w:jc w:val="both"/>
              <w:rPr>
                <w:color w:val="000000" w:themeColor="text1"/>
              </w:rPr>
            </w:pPr>
          </w:p>
        </w:tc>
      </w:tr>
      <w:tr w:rsidR="002357D6" w14:paraId="6AA402B3" w14:textId="77777777">
        <w:trPr>
          <w:trHeight w:val="522"/>
          <w:jc w:val="center"/>
        </w:trPr>
        <w:tc>
          <w:tcPr>
            <w:tcW w:w="928" w:type="dxa"/>
            <w:shd w:val="clear" w:color="auto" w:fill="auto"/>
          </w:tcPr>
          <w:p w14:paraId="34A3ED07" w14:textId="77777777" w:rsidR="002357D6" w:rsidRDefault="004A3C9B">
            <w:pPr>
              <w:widowControl w:val="0"/>
              <w:ind w:right="113"/>
              <w:contextualSpacing/>
              <w:rPr>
                <w:b/>
                <w:color w:val="000000" w:themeColor="text1"/>
              </w:rPr>
            </w:pPr>
            <w:r>
              <w:rPr>
                <w:b/>
                <w:color w:val="000000" w:themeColor="text1"/>
              </w:rPr>
              <w:lastRenderedPageBreak/>
              <w:t>6</w:t>
            </w:r>
          </w:p>
        </w:tc>
        <w:tc>
          <w:tcPr>
            <w:tcW w:w="2416" w:type="dxa"/>
            <w:shd w:val="clear" w:color="auto" w:fill="auto"/>
          </w:tcPr>
          <w:p w14:paraId="0FC8FBB7" w14:textId="77777777" w:rsidR="002357D6" w:rsidRDefault="004A3C9B">
            <w:pPr>
              <w:widowControl w:val="0"/>
              <w:ind w:right="113"/>
              <w:contextualSpacing/>
              <w:rPr>
                <w:b/>
                <w:color w:val="000000" w:themeColor="text1"/>
                <w:lang w:eastAsia="uk-UA"/>
              </w:rPr>
            </w:pPr>
            <w:r>
              <w:rPr>
                <w:b/>
                <w:color w:val="000000" w:themeColor="text1"/>
                <w:lang w:eastAsia="uk-UA"/>
              </w:rPr>
              <w:t>Дії замовника при відмові переможця торгів підписати договір про закупівлю</w:t>
            </w:r>
          </w:p>
        </w:tc>
        <w:tc>
          <w:tcPr>
            <w:tcW w:w="6993" w:type="dxa"/>
            <w:shd w:val="clear" w:color="auto" w:fill="auto"/>
          </w:tcPr>
          <w:p w14:paraId="2C6D4A9D" w14:textId="0311293F" w:rsidR="002357D6" w:rsidRDefault="004A3C9B">
            <w:pPr>
              <w:pStyle w:val="16"/>
              <w:spacing w:before="0" w:beforeAutospacing="0" w:after="0" w:afterAutospacing="0" w:line="240" w:lineRule="auto"/>
              <w:jc w:val="both"/>
              <w:rPr>
                <w:rFonts w:ascii="Times New Roman" w:eastAsia="Calibri" w:hAnsi="Times New Roman"/>
                <w:color w:val="000000" w:themeColor="text1"/>
              </w:rPr>
            </w:pPr>
            <w:r>
              <w:rPr>
                <w:rFonts w:ascii="Times New Roman" w:eastAsia="Calibri" w:hAnsi="Times New Roman"/>
                <w:color w:val="000000" w:themeColor="text1"/>
              </w:rPr>
              <w:t xml:space="preserve">6.1. У разі відхилення тендерної пропозиції з підстави, визначеної підпунктом 3 пункту 44 Особливостей </w:t>
            </w:r>
            <w:proofErr w:type="spellStart"/>
            <w:r>
              <w:rPr>
                <w:rFonts w:ascii="Times New Roman" w:eastAsia="Calibri" w:hAnsi="Times New Roman"/>
                <w:color w:val="000000" w:themeColor="text1"/>
              </w:rPr>
              <w:t>закупівель</w:t>
            </w:r>
            <w:proofErr w:type="spellEnd"/>
            <w:r>
              <w:rPr>
                <w:rFonts w:ascii="Times New Roman" w:eastAsia="Calibri" w:hAnsi="Times New Roman"/>
                <w:color w:val="000000" w:themeColor="text1"/>
              </w:rPr>
              <w:t>,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w:t>
            </w:r>
            <w:hyperlink r:id="rId18" w:anchor="n1611">
              <w:r>
                <w:rPr>
                  <w:rFonts w:ascii="Times New Roman" w:eastAsia="Calibri" w:hAnsi="Times New Roman"/>
                  <w:color w:val="000000" w:themeColor="text1"/>
                </w:rPr>
                <w:t xml:space="preserve"> </w:t>
              </w:r>
            </w:hyperlink>
            <w:r>
              <w:rPr>
                <w:rFonts w:ascii="Times New Roman" w:eastAsia="Calibri" w:hAnsi="Times New Roman"/>
                <w:color w:val="000000" w:themeColor="text1"/>
              </w:rPr>
              <w:t>статтею 33 Закону та пунктом 49 Особливостей.</w:t>
            </w:r>
          </w:p>
          <w:p w14:paraId="77D4262C" w14:textId="77777777" w:rsidR="002357D6" w:rsidRPr="004A3C9B" w:rsidRDefault="004A3C9B">
            <w:pPr>
              <w:widowControl w:val="0"/>
              <w:ind w:right="113"/>
              <w:contextualSpacing/>
              <w:jc w:val="both"/>
              <w:rPr>
                <w:color w:val="0000FF"/>
              </w:rPr>
            </w:pPr>
            <w:r>
              <w:rPr>
                <w:rFonts w:eastAsia="Calibri"/>
                <w:color w:val="000000" w:themeColor="text1"/>
                <w:lang w:eastAsia="uk-UA"/>
              </w:rPr>
              <w:t xml:space="preserve">6.2. 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 </w:t>
            </w:r>
            <w:proofErr w:type="spellStart"/>
            <w:r>
              <w:rPr>
                <w:rFonts w:eastAsia="Calibri"/>
                <w:color w:val="000000" w:themeColor="text1"/>
                <w:lang w:eastAsia="uk-UA"/>
              </w:rPr>
              <w:t>закупівель</w:t>
            </w:r>
            <w:proofErr w:type="spellEnd"/>
            <w:r>
              <w:rPr>
                <w:rFonts w:eastAsia="Calibri"/>
                <w:color w:val="000000" w:themeColor="text1"/>
                <w:lang w:eastAsia="uk-UA"/>
              </w:rPr>
              <w:t>.</w:t>
            </w:r>
            <w:r>
              <w:rPr>
                <w:color w:val="0000FF"/>
              </w:rPr>
              <w:t xml:space="preserve"> </w:t>
            </w:r>
          </w:p>
          <w:p w14:paraId="20C96E95" w14:textId="77777777" w:rsidR="002357D6" w:rsidRPr="004A3C9B" w:rsidRDefault="002357D6">
            <w:pPr>
              <w:widowControl w:val="0"/>
              <w:ind w:right="113"/>
              <w:contextualSpacing/>
              <w:jc w:val="both"/>
              <w:rPr>
                <w:color w:val="000000" w:themeColor="text1"/>
              </w:rPr>
            </w:pPr>
          </w:p>
        </w:tc>
      </w:tr>
      <w:tr w:rsidR="002357D6" w14:paraId="545706AE" w14:textId="77777777">
        <w:trPr>
          <w:trHeight w:val="74"/>
          <w:jc w:val="center"/>
        </w:trPr>
        <w:tc>
          <w:tcPr>
            <w:tcW w:w="928" w:type="dxa"/>
            <w:shd w:val="clear" w:color="auto" w:fill="auto"/>
          </w:tcPr>
          <w:p w14:paraId="31086C30" w14:textId="77777777" w:rsidR="002357D6" w:rsidRDefault="004A3C9B">
            <w:pPr>
              <w:widowControl w:val="0"/>
              <w:ind w:right="113"/>
              <w:contextualSpacing/>
              <w:rPr>
                <w:b/>
                <w:color w:val="000000" w:themeColor="text1"/>
              </w:rPr>
            </w:pPr>
            <w:r>
              <w:rPr>
                <w:b/>
                <w:color w:val="000000" w:themeColor="text1"/>
              </w:rPr>
              <w:t>7</w:t>
            </w:r>
          </w:p>
        </w:tc>
        <w:tc>
          <w:tcPr>
            <w:tcW w:w="2416" w:type="dxa"/>
            <w:shd w:val="clear" w:color="auto" w:fill="auto"/>
          </w:tcPr>
          <w:p w14:paraId="2B2B3B24" w14:textId="77777777" w:rsidR="002357D6" w:rsidRDefault="004A3C9B">
            <w:pPr>
              <w:widowControl w:val="0"/>
              <w:ind w:right="113"/>
              <w:contextualSpacing/>
              <w:rPr>
                <w:b/>
                <w:color w:val="000000" w:themeColor="text1"/>
                <w:lang w:eastAsia="uk-UA"/>
              </w:rPr>
            </w:pPr>
            <w:r>
              <w:rPr>
                <w:b/>
                <w:color w:val="000000" w:themeColor="text1"/>
                <w:lang w:eastAsia="uk-UA"/>
              </w:rPr>
              <w:t xml:space="preserve">Забезпечення виконання договору про закупівлю </w:t>
            </w:r>
          </w:p>
          <w:p w14:paraId="3488956B" w14:textId="77777777" w:rsidR="002357D6" w:rsidRDefault="004A3C9B">
            <w:pPr>
              <w:widowControl w:val="0"/>
              <w:ind w:right="113"/>
              <w:contextualSpacing/>
              <w:rPr>
                <w:b/>
                <w:color w:val="000000" w:themeColor="text1"/>
                <w:lang w:eastAsia="uk-UA"/>
              </w:rPr>
            </w:pPr>
            <w:r>
              <w:rPr>
                <w:b/>
                <w:color w:val="000000" w:themeColor="text1"/>
                <w:lang w:eastAsia="uk-UA"/>
              </w:rPr>
              <w:t>(</w:t>
            </w:r>
            <w:r>
              <w:rPr>
                <w:b/>
                <w:i/>
                <w:iCs/>
                <w:color w:val="00B0F0"/>
                <w:lang w:eastAsia="uk-UA"/>
              </w:rPr>
              <w:t>вимагається обов’язково для закупівлі будівельних робіт за ВОУ)</w:t>
            </w:r>
          </w:p>
        </w:tc>
        <w:tc>
          <w:tcPr>
            <w:tcW w:w="6993" w:type="dxa"/>
            <w:shd w:val="clear" w:color="auto" w:fill="auto"/>
          </w:tcPr>
          <w:p w14:paraId="76D8EC54" w14:textId="77777777" w:rsidR="002357D6" w:rsidRDefault="004A3C9B">
            <w:pPr>
              <w:jc w:val="both"/>
              <w:rPr>
                <w:color w:val="000000" w:themeColor="text1"/>
              </w:rPr>
            </w:pPr>
            <w:r>
              <w:rPr>
                <w:color w:val="000000" w:themeColor="text1"/>
              </w:rPr>
              <w:t>7.1. Замовник вимагає від учасника-переможця  внесення ним не пізніше дати укладення договору про закупівлю забезпечення виконання такого договору.</w:t>
            </w:r>
          </w:p>
          <w:p w14:paraId="7AEF5723" w14:textId="77777777" w:rsidR="002357D6" w:rsidRDefault="004A3C9B">
            <w:pPr>
              <w:jc w:val="both"/>
              <w:rPr>
                <w:color w:val="000000" w:themeColor="text1"/>
              </w:rPr>
            </w:pPr>
            <w:r>
              <w:rPr>
                <w:color w:val="000000" w:themeColor="text1"/>
              </w:rPr>
              <w:t>Таке забезпечення надається у вигляді електронної банківської гарантії, оформленої згідно п.2 Розділу ІІІ цієї документації.</w:t>
            </w:r>
          </w:p>
          <w:p w14:paraId="4AEEC709" w14:textId="77777777" w:rsidR="002357D6" w:rsidRDefault="004A3C9B">
            <w:pPr>
              <w:rPr>
                <w:color w:val="000000" w:themeColor="text1"/>
              </w:rPr>
            </w:pPr>
            <w:r>
              <w:rPr>
                <w:color w:val="000000" w:themeColor="text1"/>
              </w:rPr>
              <w:t>7.2. Розмір забезпечення складає __% вартості договору.</w:t>
            </w:r>
          </w:p>
          <w:p w14:paraId="45567EB5" w14:textId="77777777" w:rsidR="002357D6" w:rsidRDefault="004A3C9B">
            <w:pPr>
              <w:pStyle w:val="aff3"/>
              <w:widowControl w:val="0"/>
              <w:ind w:left="0" w:firstLine="342"/>
              <w:jc w:val="both"/>
              <w:rPr>
                <w:i/>
                <w:iCs/>
              </w:rPr>
            </w:pPr>
            <w:r>
              <w:rPr>
                <w:i/>
                <w:iCs/>
                <w:color w:val="0070C0"/>
              </w:rPr>
              <w:t>(Коментар для Замовника. Замовник зазначає конкретний розмір у відсотках, який не може бути більше 5% від  вартості договору про закупівлю)</w:t>
            </w:r>
          </w:p>
          <w:p w14:paraId="2247C8D0" w14:textId="77777777" w:rsidR="002357D6" w:rsidRDefault="002357D6">
            <w:pPr>
              <w:rPr>
                <w:color w:val="000000" w:themeColor="text1"/>
              </w:rPr>
            </w:pPr>
          </w:p>
          <w:p w14:paraId="36EF8BFC" w14:textId="77777777" w:rsidR="002357D6" w:rsidRDefault="004A3C9B">
            <w:pPr>
              <w:rPr>
                <w:i/>
                <w:iCs/>
                <w:color w:val="000000" w:themeColor="text1"/>
              </w:rPr>
            </w:pPr>
            <w:r>
              <w:rPr>
                <w:color w:val="000000" w:themeColor="text1"/>
              </w:rPr>
              <w:t xml:space="preserve">7.3 Строк дії забезпечення охоплює строк виконання робіт та гарантійний період згідно умов договору та має складати ________ </w:t>
            </w:r>
            <w:r>
              <w:rPr>
                <w:i/>
                <w:iCs/>
                <w:color w:val="000000" w:themeColor="text1"/>
              </w:rPr>
              <w:t>[зазначається період].</w:t>
            </w:r>
          </w:p>
          <w:p w14:paraId="1EDA13C6" w14:textId="77777777" w:rsidR="002357D6" w:rsidRDefault="004A3C9B">
            <w:pPr>
              <w:ind w:hanging="2"/>
              <w:jc w:val="both"/>
            </w:pPr>
            <w:r>
              <w:t xml:space="preserve">Банківська  гарантія  </w:t>
            </w:r>
            <w:r>
              <w:rPr>
                <w:u w:val="single"/>
              </w:rPr>
              <w:t>в електронному  вигляді</w:t>
            </w:r>
            <w:r>
              <w:t xml:space="preserve">  повинна бути надана з урахуванням вимог законів України «Про електронні документи та електронний документообіг» та «Про електронні довірчі послуги». Банківська гарантія в електронному  вигляді повинна бути обов’язково підписана кваліфікованим електронним підписом Банка-Гаранта або у вигляді файлу в форматі, придатному для перевірки достовірності видачі банківської гарантії банком та накладення кваліфікованого електронного підпису (КЕП) уповноваженої посадової особи банку-гаранта, та </w:t>
            </w:r>
            <w:r>
              <w:lastRenderedPageBreak/>
              <w:t>надана  Замовнику шляхом прикріплення на веб-порталі Уповноваженого органу («</w:t>
            </w:r>
            <w:proofErr w:type="spellStart"/>
            <w:r>
              <w:t>Прозорро</w:t>
            </w:r>
            <w:proofErr w:type="spellEnd"/>
            <w:r>
              <w:t>») по відповідній  закупівлі.</w:t>
            </w:r>
          </w:p>
          <w:p w14:paraId="2F354283" w14:textId="77777777" w:rsidR="002357D6" w:rsidRDefault="004A3C9B">
            <w:pPr>
              <w:widowControl w:val="0"/>
              <w:ind w:hanging="2"/>
              <w:jc w:val="both"/>
            </w:pPr>
            <w:r>
              <w:rPr>
                <w:b/>
                <w:i/>
                <w:u w:val="single"/>
              </w:rPr>
              <w:t>У разі якщо Переможець є нерезидентом</w:t>
            </w:r>
            <w:r>
              <w:t>, він може надати забезпечення виконання договору про закупівлю у національній валюті країни Замовника — гривні  на суму ___% від вартості договору в еквіваленті, що перерахована на дату оформлення банківської гарантії за офіційним курсом Національного банку України.</w:t>
            </w:r>
          </w:p>
          <w:p w14:paraId="29455C2E" w14:textId="77777777" w:rsidR="002357D6" w:rsidRDefault="004A3C9B">
            <w:pPr>
              <w:shd w:val="clear" w:color="auto" w:fill="FFFFFF"/>
              <w:ind w:hanging="2"/>
              <w:jc w:val="both"/>
            </w:pPr>
            <w:r>
              <w:t xml:space="preserve">Банківська гарантія, надана банком-нерезидентом, має бути оформлена відповідно до уніфікованих правил, які регулюють використання відповідного інструмента та офіційно видані Міжнародною Торгівельною Палатою. Банківська гарантія, надана банком-нерезидентом, повинна бути авізована через </w:t>
            </w:r>
            <w:proofErr w:type="spellStart"/>
            <w:r>
              <w:t>авізуючий</w:t>
            </w:r>
            <w:proofErr w:type="spellEnd"/>
            <w:r>
              <w:t xml:space="preserve"> банк, що є  резидентом України. Учасник у складі тендерної пропозиції подає документ, що підтверджує </w:t>
            </w:r>
            <w:proofErr w:type="spellStart"/>
            <w:r>
              <w:t>авізування</w:t>
            </w:r>
            <w:proofErr w:type="spellEnd"/>
            <w:r>
              <w:t xml:space="preserve"> банківської гарантії, наданої банком-нерезидентом, проведене </w:t>
            </w:r>
            <w:proofErr w:type="spellStart"/>
            <w:r>
              <w:t>авізуючим</w:t>
            </w:r>
            <w:proofErr w:type="spellEnd"/>
            <w:r>
              <w:t xml:space="preserve"> банком-резидентом в електронній формі, з обов’язковим накладанням КЕП </w:t>
            </w:r>
            <w:proofErr w:type="spellStart"/>
            <w:r>
              <w:t>авізуючого</w:t>
            </w:r>
            <w:proofErr w:type="spellEnd"/>
            <w:r>
              <w:t xml:space="preserve"> банку. </w:t>
            </w:r>
          </w:p>
          <w:p w14:paraId="64EE1A37" w14:textId="77777777" w:rsidR="002357D6" w:rsidRDefault="004A3C9B">
            <w:pPr>
              <w:ind w:hanging="2"/>
              <w:jc w:val="both"/>
            </w:pPr>
            <w:r>
              <w:t>Інші умови щодо забезпечення виконання договору наведені у проекті Договору (Додаток 2 до цієї документації).</w:t>
            </w:r>
          </w:p>
          <w:p w14:paraId="1D709117" w14:textId="77777777" w:rsidR="002357D6" w:rsidRDefault="002357D6">
            <w:pPr>
              <w:ind w:hanging="2"/>
              <w:jc w:val="both"/>
            </w:pPr>
          </w:p>
          <w:p w14:paraId="027AE26C" w14:textId="77777777" w:rsidR="002357D6" w:rsidRDefault="004A3C9B">
            <w:pPr>
              <w:widowControl w:val="0"/>
              <w:ind w:hanging="2"/>
              <w:jc w:val="both"/>
            </w:pPr>
            <w:r>
              <w:rPr>
                <w:color w:val="000000" w:themeColor="text1"/>
              </w:rPr>
              <w:t xml:space="preserve">7.4. </w:t>
            </w:r>
            <w:r>
              <w:t>Замовник повертає забезпечення виконання договору про закупівлю:</w:t>
            </w:r>
          </w:p>
          <w:p w14:paraId="3F4CEC27" w14:textId="77777777" w:rsidR="002357D6" w:rsidRDefault="004A3C9B">
            <w:pPr>
              <w:widowControl w:val="0"/>
              <w:ind w:hanging="2"/>
              <w:jc w:val="both"/>
            </w:pPr>
            <w:r>
              <w:t>1) після виконання переможцем процедури закупівлі договору про закупівлю;</w:t>
            </w:r>
          </w:p>
          <w:p w14:paraId="050C6060" w14:textId="77777777" w:rsidR="002357D6" w:rsidRDefault="004A3C9B">
            <w:pPr>
              <w:widowControl w:val="0"/>
              <w:ind w:hanging="2"/>
              <w:jc w:val="both"/>
            </w:pPr>
            <w:r>
              <w:t>2) за рішенням суду щодо повернення забезпечення договору у випадку визнання результатів процедури закупівлі недійсними або договору про закупівлю нікчемним;</w:t>
            </w:r>
          </w:p>
          <w:p w14:paraId="46DA02F0" w14:textId="77777777" w:rsidR="002357D6" w:rsidRDefault="004A3C9B">
            <w:pPr>
              <w:widowControl w:val="0"/>
              <w:ind w:hanging="2"/>
              <w:jc w:val="both"/>
            </w:pPr>
            <w:r>
              <w:t>3) у випадках, передбачених статтею 21 Особливостей;</w:t>
            </w:r>
          </w:p>
          <w:p w14:paraId="34AF96A4" w14:textId="77777777" w:rsidR="002357D6" w:rsidRDefault="004A3C9B">
            <w:pPr>
              <w:widowControl w:val="0"/>
              <w:ind w:hanging="2"/>
              <w:jc w:val="both"/>
            </w:pPr>
            <w:r>
              <w:t>4) згідно з умовами, зазначеними в договорі про закупівлю, але не пізніше ніж протягом п’яти банківських днів з дня настання зазначених обставин.</w:t>
            </w:r>
          </w:p>
          <w:p w14:paraId="4F32E92B" w14:textId="77777777" w:rsidR="002357D6" w:rsidRDefault="004A3C9B">
            <w:pPr>
              <w:widowControl w:val="0"/>
              <w:ind w:hanging="2"/>
              <w:jc w:val="both"/>
            </w:pPr>
            <w:r>
              <w:t>Усі витрати пов’язані з наданням забезпечення виконання договору про закупівлю здійснюються за рахунок коштів Переможця.</w:t>
            </w:r>
          </w:p>
          <w:p w14:paraId="6F27FD6C" w14:textId="77777777" w:rsidR="002357D6" w:rsidRDefault="004A3C9B">
            <w:pPr>
              <w:widowControl w:val="0"/>
              <w:ind w:right="113"/>
              <w:contextualSpacing/>
              <w:jc w:val="both"/>
              <w:rPr>
                <w:color w:val="000000" w:themeColor="text1"/>
              </w:rPr>
            </w:pPr>
            <w:r>
              <w:rPr>
                <w:color w:val="000000" w:themeColor="text1"/>
              </w:rPr>
              <w:t>7.5. Кошти, що надійшли як забезпечення виконання договору (у разі якщо вони не повертаються), підлягають перерахуванню до відповідного бюджету на рахунок _______________________________ в ________________(</w:t>
            </w:r>
            <w:r>
              <w:rPr>
                <w:i/>
                <w:iCs/>
                <w:color w:val="0070C0"/>
              </w:rPr>
              <w:t>зазначити всі деталі реквізитів відповідної казначейської служби</w:t>
            </w:r>
            <w:r>
              <w:rPr>
                <w:color w:val="000000" w:themeColor="text1"/>
              </w:rPr>
              <w:t>).</w:t>
            </w:r>
          </w:p>
          <w:p w14:paraId="6C31FA2A" w14:textId="77777777" w:rsidR="002357D6" w:rsidRDefault="002357D6">
            <w:pPr>
              <w:widowControl w:val="0"/>
              <w:ind w:right="113"/>
              <w:contextualSpacing/>
              <w:rPr>
                <w:color w:val="000000" w:themeColor="text1"/>
              </w:rPr>
            </w:pPr>
          </w:p>
        </w:tc>
      </w:tr>
      <w:tr w:rsidR="002357D6" w14:paraId="0954048E" w14:textId="77777777">
        <w:trPr>
          <w:trHeight w:val="74"/>
          <w:jc w:val="center"/>
        </w:trPr>
        <w:tc>
          <w:tcPr>
            <w:tcW w:w="928" w:type="dxa"/>
            <w:shd w:val="clear" w:color="auto" w:fill="auto"/>
          </w:tcPr>
          <w:p w14:paraId="29A830EE" w14:textId="77777777" w:rsidR="002357D6" w:rsidRDefault="004A3C9B">
            <w:pPr>
              <w:widowControl w:val="0"/>
              <w:ind w:right="113"/>
              <w:contextualSpacing/>
              <w:rPr>
                <w:b/>
                <w:color w:val="000000" w:themeColor="text1"/>
              </w:rPr>
            </w:pPr>
            <w:r>
              <w:rPr>
                <w:b/>
                <w:color w:val="000000"/>
              </w:rPr>
              <w:lastRenderedPageBreak/>
              <w:t>8</w:t>
            </w:r>
          </w:p>
        </w:tc>
        <w:tc>
          <w:tcPr>
            <w:tcW w:w="2416" w:type="dxa"/>
            <w:shd w:val="clear" w:color="auto" w:fill="auto"/>
          </w:tcPr>
          <w:p w14:paraId="3469EDA2" w14:textId="77777777" w:rsidR="002357D6" w:rsidRDefault="004A3C9B">
            <w:pPr>
              <w:widowControl w:val="0"/>
              <w:ind w:right="113"/>
              <w:contextualSpacing/>
              <w:rPr>
                <w:b/>
                <w:color w:val="000000" w:themeColor="text1"/>
                <w:lang w:eastAsia="uk-UA"/>
              </w:rPr>
            </w:pPr>
            <w:r>
              <w:rPr>
                <w:b/>
              </w:rPr>
              <w:t>Порядок підписання договору про закупівлю</w:t>
            </w:r>
          </w:p>
        </w:tc>
        <w:tc>
          <w:tcPr>
            <w:tcW w:w="6993" w:type="dxa"/>
            <w:shd w:val="clear" w:color="auto" w:fill="auto"/>
          </w:tcPr>
          <w:p w14:paraId="5ECE2B27" w14:textId="77777777" w:rsidR="002357D6" w:rsidRDefault="004A3C9B">
            <w:pPr>
              <w:jc w:val="both"/>
              <w:rPr>
                <w:color w:val="000000"/>
              </w:rPr>
            </w:pPr>
            <w:r>
              <w:rPr>
                <w:color w:val="000000"/>
              </w:rPr>
              <w:t xml:space="preserve">8.1. Учасник, якого визначено переможцем торгів повинен звернутися до уповноваженої здійснювати зв'язок з учасниками особи Замовника та передати для погодження та підписання у встановлені Законом строки </w:t>
            </w:r>
            <w:proofErr w:type="spellStart"/>
            <w:r>
              <w:rPr>
                <w:color w:val="000000"/>
              </w:rPr>
              <w:t>проєкт</w:t>
            </w:r>
            <w:proofErr w:type="spellEnd"/>
            <w:r>
              <w:rPr>
                <w:color w:val="000000"/>
              </w:rPr>
              <w:t xml:space="preserve"> договору про закупівлю.</w:t>
            </w:r>
          </w:p>
          <w:p w14:paraId="265A6610" w14:textId="77777777" w:rsidR="002357D6" w:rsidRDefault="004A3C9B">
            <w:pPr>
              <w:jc w:val="both"/>
              <w:rPr>
                <w:color w:val="000000"/>
              </w:rPr>
            </w:pPr>
            <w:r>
              <w:rPr>
                <w:color w:val="000000"/>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 зокрема:</w:t>
            </w:r>
          </w:p>
          <w:p w14:paraId="750A470E" w14:textId="77777777" w:rsidR="002357D6" w:rsidRDefault="004A3C9B">
            <w:pPr>
              <w:jc w:val="both"/>
              <w:rPr>
                <w:color w:val="000000"/>
              </w:rPr>
            </w:pPr>
            <w:r>
              <w:rPr>
                <w:color w:val="000000"/>
              </w:rPr>
              <w:t xml:space="preserve">- для підтвердження повноважень підписанта договору про закупівлю переможець повинен надати копію документа (розпорядчого рішення, </w:t>
            </w:r>
            <w:proofErr w:type="spellStart"/>
            <w:r>
              <w:rPr>
                <w:color w:val="000000"/>
              </w:rPr>
              <w:t>акта</w:t>
            </w:r>
            <w:proofErr w:type="spellEnd"/>
            <w:r>
              <w:rPr>
                <w:color w:val="000000"/>
              </w:rPr>
              <w:t xml:space="preserve"> чи іншого документа юридичної </w:t>
            </w:r>
            <w:r>
              <w:rPr>
                <w:color w:val="000000"/>
              </w:rPr>
              <w:lastRenderedPageBreak/>
              <w:t xml:space="preserve">особи, яка є переможцем, який підтверджує надання права (повноважень) відповідній особі діяти від імені юридичної особи) або належним чином оформлену довіреність чи доручення. </w:t>
            </w:r>
          </w:p>
          <w:p w14:paraId="2654DCB9" w14:textId="77777777" w:rsidR="002357D6" w:rsidRDefault="004A3C9B">
            <w:pPr>
              <w:jc w:val="both"/>
              <w:rPr>
                <w:color w:val="000000"/>
              </w:rPr>
            </w:pPr>
            <w:r>
              <w:rPr>
                <w:color w:val="000000"/>
              </w:rPr>
              <w:t>- копію протокольного рішення учасників (засновників) юридичної особи (акціонерів, власників, засновників, тощо)  з наданням повноважень на укладання договору за результатами закупівлі або копію іншого документа, що підтверджує зняття обмежень щодо укладення договорів передбачених установчими (статутними) документами переможця та законодавством (документ (документи) передбачені цим абзацом надаються у разі встановлення та виникнення відповідних обмежень).</w:t>
            </w:r>
          </w:p>
          <w:p w14:paraId="20A469C5" w14:textId="77777777" w:rsidR="002357D6" w:rsidRDefault="004A3C9B">
            <w:pPr>
              <w:jc w:val="both"/>
              <w:rPr>
                <w:color w:val="000000"/>
              </w:rPr>
            </w:pPr>
            <w:r>
              <w:rPr>
                <w:color w:val="000000"/>
              </w:rPr>
              <w:t xml:space="preserve">Зазначені у цьому пункті інформація/документи мають бути надані переможцем шляхом завантаження у електронну систему </w:t>
            </w:r>
            <w:proofErr w:type="spellStart"/>
            <w:r>
              <w:rPr>
                <w:color w:val="000000"/>
              </w:rPr>
              <w:t>закупівель</w:t>
            </w:r>
            <w:proofErr w:type="spellEnd"/>
            <w:r>
              <w:rPr>
                <w:color w:val="000000"/>
              </w:rPr>
              <w:t xml:space="preserve"> по відповідній  закупівлі. У випадку, якщо законодавством України передбачено необхідність легалізації документів (проставляння апостилю тощо)  надані документи повинні бути надані з відповідним підтвердженням проходження легалізації.</w:t>
            </w:r>
          </w:p>
          <w:p w14:paraId="5E7A65C2" w14:textId="77777777" w:rsidR="002357D6" w:rsidRDefault="004A3C9B">
            <w:pPr>
              <w:jc w:val="both"/>
              <w:rPr>
                <w:color w:val="000000"/>
              </w:rPr>
            </w:pPr>
            <w:r>
              <w:rPr>
                <w:color w:val="000000"/>
              </w:rPr>
              <w:t>У випадку ненадання переможцем інформації або документів про право підписання договору про закупівлю</w:t>
            </w:r>
            <w:r>
              <w:t xml:space="preserve"> </w:t>
            </w:r>
            <w:r>
              <w:rPr>
                <w:color w:val="000000"/>
              </w:rPr>
              <w:t>до закінчення граничного строку на укладення договору про закупівлю, переможець вважається таким, що відмовився від підписання договору про закупівлю відповідно до вимог тендерної документації або укладення договору про закупівлю, а його тендерна пропозиція підлягає відхиленню.</w:t>
            </w:r>
          </w:p>
          <w:p w14:paraId="189EB05A" w14:textId="77777777" w:rsidR="002357D6" w:rsidRDefault="002357D6">
            <w:pPr>
              <w:jc w:val="both"/>
              <w:rPr>
                <w:color w:val="000000"/>
              </w:rPr>
            </w:pPr>
          </w:p>
          <w:p w14:paraId="1AE01D40" w14:textId="77777777" w:rsidR="002357D6" w:rsidRDefault="004A3C9B">
            <w:pPr>
              <w:jc w:val="both"/>
              <w:rPr>
                <w:color w:val="000000"/>
              </w:rPr>
            </w:pPr>
            <w:r>
              <w:rPr>
                <w:color w:val="000000"/>
              </w:rPr>
              <w:t>Відмовою переможця, від укладення договору також вважається:</w:t>
            </w:r>
          </w:p>
          <w:p w14:paraId="22CEEEB4" w14:textId="77777777" w:rsidR="002357D6" w:rsidRDefault="004A3C9B">
            <w:pPr>
              <w:jc w:val="both"/>
              <w:rPr>
                <w:color w:val="000000"/>
              </w:rPr>
            </w:pPr>
            <w:r>
              <w:rPr>
                <w:color w:val="000000"/>
              </w:rPr>
              <w:t>- ненадання переможцем належним чином оформленого та підписаного зі сторони переможця, договору про закупівлю замовнику (на адресу замовника) до закінчення граничного строку на укладення договору про закупівлю;</w:t>
            </w:r>
          </w:p>
          <w:p w14:paraId="77A829AF" w14:textId="77777777" w:rsidR="002357D6" w:rsidRDefault="004A3C9B">
            <w:pPr>
              <w:jc w:val="both"/>
              <w:rPr>
                <w:color w:val="000000" w:themeColor="text1"/>
              </w:rPr>
            </w:pPr>
            <w:r>
              <w:rPr>
                <w:color w:val="000000"/>
              </w:rPr>
              <w:t xml:space="preserve">- отримання замовником через електронну систему </w:t>
            </w:r>
            <w:proofErr w:type="spellStart"/>
            <w:r>
              <w:rPr>
                <w:color w:val="000000"/>
              </w:rPr>
              <w:t>закупівель</w:t>
            </w:r>
            <w:proofErr w:type="spellEnd"/>
            <w:r>
              <w:rPr>
                <w:color w:val="000000"/>
              </w:rPr>
              <w:t xml:space="preserve"> або іншим способом документа підписаного переможцем зі змісту якого вбачається відмова переможця від підписання договору про закупівлю відповідно до вимог тендерної документації або укладення договору про закупівлю.</w:t>
            </w:r>
          </w:p>
        </w:tc>
      </w:tr>
    </w:tbl>
    <w:p w14:paraId="773F774D" w14:textId="77777777" w:rsidR="002357D6" w:rsidRDefault="002357D6">
      <w:pPr>
        <w:rPr>
          <w:color w:val="000000" w:themeColor="text1"/>
        </w:rPr>
      </w:pPr>
    </w:p>
    <w:p w14:paraId="58D0BC42" w14:textId="77777777" w:rsidR="002357D6" w:rsidRDefault="004A3C9B">
      <w:pPr>
        <w:widowControl w:val="0"/>
        <w:autoSpaceDE w:val="0"/>
        <w:autoSpaceDN w:val="0"/>
        <w:adjustRightInd w:val="0"/>
        <w:jc w:val="right"/>
        <w:rPr>
          <w:b/>
          <w:bCs/>
          <w:i/>
          <w:iCs/>
          <w:color w:val="000000" w:themeColor="text1"/>
        </w:rPr>
      </w:pPr>
      <w:r>
        <w:rPr>
          <w:color w:val="000000" w:themeColor="text1"/>
        </w:rPr>
        <w:br w:type="page"/>
      </w:r>
      <w:r>
        <w:rPr>
          <w:b/>
          <w:bCs/>
          <w:i/>
          <w:iCs/>
          <w:color w:val="000000" w:themeColor="text1"/>
        </w:rPr>
        <w:lastRenderedPageBreak/>
        <w:t xml:space="preserve">Додаток 1 до тендерної документації </w:t>
      </w:r>
    </w:p>
    <w:p w14:paraId="5AD31068" w14:textId="77777777" w:rsidR="002357D6" w:rsidRDefault="002357D6">
      <w:pPr>
        <w:widowControl w:val="0"/>
        <w:autoSpaceDE w:val="0"/>
        <w:autoSpaceDN w:val="0"/>
        <w:adjustRightInd w:val="0"/>
        <w:jc w:val="center"/>
        <w:rPr>
          <w:b/>
          <w:bCs/>
          <w:color w:val="000000" w:themeColor="text1"/>
          <w:u w:val="single"/>
        </w:rPr>
      </w:pPr>
    </w:p>
    <w:p w14:paraId="6E295D37" w14:textId="77777777" w:rsidR="002357D6" w:rsidRDefault="004A3C9B">
      <w:pPr>
        <w:widowControl w:val="0"/>
        <w:autoSpaceDE w:val="0"/>
        <w:autoSpaceDN w:val="0"/>
        <w:adjustRightInd w:val="0"/>
        <w:jc w:val="center"/>
        <w:rPr>
          <w:b/>
          <w:bCs/>
          <w:color w:val="000000" w:themeColor="text1"/>
          <w:u w:val="single"/>
        </w:rPr>
      </w:pPr>
      <w:r>
        <w:rPr>
          <w:b/>
          <w:bCs/>
          <w:color w:val="000000" w:themeColor="text1"/>
          <w:u w:val="single"/>
        </w:rPr>
        <w:t>ТЕНДЕРНА (ЦІНОВА) ПРОПОЗИЦІЯ</w:t>
      </w:r>
    </w:p>
    <w:p w14:paraId="43E9F55A" w14:textId="77777777" w:rsidR="002357D6" w:rsidRDefault="004A3C9B">
      <w:pPr>
        <w:widowControl w:val="0"/>
        <w:autoSpaceDE w:val="0"/>
        <w:autoSpaceDN w:val="0"/>
        <w:adjustRightInd w:val="0"/>
        <w:jc w:val="center"/>
        <w:rPr>
          <w:b/>
          <w:color w:val="000000" w:themeColor="text1"/>
        </w:rPr>
      </w:pPr>
      <w:r>
        <w:rPr>
          <w:b/>
          <w:color w:val="000000" w:themeColor="text1"/>
        </w:rPr>
        <w:t>НА ЗАКУПІВЛЮ ЗА ПРЕДМЕТОМ:</w:t>
      </w:r>
    </w:p>
    <w:p w14:paraId="0176469B" w14:textId="77777777" w:rsidR="002357D6" w:rsidRDefault="004A3C9B">
      <w:pPr>
        <w:widowControl w:val="0"/>
        <w:autoSpaceDE w:val="0"/>
        <w:autoSpaceDN w:val="0"/>
        <w:adjustRightInd w:val="0"/>
        <w:jc w:val="center"/>
        <w:rPr>
          <w:b/>
          <w:color w:val="000000" w:themeColor="text1"/>
        </w:rPr>
      </w:pPr>
      <w:r>
        <w:rPr>
          <w:b/>
          <w:color w:val="000000" w:themeColor="text1"/>
        </w:rPr>
        <w:t>___________________________________________________________________</w:t>
      </w:r>
    </w:p>
    <w:p w14:paraId="317F51AC" w14:textId="77777777" w:rsidR="002357D6" w:rsidRDefault="004A3C9B">
      <w:pPr>
        <w:widowControl w:val="0"/>
        <w:ind w:hanging="2"/>
        <w:jc w:val="center"/>
      </w:pPr>
      <w:r>
        <w:rPr>
          <w:bCs/>
          <w:i/>
          <w:iCs/>
          <w:color w:val="0070C0"/>
        </w:rPr>
        <w:t>{повна назва предмету закупівлі згідно з пунктом 4.1 розділу І цієї тендерної документації}</w:t>
      </w:r>
    </w:p>
    <w:p w14:paraId="7C6CF126" w14:textId="77777777" w:rsidR="002357D6" w:rsidRDefault="002357D6">
      <w:pPr>
        <w:widowControl w:val="0"/>
        <w:autoSpaceDE w:val="0"/>
        <w:autoSpaceDN w:val="0"/>
        <w:adjustRightInd w:val="0"/>
        <w:jc w:val="both"/>
        <w:rPr>
          <w:color w:val="000000" w:themeColor="text1"/>
        </w:rPr>
      </w:pPr>
    </w:p>
    <w:p w14:paraId="7A6C36F3" w14:textId="77777777" w:rsidR="002357D6" w:rsidRDefault="004A3C9B">
      <w:pPr>
        <w:tabs>
          <w:tab w:val="left" w:pos="0"/>
          <w:tab w:val="center" w:pos="4153"/>
          <w:tab w:val="right" w:pos="8306"/>
        </w:tabs>
        <w:rPr>
          <w:color w:val="000000" w:themeColor="text1"/>
        </w:rPr>
      </w:pPr>
      <w:r>
        <w:rPr>
          <w:color w:val="000000" w:themeColor="text1"/>
        </w:rPr>
        <w:t>Повне найменування учасника ________________________________________________</w:t>
      </w:r>
    </w:p>
    <w:p w14:paraId="2484FF57" w14:textId="77777777" w:rsidR="002357D6" w:rsidRDefault="004A3C9B">
      <w:pPr>
        <w:tabs>
          <w:tab w:val="left" w:pos="0"/>
          <w:tab w:val="center" w:pos="4153"/>
          <w:tab w:val="right" w:pos="8306"/>
          <w:tab w:val="left" w:pos="10348"/>
        </w:tabs>
        <w:ind w:right="27"/>
        <w:rPr>
          <w:color w:val="000000" w:themeColor="text1"/>
        </w:rPr>
      </w:pPr>
      <w:r>
        <w:rPr>
          <w:color w:val="000000" w:themeColor="text1"/>
        </w:rPr>
        <w:t>Юридична адреса ___________________________________________________________</w:t>
      </w:r>
    </w:p>
    <w:p w14:paraId="1D447836" w14:textId="77777777" w:rsidR="002357D6" w:rsidRDefault="004A3C9B">
      <w:pPr>
        <w:tabs>
          <w:tab w:val="left" w:pos="0"/>
          <w:tab w:val="center" w:pos="4153"/>
          <w:tab w:val="right" w:pos="8306"/>
          <w:tab w:val="left" w:pos="10348"/>
        </w:tabs>
        <w:ind w:right="27"/>
        <w:rPr>
          <w:color w:val="000000" w:themeColor="text1"/>
        </w:rPr>
      </w:pPr>
      <w:r>
        <w:rPr>
          <w:color w:val="000000" w:themeColor="text1"/>
        </w:rPr>
        <w:t>Поштова адреса _____________________________________________________________</w:t>
      </w:r>
    </w:p>
    <w:p w14:paraId="66C46DA8" w14:textId="77777777" w:rsidR="002357D6" w:rsidRDefault="004A3C9B">
      <w:pPr>
        <w:tabs>
          <w:tab w:val="left" w:pos="0"/>
          <w:tab w:val="center" w:pos="4153"/>
          <w:tab w:val="right" w:pos="8306"/>
        </w:tabs>
        <w:rPr>
          <w:color w:val="000000" w:themeColor="text1"/>
        </w:rPr>
      </w:pPr>
      <w:r>
        <w:rPr>
          <w:color w:val="000000" w:themeColor="text1"/>
        </w:rPr>
        <w:t>Код ЄДРПОУ _______________________________________________________________</w:t>
      </w:r>
    </w:p>
    <w:p w14:paraId="18AFAF29" w14:textId="77777777" w:rsidR="002357D6" w:rsidRDefault="004A3C9B">
      <w:pPr>
        <w:tabs>
          <w:tab w:val="left" w:pos="0"/>
          <w:tab w:val="center" w:pos="4153"/>
          <w:tab w:val="right" w:pos="8306"/>
        </w:tabs>
        <w:rPr>
          <w:color w:val="000000" w:themeColor="text1"/>
        </w:rPr>
      </w:pPr>
      <w:r>
        <w:rPr>
          <w:color w:val="000000" w:themeColor="text1"/>
        </w:rPr>
        <w:t>Банківські реквізити _________________________________________________________</w:t>
      </w:r>
    </w:p>
    <w:p w14:paraId="26DF654E" w14:textId="77777777" w:rsidR="002357D6" w:rsidRDefault="004A3C9B">
      <w:pPr>
        <w:tabs>
          <w:tab w:val="left" w:pos="0"/>
          <w:tab w:val="center" w:pos="4153"/>
          <w:tab w:val="right" w:pos="8306"/>
        </w:tabs>
        <w:rPr>
          <w:color w:val="000000" w:themeColor="text1"/>
        </w:rPr>
      </w:pPr>
      <w:r>
        <w:rPr>
          <w:color w:val="000000" w:themeColor="text1"/>
        </w:rPr>
        <w:t>ПІБ керівника або представника згідно довіреності___________________________________</w:t>
      </w:r>
    </w:p>
    <w:p w14:paraId="633E17A8" w14:textId="77777777" w:rsidR="002357D6" w:rsidRDefault="004A3C9B">
      <w:pPr>
        <w:tabs>
          <w:tab w:val="left" w:pos="0"/>
          <w:tab w:val="center" w:pos="4153"/>
          <w:tab w:val="right" w:pos="8306"/>
        </w:tabs>
        <w:jc w:val="both"/>
        <w:rPr>
          <w:color w:val="000000" w:themeColor="text1"/>
        </w:rPr>
      </w:pPr>
      <w:r>
        <w:rPr>
          <w:color w:val="000000" w:themeColor="text1"/>
        </w:rPr>
        <w:t>Телефон/факс________________________________________________________________</w:t>
      </w:r>
    </w:p>
    <w:p w14:paraId="601E7C51" w14:textId="77777777" w:rsidR="002357D6" w:rsidRDefault="004A3C9B">
      <w:pPr>
        <w:pStyle w:val="a5"/>
        <w:jc w:val="both"/>
        <w:rPr>
          <w:color w:val="000000" w:themeColor="text1"/>
          <w:lang w:val="uk-UA"/>
        </w:rPr>
      </w:pPr>
      <w:r>
        <w:rPr>
          <w:color w:val="000000" w:themeColor="text1"/>
          <w:lang w:val="uk-UA"/>
        </w:rPr>
        <w:t>Уповноважений представник учасника на підписання документів за результатами процедури закупівлі ___________________________________________________________</w:t>
      </w:r>
    </w:p>
    <w:p w14:paraId="0C942C09" w14:textId="77777777" w:rsidR="002357D6" w:rsidRDefault="002357D6">
      <w:pPr>
        <w:tabs>
          <w:tab w:val="left" w:pos="0"/>
          <w:tab w:val="center" w:pos="4153"/>
          <w:tab w:val="right" w:pos="8306"/>
        </w:tabs>
        <w:jc w:val="both"/>
        <w:rPr>
          <w:color w:val="000000" w:themeColor="text1"/>
        </w:rPr>
      </w:pPr>
    </w:p>
    <w:p w14:paraId="2B6A0B5F" w14:textId="77777777" w:rsidR="002357D6" w:rsidRDefault="004A3C9B">
      <w:pPr>
        <w:tabs>
          <w:tab w:val="left" w:pos="0"/>
          <w:tab w:val="center" w:pos="4153"/>
          <w:tab w:val="right" w:pos="8306"/>
        </w:tabs>
        <w:jc w:val="both"/>
        <w:rPr>
          <w:color w:val="000000" w:themeColor="text1"/>
        </w:rPr>
      </w:pPr>
      <w:r>
        <w:rPr>
          <w:color w:val="000000" w:themeColor="text1"/>
        </w:rPr>
        <w:t>Ми, ________________________________________________________________________</w:t>
      </w:r>
    </w:p>
    <w:p w14:paraId="1E42F489" w14:textId="77777777" w:rsidR="002357D6" w:rsidRDefault="004A3C9B">
      <w:pPr>
        <w:tabs>
          <w:tab w:val="left" w:pos="0"/>
          <w:tab w:val="center" w:pos="4153"/>
          <w:tab w:val="right" w:pos="8306"/>
        </w:tabs>
        <w:jc w:val="center"/>
        <w:rPr>
          <w:color w:val="000000" w:themeColor="text1"/>
          <w:vertAlign w:val="superscript"/>
        </w:rPr>
      </w:pPr>
      <w:r>
        <w:rPr>
          <w:color w:val="000000" w:themeColor="text1"/>
          <w:vertAlign w:val="superscript"/>
        </w:rPr>
        <w:t>(повне найменування учасника )</w:t>
      </w:r>
    </w:p>
    <w:p w14:paraId="09ABE804" w14:textId="77777777" w:rsidR="002357D6" w:rsidRDefault="004A3C9B">
      <w:pPr>
        <w:jc w:val="both"/>
        <w:rPr>
          <w:color w:val="000000" w:themeColor="text1"/>
        </w:rPr>
      </w:pPr>
      <w:r>
        <w:rPr>
          <w:color w:val="000000" w:themeColor="text1"/>
        </w:rPr>
        <w:t>надаємо свою пропозицію щодо участі у відкритих торгах щодо закупівлі:</w:t>
      </w:r>
    </w:p>
    <w:p w14:paraId="22F0966E" w14:textId="77777777" w:rsidR="002357D6" w:rsidRDefault="004A3C9B">
      <w:pPr>
        <w:rPr>
          <w:b/>
          <w:color w:val="000000" w:themeColor="text1"/>
        </w:rPr>
      </w:pPr>
      <w:r>
        <w:rPr>
          <w:b/>
          <w:color w:val="000000" w:themeColor="text1"/>
        </w:rPr>
        <w:t xml:space="preserve">__________________________________________________________________ </w:t>
      </w:r>
      <w:r>
        <w:rPr>
          <w:color w:val="000000" w:themeColor="text1"/>
        </w:rPr>
        <w:t>згідно з технічними та іншими вимогами Замовника торгів.</w:t>
      </w:r>
    </w:p>
    <w:p w14:paraId="02C7BD8D" w14:textId="77777777" w:rsidR="002357D6" w:rsidRDefault="002357D6">
      <w:pPr>
        <w:rPr>
          <w:color w:val="000000" w:themeColor="text1"/>
        </w:rPr>
      </w:pPr>
    </w:p>
    <w:p w14:paraId="43BF778E" w14:textId="77777777" w:rsidR="002357D6" w:rsidRDefault="004A3C9B">
      <w:pPr>
        <w:autoSpaceDE w:val="0"/>
        <w:autoSpaceDN w:val="0"/>
        <w:jc w:val="both"/>
        <w:rPr>
          <w:iCs/>
          <w:color w:val="000000" w:themeColor="text1"/>
        </w:rPr>
      </w:pPr>
      <w:r>
        <w:rPr>
          <w:color w:val="000000" w:themeColor="text1"/>
        </w:rPr>
        <w:t xml:space="preserve">Вивчивши тендерну документацію та технічні вимоги (завдання) на виконання робіт щодо зазначених вище об’єктів, </w:t>
      </w:r>
      <w:r>
        <w:rPr>
          <w:iCs/>
          <w:color w:val="000000" w:themeColor="text1"/>
        </w:rPr>
        <w:t xml:space="preserve">ми, приймаємо та погоджуємось з усіма умовами тендерної  документації (зокрема, з зазначеними у ній додатковими умовами </w:t>
      </w:r>
      <w:proofErr w:type="spellStart"/>
      <w:r>
        <w:rPr>
          <w:iCs/>
          <w:color w:val="000000" w:themeColor="text1"/>
        </w:rPr>
        <w:t>закупівель</w:t>
      </w:r>
      <w:proofErr w:type="spellEnd"/>
      <w:r>
        <w:rPr>
          <w:iCs/>
          <w:color w:val="000000" w:themeColor="text1"/>
        </w:rPr>
        <w:t>), проектом договору та технічним завданням (</w:t>
      </w:r>
      <w:bookmarkStart w:id="33" w:name="_Hlk127892504"/>
      <w:r>
        <w:rPr>
          <w:iCs/>
          <w:color w:val="000000" w:themeColor="text1"/>
        </w:rPr>
        <w:t xml:space="preserve">Додаток 3: </w:t>
      </w:r>
      <w:bookmarkEnd w:id="33"/>
      <w:r>
        <w:t>Технічне завдання),</w:t>
      </w:r>
      <w:r>
        <w:rPr>
          <w:iCs/>
          <w:color w:val="000000" w:themeColor="text1"/>
        </w:rPr>
        <w:t xml:space="preserve"> та пропонуємо здійснити закупівлю зазначених в нашій тендерній пропозиції </w:t>
      </w:r>
      <w:r>
        <w:rPr>
          <w:color w:val="000000" w:themeColor="text1"/>
        </w:rPr>
        <w:t xml:space="preserve">робіт </w:t>
      </w:r>
      <w:r>
        <w:rPr>
          <w:iCs/>
          <w:color w:val="000000" w:themeColor="text1"/>
        </w:rPr>
        <w:t xml:space="preserve">на загальну суму: </w:t>
      </w:r>
      <w:r>
        <w:rPr>
          <w:color w:val="000000" w:themeColor="text1"/>
        </w:rPr>
        <w:t>______________________________ (з ПДВ*), _________________________________________________________________ (без ПДВ)</w:t>
      </w:r>
      <w:r>
        <w:rPr>
          <w:iCs/>
          <w:color w:val="000000" w:themeColor="text1"/>
        </w:rPr>
        <w:t>.</w:t>
      </w:r>
    </w:p>
    <w:p w14:paraId="235A584F" w14:textId="77777777" w:rsidR="002357D6" w:rsidRDefault="004A3C9B">
      <w:pPr>
        <w:pStyle w:val="a5"/>
        <w:jc w:val="both"/>
        <w:rPr>
          <w:i/>
          <w:color w:val="000000" w:themeColor="text1"/>
          <w:lang w:val="uk-UA"/>
        </w:rPr>
      </w:pPr>
      <w:r>
        <w:rPr>
          <w:i/>
          <w:color w:val="000000" w:themeColor="text1"/>
          <w:lang w:val="uk-UA"/>
        </w:rPr>
        <w:t>(вказується ціна тендерної пропозиції (цифрами і прописом) з ПДВ* та без ПДВ)</w:t>
      </w:r>
    </w:p>
    <w:p w14:paraId="5BFA9162" w14:textId="77777777" w:rsidR="002357D6" w:rsidRDefault="004A3C9B">
      <w:pPr>
        <w:pStyle w:val="a5"/>
        <w:jc w:val="both"/>
        <w:rPr>
          <w:i/>
          <w:color w:val="000000" w:themeColor="text1"/>
          <w:lang w:val="uk-UA"/>
        </w:rPr>
      </w:pPr>
      <w:r>
        <w:rPr>
          <w:i/>
          <w:color w:val="000000" w:themeColor="text1"/>
          <w:lang w:val="uk-UA"/>
        </w:rPr>
        <w:t xml:space="preserve">* </w:t>
      </w:r>
      <w:proofErr w:type="spellStart"/>
      <w:r>
        <w:rPr>
          <w:i/>
          <w:color w:val="000000" w:themeColor="text1"/>
          <w:lang w:val="uk-UA"/>
        </w:rPr>
        <w:t>Cума</w:t>
      </w:r>
      <w:proofErr w:type="spellEnd"/>
      <w:r>
        <w:rPr>
          <w:i/>
          <w:color w:val="000000" w:themeColor="text1"/>
          <w:lang w:val="uk-UA"/>
        </w:rPr>
        <w:t xml:space="preserve"> з ПДВ зазначається лише тими учасниками, які є платниками ПДВ.</w:t>
      </w:r>
    </w:p>
    <w:p w14:paraId="36A84FC4" w14:textId="77777777" w:rsidR="002357D6" w:rsidRDefault="002357D6">
      <w:pPr>
        <w:jc w:val="both"/>
        <w:rPr>
          <w:i/>
          <w:iCs/>
          <w:color w:val="000000" w:themeColor="text1"/>
          <w:sz w:val="20"/>
          <w:szCs w:val="20"/>
        </w:rPr>
      </w:pPr>
    </w:p>
    <w:p w14:paraId="7208F302" w14:textId="77777777" w:rsidR="002357D6" w:rsidRDefault="004A3C9B">
      <w:pPr>
        <w:jc w:val="both"/>
        <w:rPr>
          <w:rFonts w:ascii="Times New Roman CYR" w:hAnsi="Times New Roman CYR" w:cs="Times New Roman CYR"/>
          <w:color w:val="000000" w:themeColor="text1"/>
        </w:rPr>
      </w:pPr>
      <w:r>
        <w:rPr>
          <w:rFonts w:ascii="Times New Roman CYR" w:hAnsi="Times New Roman CYR" w:cs="Times New Roman CYR"/>
          <w:color w:val="000000" w:themeColor="text1"/>
        </w:rPr>
        <w:t xml:space="preserve">1. Ціна включає в себе ціну на роботи, які пропонуються за Договором, з урахуванням вартості самих робіт, вартості  матеріалів і вартості всіх витрат, </w:t>
      </w:r>
      <w:r>
        <w:rPr>
          <w:color w:val="000000" w:themeColor="text1"/>
        </w:rPr>
        <w:t>пов’язаних з виконанням робіт, передбачених тендерною документацією,  а також вартість</w:t>
      </w:r>
      <w:r>
        <w:rPr>
          <w:rFonts w:ascii="Times New Roman CYR" w:hAnsi="Times New Roman CYR" w:cs="Times New Roman CYR"/>
          <w:color w:val="000000" w:themeColor="text1"/>
        </w:rPr>
        <w:t xml:space="preserve"> податків і зборів, що сплачуються або мають бути сплачені.</w:t>
      </w:r>
    </w:p>
    <w:p w14:paraId="5C5F87A4" w14:textId="77777777" w:rsidR="002357D6" w:rsidRDefault="004A3C9B">
      <w:pPr>
        <w:pStyle w:val="a5"/>
        <w:ind w:firstLine="426"/>
        <w:jc w:val="both"/>
        <w:rPr>
          <w:color w:val="000000" w:themeColor="text1"/>
          <w:lang w:val="uk-UA"/>
        </w:rPr>
      </w:pPr>
      <w:r>
        <w:rPr>
          <w:color w:val="000000" w:themeColor="text1"/>
          <w:lang w:val="uk-UA"/>
        </w:rPr>
        <w:t>1.1. Податковий статус учасника : (</w:t>
      </w:r>
      <w:r>
        <w:rPr>
          <w:b/>
          <w:bCs/>
          <w:color w:val="000000" w:themeColor="text1"/>
          <w:lang w:val="uk-UA"/>
        </w:rPr>
        <w:t>зазначити -- платник або НЕ платник ПДВ</w:t>
      </w:r>
      <w:r>
        <w:rPr>
          <w:color w:val="000000" w:themeColor="text1"/>
          <w:lang w:val="uk-UA"/>
        </w:rPr>
        <w:t>).</w:t>
      </w:r>
    </w:p>
    <w:p w14:paraId="57E3786A" w14:textId="77777777" w:rsidR="002357D6" w:rsidRDefault="004A3C9B">
      <w:pPr>
        <w:pStyle w:val="a5"/>
        <w:ind w:firstLine="426"/>
        <w:jc w:val="both"/>
        <w:rPr>
          <w:color w:val="000000" w:themeColor="text1"/>
          <w:lang w:val="uk-UA"/>
        </w:rPr>
      </w:pPr>
      <w:r>
        <w:rPr>
          <w:color w:val="000000" w:themeColor="text1"/>
          <w:lang w:val="uk-UA"/>
        </w:rPr>
        <w:t>1.2. Загальний строк виконання робіт: ____ місяців.</w:t>
      </w:r>
    </w:p>
    <w:p w14:paraId="4C8F728B" w14:textId="77777777" w:rsidR="002357D6" w:rsidRDefault="004A3C9B">
      <w:pPr>
        <w:jc w:val="both"/>
        <w:rPr>
          <w:color w:val="000000" w:themeColor="text1"/>
        </w:rPr>
      </w:pPr>
      <w:r>
        <w:rPr>
          <w:color w:val="000000" w:themeColor="text1"/>
        </w:rPr>
        <w:t xml:space="preserve">2. Ми погоджуємося, що строк дії гарантії на виконані роботи становить ……. </w:t>
      </w:r>
      <w:r>
        <w:rPr>
          <w:i/>
          <w:iCs/>
          <w:color w:val="000000" w:themeColor="text1"/>
        </w:rPr>
        <w:t>(заповнюється Замовником)</w:t>
      </w:r>
      <w:r>
        <w:rPr>
          <w:color w:val="000000" w:themeColor="text1"/>
        </w:rPr>
        <w:t xml:space="preserve"> місяців </w:t>
      </w:r>
      <w:r>
        <w:rPr>
          <w:bCs/>
        </w:rPr>
        <w:t>з моменту прийняття об’єкту в експлуатацію в установленому порядку.</w:t>
      </w:r>
    </w:p>
    <w:p w14:paraId="362A17E3" w14:textId="77777777" w:rsidR="002357D6" w:rsidRDefault="004A3C9B">
      <w:pPr>
        <w:widowControl w:val="0"/>
        <w:tabs>
          <w:tab w:val="left" w:pos="709"/>
          <w:tab w:val="left" w:pos="993"/>
        </w:tabs>
        <w:autoSpaceDE w:val="0"/>
        <w:autoSpaceDN w:val="0"/>
        <w:adjustRightInd w:val="0"/>
        <w:jc w:val="both"/>
        <w:rPr>
          <w:color w:val="000000" w:themeColor="text1"/>
        </w:rPr>
      </w:pPr>
      <w:r>
        <w:rPr>
          <w:color w:val="000000" w:themeColor="text1"/>
        </w:rPr>
        <w:t>3. Ми погоджуємося з умовами, що Ви можете відхилити нашу чи всі пропозиції. Ми розуміємо і враховуємо умови пункту 10.8 Розділу ІІІ вашої тендерної документації.</w:t>
      </w:r>
    </w:p>
    <w:p w14:paraId="07E32DB2" w14:textId="77777777" w:rsidR="002357D6" w:rsidRDefault="004A3C9B">
      <w:pPr>
        <w:widowControl w:val="0"/>
        <w:tabs>
          <w:tab w:val="left" w:pos="709"/>
          <w:tab w:val="left" w:pos="993"/>
        </w:tabs>
        <w:autoSpaceDE w:val="0"/>
        <w:autoSpaceDN w:val="0"/>
        <w:adjustRightInd w:val="0"/>
        <w:jc w:val="both"/>
        <w:rPr>
          <w:rFonts w:ascii="Times New Roman CYR" w:hAnsi="Times New Roman CYR" w:cs="Times New Roman CYR"/>
          <w:color w:val="000000" w:themeColor="text1"/>
        </w:rPr>
      </w:pPr>
      <w:r>
        <w:rPr>
          <w:color w:val="000000" w:themeColor="text1"/>
        </w:rPr>
        <w:t>4. Ми погоджуємося з умовами, що Ви можете відхилити тендерну пропозицію Учасника-</w:t>
      </w:r>
      <w:r>
        <w:rPr>
          <w:rFonts w:ascii="Times New Roman CYR" w:hAnsi="Times New Roman CYR" w:cs="Times New Roman CYR"/>
          <w:color w:val="000000" w:themeColor="text1"/>
        </w:rPr>
        <w:t>Переможця в разі не надання ним документів, передбачених цією тендерною документацією.</w:t>
      </w:r>
    </w:p>
    <w:p w14:paraId="315CAB0E" w14:textId="77777777" w:rsidR="002357D6" w:rsidRDefault="002357D6">
      <w:pPr>
        <w:widowControl w:val="0"/>
        <w:tabs>
          <w:tab w:val="left" w:pos="709"/>
          <w:tab w:val="left" w:pos="993"/>
        </w:tabs>
        <w:autoSpaceDE w:val="0"/>
        <w:autoSpaceDN w:val="0"/>
        <w:adjustRightInd w:val="0"/>
        <w:jc w:val="both"/>
        <w:rPr>
          <w:rFonts w:ascii="Times New Roman CYR" w:hAnsi="Times New Roman CYR" w:cs="Times New Roman CYR"/>
          <w:color w:val="000000" w:themeColor="text1"/>
        </w:rPr>
      </w:pPr>
    </w:p>
    <w:p w14:paraId="4B1B0410" w14:textId="77777777" w:rsidR="002357D6" w:rsidRDefault="004A3C9B">
      <w:pPr>
        <w:pStyle w:val="a5"/>
        <w:jc w:val="both"/>
        <w:rPr>
          <w:color w:val="000000" w:themeColor="text1"/>
          <w:lang w:val="uk-UA"/>
        </w:rPr>
      </w:pPr>
      <w:r>
        <w:rPr>
          <w:color w:val="000000" w:themeColor="text1"/>
          <w:lang w:val="uk-UA"/>
        </w:rPr>
        <w:lastRenderedPageBreak/>
        <w:t>5. До прийняття рішення про намір укласти договір про закупівлю, Ваша документація разом з нашою пропозицією (за умови її відповідності всім вимогам) мають силу попереднього договору між нами. Якщо буде прийнято рішення про намір укласти договір, ми візьмемо на себе зобов’язання виконати всі умови, передбачені Договором.</w:t>
      </w:r>
    </w:p>
    <w:p w14:paraId="6677BAB1" w14:textId="77777777" w:rsidR="002357D6" w:rsidRDefault="004A3C9B">
      <w:pPr>
        <w:pStyle w:val="a5"/>
        <w:jc w:val="both"/>
        <w:rPr>
          <w:color w:val="000000" w:themeColor="text1"/>
          <w:lang w:val="uk-UA"/>
        </w:rPr>
      </w:pPr>
      <w:r>
        <w:rPr>
          <w:color w:val="000000" w:themeColor="text1"/>
          <w:lang w:val="uk-UA"/>
        </w:rPr>
        <w:t xml:space="preserve">6. Ми погоджуємося дотримуватися умов цієї пропозиції протягом </w:t>
      </w:r>
      <w:r>
        <w:rPr>
          <w:b/>
          <w:iCs/>
          <w:color w:val="000000" w:themeColor="text1"/>
          <w:lang w:val="uk-UA"/>
        </w:rPr>
        <w:t>90</w:t>
      </w:r>
      <w:r>
        <w:rPr>
          <w:i/>
          <w:iCs/>
          <w:color w:val="000000" w:themeColor="text1"/>
          <w:lang w:val="uk-UA"/>
        </w:rPr>
        <w:t xml:space="preserve"> </w:t>
      </w:r>
      <w:r>
        <w:rPr>
          <w:color w:val="000000" w:themeColor="text1"/>
          <w:lang w:val="uk-UA"/>
        </w:rPr>
        <w:t xml:space="preserve">календарних днів </w:t>
      </w:r>
      <w:r>
        <w:rPr>
          <w:color w:val="000000" w:themeColor="text1"/>
          <w:lang w:val="uk-UA" w:eastAsia="uk-UA"/>
        </w:rPr>
        <w:t>із дати кінцевого строку подання тендерних пропозицій</w:t>
      </w:r>
      <w:r>
        <w:rPr>
          <w:color w:val="000000" w:themeColor="text1"/>
          <w:lang w:val="uk-UA"/>
        </w:rPr>
        <w:t>, встановленого Вами. Наша пропозиція буде обов’язковою для нас і може розглядатися Вами у будь-який час до закінчення зазначеного терміну.</w:t>
      </w:r>
    </w:p>
    <w:p w14:paraId="1A421330" w14:textId="77777777" w:rsidR="002357D6" w:rsidRDefault="004A3C9B">
      <w:pPr>
        <w:pStyle w:val="a5"/>
        <w:jc w:val="both"/>
        <w:rPr>
          <w:lang w:val="uk-UA"/>
        </w:rPr>
      </w:pPr>
      <w:r>
        <w:rPr>
          <w:lang w:val="uk-UA"/>
        </w:rPr>
        <w:t>7. Ми підтверджуємо згоду з умовами проекту договору про закупівлю, викладеними у Додатку 2 до тендерної документації за даним предметом закупівлі.</w:t>
      </w:r>
    </w:p>
    <w:p w14:paraId="73E6C7B7" w14:textId="77777777" w:rsidR="002357D6" w:rsidRDefault="004A3C9B">
      <w:pPr>
        <w:pStyle w:val="a5"/>
        <w:jc w:val="both"/>
        <w:rPr>
          <w:lang w:val="uk-UA"/>
        </w:rPr>
      </w:pPr>
      <w:r>
        <w:rPr>
          <w:lang w:val="uk-UA"/>
        </w:rPr>
        <w:t xml:space="preserve">8. Якщо буде прийнято рішення </w:t>
      </w:r>
      <w:r>
        <w:rPr>
          <w:color w:val="333333"/>
          <w:shd w:val="clear" w:color="auto" w:fill="FFFFFF"/>
          <w:lang w:val="uk-UA"/>
        </w:rPr>
        <w:t>про визначення нашої пропозиції найбільш економічно вигідною та нас як учасника переможцем процедури закупівлі </w:t>
      </w:r>
      <w:r>
        <w:rPr>
          <w:lang w:val="uk-UA"/>
        </w:rPr>
        <w:t>, ми зобов’язуємося підписати Договір із Замовником не раніше ніж через 5 днів з дати оприлюднення на веб-порталі Уповноваженого органу повідомлення про намір укласти договір про закупівлю, але не пізніше ніж через 15 календарних днів з дати прийняття рішення про намір укласти договір про закупівлю відповідно до вимог тендерної документації та пропозиції учасника-переможця.</w:t>
      </w:r>
    </w:p>
    <w:p w14:paraId="7788A8EB" w14:textId="77777777" w:rsidR="002357D6" w:rsidRDefault="004A3C9B">
      <w:pPr>
        <w:ind w:hanging="2"/>
        <w:jc w:val="both"/>
        <w:rPr>
          <w:rFonts w:ascii="Times" w:eastAsia="Times" w:hAnsi="Times" w:cs="Times"/>
          <w:b/>
          <w:bCs/>
          <w:i/>
        </w:rPr>
      </w:pPr>
      <w:r>
        <w:t xml:space="preserve">8.1. </w:t>
      </w:r>
      <w:r>
        <w:rPr>
          <w:i/>
          <w:iCs/>
          <w:color w:val="0070C0"/>
        </w:rPr>
        <w:t xml:space="preserve">(Цей підпункт з наведеним нижче текстом включається у форму тендерної (цінової)  пропозиції </w:t>
      </w:r>
      <w:r>
        <w:rPr>
          <w:b/>
          <w:bCs/>
          <w:i/>
          <w:iCs/>
          <w:color w:val="0070C0"/>
        </w:rPr>
        <w:t>тільки</w:t>
      </w:r>
      <w:r>
        <w:rPr>
          <w:i/>
          <w:iCs/>
          <w:color w:val="0070C0"/>
        </w:rPr>
        <w:t xml:space="preserve"> </w:t>
      </w:r>
      <w:r>
        <w:rPr>
          <w:b/>
          <w:bCs/>
          <w:i/>
          <w:iCs/>
          <w:color w:val="0070C0"/>
        </w:rPr>
        <w:t>тими учасниками, які на момент подання пропозиції НЕ є платниками ПДВ).</w:t>
      </w:r>
    </w:p>
    <w:p w14:paraId="50C53FDF" w14:textId="77777777" w:rsidR="002357D6" w:rsidRDefault="004A3C9B">
      <w:pPr>
        <w:ind w:hanging="2"/>
        <w:jc w:val="both"/>
        <w:rPr>
          <w:rFonts w:ascii="Times" w:eastAsia="Times" w:hAnsi="Times" w:cs="Times"/>
          <w:i/>
        </w:rPr>
      </w:pPr>
      <w:r>
        <w:rPr>
          <w:rFonts w:ascii="Times" w:eastAsia="Times" w:hAnsi="Times" w:cs="Times"/>
        </w:rPr>
        <w:t>«</w:t>
      </w:r>
      <w:r>
        <w:rPr>
          <w:rFonts w:ascii="Times" w:eastAsia="Times" w:hAnsi="Times" w:cs="Times"/>
          <w:i/>
        </w:rPr>
        <w:t xml:space="preserve">Оскільки на момент подання цієї тендерної пропозиції ми не є платниками ПДВ, а ціна нашої пропозиції має включати </w:t>
      </w:r>
      <w:r>
        <w:rPr>
          <w:i/>
        </w:rPr>
        <w:t>також вартість</w:t>
      </w:r>
      <w:r>
        <w:rPr>
          <w:rFonts w:ascii="Times" w:eastAsia="Times" w:hAnsi="Times" w:cs="Times"/>
          <w:i/>
        </w:rPr>
        <w:t xml:space="preserve"> податків і зборів, що сплачуються </w:t>
      </w:r>
      <w:r>
        <w:rPr>
          <w:rFonts w:ascii="Times" w:eastAsia="Times" w:hAnsi="Times" w:cs="Times"/>
          <w:b/>
          <w:i/>
        </w:rPr>
        <w:t>або мають бути сплачені</w:t>
      </w:r>
      <w:r>
        <w:rPr>
          <w:rFonts w:ascii="Times" w:eastAsia="Times" w:hAnsi="Times" w:cs="Times"/>
          <w:i/>
        </w:rPr>
        <w:t xml:space="preserve">, ми </w:t>
      </w:r>
      <w:r>
        <w:rPr>
          <w:rFonts w:ascii="Times" w:eastAsia="Times" w:hAnsi="Times" w:cs="Times"/>
          <w:b/>
          <w:i/>
        </w:rPr>
        <w:t>ПОГОДЖУЄМОСЯ</w:t>
      </w:r>
      <w:r>
        <w:rPr>
          <w:rFonts w:ascii="Times" w:eastAsia="Times" w:hAnsi="Times" w:cs="Times"/>
          <w:i/>
        </w:rPr>
        <w:t xml:space="preserve"> з умовами, що у разі:</w:t>
      </w:r>
    </w:p>
    <w:p w14:paraId="3A303BA2" w14:textId="77777777" w:rsidR="002357D6" w:rsidRDefault="004A3C9B">
      <w:pPr>
        <w:ind w:hanging="2"/>
        <w:jc w:val="both"/>
        <w:rPr>
          <w:i/>
        </w:rPr>
      </w:pPr>
      <w:r>
        <w:rPr>
          <w:rFonts w:ascii="Times" w:eastAsia="Times" w:hAnsi="Times" w:cs="Times"/>
          <w:i/>
        </w:rPr>
        <w:t xml:space="preserve">а) </w:t>
      </w:r>
      <w:r>
        <w:rPr>
          <w:i/>
        </w:rPr>
        <w:t xml:space="preserve">реєстрації нас платником ПДВ згідно вимог пункту 181.1 статті 181 Податкового кодексу </w:t>
      </w:r>
    </w:p>
    <w:p w14:paraId="676C85B9" w14:textId="77777777" w:rsidR="002357D6" w:rsidRDefault="004A3C9B">
      <w:pPr>
        <w:ind w:hanging="2"/>
        <w:jc w:val="both"/>
        <w:rPr>
          <w:i/>
        </w:rPr>
      </w:pPr>
      <w:r>
        <w:rPr>
          <w:i/>
        </w:rPr>
        <w:t>АБО</w:t>
      </w:r>
    </w:p>
    <w:p w14:paraId="4952FC2C" w14:textId="77777777" w:rsidR="002357D6" w:rsidRDefault="004A3C9B">
      <w:pPr>
        <w:ind w:hanging="2"/>
        <w:jc w:val="both"/>
        <w:rPr>
          <w:i/>
        </w:rPr>
      </w:pPr>
      <w:r>
        <w:rPr>
          <w:i/>
        </w:rPr>
        <w:t xml:space="preserve">б) у разі набуття нами статусу платника ПДВ у добровільному порядку за поданою заявою згідно статті 182 Податкового кодексу, </w:t>
      </w:r>
    </w:p>
    <w:p w14:paraId="0FA10864" w14:textId="77777777" w:rsidR="002357D6" w:rsidRDefault="004A3C9B">
      <w:pPr>
        <w:ind w:hanging="2"/>
        <w:jc w:val="both"/>
        <w:rPr>
          <w:i/>
        </w:rPr>
      </w:pPr>
      <w:r>
        <w:rPr>
          <w:i/>
        </w:rPr>
        <w:t xml:space="preserve">договірна ціна (з врахуванням ПДВ) за укладеним з нами договором  відповідно до частини четвертої статті 41 Закону «Про публічні закупівлі» </w:t>
      </w:r>
      <w:r>
        <w:rPr>
          <w:b/>
          <w:bCs/>
          <w:i/>
        </w:rPr>
        <w:t>буде тотожна ціні поданої тендерної пропозиції без ПДВ</w:t>
      </w:r>
      <w:r>
        <w:rPr>
          <w:i/>
        </w:rPr>
        <w:t xml:space="preserve">, зазначеної нами вище у пункті 1. </w:t>
      </w:r>
    </w:p>
    <w:p w14:paraId="2FCBA717" w14:textId="77777777" w:rsidR="002357D6" w:rsidRDefault="004A3C9B">
      <w:pPr>
        <w:ind w:hanging="2"/>
        <w:jc w:val="both"/>
        <w:rPr>
          <w:i/>
        </w:rPr>
      </w:pPr>
      <w:r>
        <w:rPr>
          <w:i/>
        </w:rPr>
        <w:t xml:space="preserve">У разі набуття нами статусу платника ПДВ із зазначених вище у цьому пункті причин ПІСЛЯ укладення договору, ми зобов’язуємося у строк не більше 3 (трьох) робочих днів після реєстрації платником ПДВ проінформувати Замовника та передати Замовнику підписані нами зміни до укладеного з нами договору в частині зміни статусу платника податків з урахуванням набуття статусу платника ПДВ. </w:t>
      </w:r>
      <w:r>
        <w:rPr>
          <w:b/>
          <w:bCs/>
          <w:i/>
        </w:rPr>
        <w:t>При цьому, договірна ціна, яка буде встановлена у таких змінах з врахуванням ПДВ, не буде перевищувати договірну ціну без ПДВ, яка  встановлена у договорі на день його підписання</w:t>
      </w:r>
      <w:r>
        <w:rPr>
          <w:i/>
        </w:rPr>
        <w:t xml:space="preserve">». </w:t>
      </w:r>
    </w:p>
    <w:p w14:paraId="32D5F120" w14:textId="77777777" w:rsidR="002357D6" w:rsidRDefault="004A3C9B">
      <w:pPr>
        <w:tabs>
          <w:tab w:val="left" w:pos="540"/>
        </w:tabs>
        <w:suppressAutoHyphens/>
        <w:spacing w:before="60" w:after="60" w:line="220" w:lineRule="atLeast"/>
        <w:jc w:val="both"/>
        <w:rPr>
          <w:rStyle w:val="affa"/>
          <w:rFonts w:eastAsia="Calibri"/>
          <w:bCs/>
        </w:rPr>
      </w:pPr>
      <w:r>
        <w:rPr>
          <w:rStyle w:val="affa"/>
          <w:rFonts w:eastAsia="Calibri"/>
        </w:rPr>
        <w:t xml:space="preserve">9. Зазначеним нижче підписом ми підтверджуємо повну, безумовну і беззаперечну згоду з усіма вимогами проведення процедури закупівлі, визначеними законодавством і в тендерній документації, </w:t>
      </w:r>
      <w:bookmarkStart w:id="34" w:name="_Hlk131487148"/>
      <w:r>
        <w:rPr>
          <w:rStyle w:val="affa"/>
          <w:rFonts w:eastAsia="Calibri"/>
        </w:rPr>
        <w:t xml:space="preserve">зокрема додатковими вимогами за </w:t>
      </w:r>
      <w:proofErr w:type="spellStart"/>
      <w:r>
        <w:rPr>
          <w:rStyle w:val="affa"/>
          <w:rFonts w:eastAsia="Calibri"/>
        </w:rPr>
        <w:t>Проєктом</w:t>
      </w:r>
      <w:proofErr w:type="spellEnd"/>
      <w:r>
        <w:rPr>
          <w:rStyle w:val="affa"/>
          <w:rFonts w:eastAsia="Calibri"/>
        </w:rPr>
        <w:t xml:space="preserve"> </w:t>
      </w:r>
      <w:r>
        <w:rPr>
          <w:bCs/>
        </w:rPr>
        <w:t>«Вища освіта України», що фінансується згідно Фінансової Угоди з Європейським інвестиційним банком.</w:t>
      </w:r>
    </w:p>
    <w:bookmarkEnd w:id="34"/>
    <w:p w14:paraId="5490354F" w14:textId="77777777" w:rsidR="002357D6" w:rsidRDefault="004A3C9B">
      <w:pPr>
        <w:tabs>
          <w:tab w:val="left" w:pos="720"/>
        </w:tabs>
        <w:ind w:firstLine="180"/>
        <w:jc w:val="both"/>
        <w:rPr>
          <w:color w:val="000000" w:themeColor="text1"/>
        </w:rPr>
      </w:pPr>
      <w:r>
        <w:rPr>
          <w:color w:val="000000" w:themeColor="text1"/>
        </w:rPr>
        <w:t>Додатки:</w:t>
      </w:r>
    </w:p>
    <w:p w14:paraId="3B5A0BFD" w14:textId="77777777" w:rsidR="002357D6" w:rsidRDefault="004A3C9B">
      <w:pPr>
        <w:tabs>
          <w:tab w:val="left" w:pos="307"/>
        </w:tabs>
        <w:snapToGrid w:val="0"/>
        <w:jc w:val="both"/>
        <w:rPr>
          <w:rFonts w:cs="Calibri"/>
          <w:color w:val="000000" w:themeColor="text1"/>
        </w:rPr>
      </w:pPr>
      <w:r>
        <w:rPr>
          <w:rFonts w:cs="Calibri"/>
          <w:color w:val="000000" w:themeColor="text1"/>
        </w:rPr>
        <w:t>- зведений кошторисний  розрахунок (відповідно до Додатку 3 до тендерної документації);</w:t>
      </w:r>
    </w:p>
    <w:p w14:paraId="088ABF28" w14:textId="77777777" w:rsidR="002357D6" w:rsidRDefault="004A3C9B">
      <w:pPr>
        <w:tabs>
          <w:tab w:val="left" w:pos="307"/>
        </w:tabs>
        <w:snapToGrid w:val="0"/>
        <w:jc w:val="both"/>
        <w:rPr>
          <w:rFonts w:cs="Calibri"/>
          <w:color w:val="000000" w:themeColor="text1"/>
        </w:rPr>
      </w:pPr>
      <w:r>
        <w:rPr>
          <w:rFonts w:cs="Calibri"/>
          <w:color w:val="000000" w:themeColor="text1"/>
        </w:rPr>
        <w:t>-</w:t>
      </w:r>
      <w:r>
        <w:rPr>
          <w:rFonts w:cs="Calibri"/>
          <w:color w:val="000000" w:themeColor="text1"/>
        </w:rPr>
        <w:tab/>
        <w:t>локальні кошториси</w:t>
      </w:r>
      <w:r>
        <w:rPr>
          <w:color w:val="000000" w:themeColor="text1"/>
        </w:rPr>
        <w:t xml:space="preserve"> (</w:t>
      </w:r>
      <w:r>
        <w:rPr>
          <w:rFonts w:cs="Calibri"/>
          <w:color w:val="000000" w:themeColor="text1"/>
        </w:rPr>
        <w:t>мають бути складені відповідно до технічного завдання з урахуванням  технологічного процесу).</w:t>
      </w:r>
    </w:p>
    <w:p w14:paraId="4DD417A1" w14:textId="77777777" w:rsidR="002357D6" w:rsidRDefault="002357D6">
      <w:pPr>
        <w:tabs>
          <w:tab w:val="left" w:pos="720"/>
        </w:tabs>
        <w:ind w:firstLine="180"/>
        <w:jc w:val="both"/>
        <w:rPr>
          <w:color w:val="000000" w:themeColor="text1"/>
        </w:rPr>
      </w:pPr>
    </w:p>
    <w:p w14:paraId="5C9B5ADF" w14:textId="77777777" w:rsidR="002357D6" w:rsidRDefault="004A3C9B">
      <w:pPr>
        <w:jc w:val="both"/>
        <w:rPr>
          <w:b/>
          <w:bCs/>
          <w:color w:val="000000" w:themeColor="text1"/>
        </w:rPr>
      </w:pPr>
      <w:r>
        <w:rPr>
          <w:b/>
          <w:bCs/>
          <w:color w:val="000000" w:themeColor="text1"/>
        </w:rPr>
        <w:t> </w:t>
      </w:r>
      <w:proofErr w:type="spellStart"/>
      <w:r>
        <w:rPr>
          <w:b/>
          <w:bCs/>
          <w:color w:val="000000" w:themeColor="text1"/>
        </w:rPr>
        <w:t>м.п</w:t>
      </w:r>
      <w:proofErr w:type="spellEnd"/>
      <w:r>
        <w:rPr>
          <w:b/>
          <w:bCs/>
          <w:color w:val="000000" w:themeColor="text1"/>
        </w:rPr>
        <w:t>.</w:t>
      </w:r>
    </w:p>
    <w:p w14:paraId="4EF9FF9E" w14:textId="77777777" w:rsidR="002357D6" w:rsidRDefault="004A3C9B">
      <w:pPr>
        <w:jc w:val="both"/>
        <w:rPr>
          <w:b/>
          <w:bCs/>
          <w:i/>
          <w:iCs/>
          <w:color w:val="000000" w:themeColor="text1"/>
        </w:rPr>
      </w:pPr>
      <w:r>
        <w:rPr>
          <w:b/>
          <w:bCs/>
          <w:i/>
          <w:iCs/>
          <w:color w:val="000000" w:themeColor="text1"/>
        </w:rPr>
        <w:t>Посада, прізвище, ініціали, підпис уповноваженої особи учасника.</w:t>
      </w:r>
    </w:p>
    <w:p w14:paraId="67D02BBC" w14:textId="77777777" w:rsidR="002357D6" w:rsidRDefault="004A3C9B">
      <w:pPr>
        <w:widowControl w:val="0"/>
        <w:tabs>
          <w:tab w:val="left" w:pos="4860"/>
        </w:tabs>
        <w:autoSpaceDE w:val="0"/>
        <w:autoSpaceDN w:val="0"/>
        <w:adjustRightInd w:val="0"/>
        <w:jc w:val="right"/>
        <w:rPr>
          <w:b/>
          <w:bCs/>
          <w:i/>
          <w:iCs/>
          <w:color w:val="000000" w:themeColor="text1"/>
        </w:rPr>
      </w:pPr>
      <w:r>
        <w:rPr>
          <w:b/>
          <w:bCs/>
          <w:i/>
          <w:iCs/>
          <w:color w:val="000000" w:themeColor="text1"/>
        </w:rPr>
        <w:lastRenderedPageBreak/>
        <w:t>Додаток 2</w:t>
      </w:r>
    </w:p>
    <w:p w14:paraId="382AB53F" w14:textId="77777777" w:rsidR="002357D6" w:rsidRDefault="004A3C9B">
      <w:pPr>
        <w:widowControl w:val="0"/>
        <w:tabs>
          <w:tab w:val="left" w:pos="4860"/>
        </w:tabs>
        <w:autoSpaceDE w:val="0"/>
        <w:autoSpaceDN w:val="0"/>
        <w:adjustRightInd w:val="0"/>
        <w:jc w:val="right"/>
        <w:rPr>
          <w:b/>
          <w:bCs/>
          <w:i/>
          <w:iCs/>
          <w:color w:val="000000" w:themeColor="text1"/>
        </w:rPr>
      </w:pPr>
      <w:r>
        <w:rPr>
          <w:b/>
          <w:bCs/>
          <w:i/>
          <w:iCs/>
          <w:color w:val="000000" w:themeColor="text1"/>
        </w:rPr>
        <w:t xml:space="preserve">до тендерної документації </w:t>
      </w:r>
    </w:p>
    <w:p w14:paraId="59780595" w14:textId="77777777" w:rsidR="002357D6" w:rsidRDefault="002357D6">
      <w:pPr>
        <w:rPr>
          <w:color w:val="000000" w:themeColor="text1"/>
        </w:rPr>
      </w:pPr>
    </w:p>
    <w:p w14:paraId="6C7AFAD8" w14:textId="77777777" w:rsidR="002357D6" w:rsidRDefault="004A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rPr>
      </w:pPr>
      <w:r>
        <w:rPr>
          <w:b/>
          <w:color w:val="000000" w:themeColor="text1"/>
        </w:rPr>
        <w:t>ПРОЕКТ ДОГОВОРУ</w:t>
      </w:r>
    </w:p>
    <w:p w14:paraId="44F628E1" w14:textId="77777777" w:rsidR="002357D6" w:rsidRDefault="0023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rPr>
      </w:pPr>
    </w:p>
    <w:p w14:paraId="328B15AF" w14:textId="77777777" w:rsidR="002357D6" w:rsidRDefault="004A3C9B">
      <w:pPr>
        <w:jc w:val="center"/>
        <w:rPr>
          <w:b/>
          <w:color w:val="000000" w:themeColor="text1"/>
        </w:rPr>
      </w:pPr>
      <w:bookmarkStart w:id="35" w:name="_Hlk126056056"/>
      <w:bookmarkStart w:id="36" w:name="p1"/>
      <w:r>
        <w:rPr>
          <w:b/>
          <w:color w:val="000000" w:themeColor="text1"/>
        </w:rPr>
        <w:t xml:space="preserve">договору про закупівлю робіт </w:t>
      </w:r>
      <w:r>
        <w:rPr>
          <w:b/>
          <w:bCs/>
          <w:color w:val="000000" w:themeColor="text1"/>
          <w:sz w:val="32"/>
          <w:szCs w:val="32"/>
        </w:rPr>
        <w:t>щодо:</w:t>
      </w:r>
    </w:p>
    <w:p w14:paraId="1CCB9B2A" w14:textId="77777777" w:rsidR="002357D6" w:rsidRDefault="004A3C9B">
      <w:pPr>
        <w:jc w:val="center"/>
        <w:textAlignment w:val="baseline"/>
        <w:rPr>
          <w:b/>
          <w:color w:val="000000" w:themeColor="text1"/>
          <w:sz w:val="32"/>
          <w:szCs w:val="32"/>
        </w:rPr>
      </w:pPr>
      <w:r>
        <w:rPr>
          <w:b/>
          <w:color w:val="000000" w:themeColor="text1"/>
          <w:sz w:val="32"/>
          <w:szCs w:val="32"/>
        </w:rPr>
        <w:t xml:space="preserve">__________________________________________________________                                     </w:t>
      </w:r>
    </w:p>
    <w:p w14:paraId="4A0C63C3" w14:textId="77777777" w:rsidR="002357D6" w:rsidRDefault="004A3C9B">
      <w:pPr>
        <w:jc w:val="center"/>
        <w:rPr>
          <w:color w:val="0070C0"/>
          <w:sz w:val="20"/>
          <w:szCs w:val="20"/>
        </w:rPr>
      </w:pPr>
      <w:r>
        <w:rPr>
          <w:sz w:val="20"/>
          <w:szCs w:val="20"/>
          <w:u w:val="single"/>
        </w:rPr>
        <w:t>(</w:t>
      </w:r>
      <w:r>
        <w:rPr>
          <w:i/>
          <w:iCs/>
          <w:sz w:val="20"/>
          <w:szCs w:val="20"/>
        </w:rPr>
        <w:t xml:space="preserve">ДК 021:2015: 45454000-4 – Реконструкція, АБО код 45453000-7 – Капітальний ремонт і реставрація – </w:t>
      </w:r>
      <w:r>
        <w:rPr>
          <w:b/>
          <w:bCs/>
          <w:i/>
          <w:iCs/>
          <w:color w:val="0070C0"/>
          <w:sz w:val="20"/>
          <w:szCs w:val="20"/>
        </w:rPr>
        <w:t>ЗАЗНАЧАЄТЬСЯ УНІВЕРСИТЕТОМ-ЗАМОВНИКОМ ВІДПОВІДНО ДО ПКД</w:t>
      </w:r>
      <w:r>
        <w:rPr>
          <w:i/>
          <w:iCs/>
          <w:color w:val="0070C0"/>
          <w:sz w:val="20"/>
          <w:szCs w:val="20"/>
        </w:rPr>
        <w:t xml:space="preserve"> </w:t>
      </w:r>
      <w:r>
        <w:rPr>
          <w:color w:val="0070C0"/>
          <w:sz w:val="20"/>
          <w:szCs w:val="20"/>
        </w:rPr>
        <w:t>)</w:t>
      </w:r>
    </w:p>
    <w:p w14:paraId="585C10F2" w14:textId="77777777" w:rsidR="002357D6" w:rsidRDefault="002357D6">
      <w:pPr>
        <w:jc w:val="both"/>
        <w:textAlignment w:val="baseline"/>
        <w:rPr>
          <w:b/>
          <w:i/>
          <w:iCs/>
          <w:color w:val="000000" w:themeColor="text1"/>
        </w:rPr>
      </w:pPr>
    </w:p>
    <w:p w14:paraId="5F02FD56" w14:textId="77777777" w:rsidR="002357D6" w:rsidRDefault="004A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iCs/>
          <w:color w:val="000000" w:themeColor="text1"/>
        </w:rPr>
      </w:pPr>
      <w:r>
        <w:rPr>
          <w:b/>
          <w:i/>
          <w:iCs/>
          <w:color w:val="000000" w:themeColor="text1"/>
        </w:rPr>
        <w:t xml:space="preserve">№ договору </w:t>
      </w:r>
      <w:r>
        <w:rPr>
          <w:bCs/>
          <w:i/>
          <w:iCs/>
          <w:color w:val="000000" w:themeColor="text1"/>
        </w:rPr>
        <w:t>(</w:t>
      </w:r>
      <w:bookmarkStart w:id="37" w:name="_Hlk131055083"/>
      <w:r>
        <w:rPr>
          <w:bCs/>
          <w:i/>
          <w:iCs/>
          <w:color w:val="000000" w:themeColor="text1"/>
        </w:rPr>
        <w:t xml:space="preserve">крім власної ідентифікації рекомендується додатково використовувати  універсальний ідентифікатор договорів за проектом ВОУ згідно погодженого Плану закупівлі ВОУ,  що містить власний код </w:t>
      </w:r>
      <w:proofErr w:type="spellStart"/>
      <w:r>
        <w:rPr>
          <w:bCs/>
          <w:i/>
          <w:iCs/>
          <w:color w:val="000000" w:themeColor="text1"/>
        </w:rPr>
        <w:t>суб-проєкту</w:t>
      </w:r>
      <w:proofErr w:type="spellEnd"/>
      <w:r>
        <w:rPr>
          <w:bCs/>
          <w:i/>
          <w:iCs/>
          <w:color w:val="000000" w:themeColor="text1"/>
        </w:rPr>
        <w:t xml:space="preserve"> та тип предмета закупівлі - будівельні роботи</w:t>
      </w:r>
      <w:bookmarkEnd w:id="37"/>
      <w:r>
        <w:rPr>
          <w:bCs/>
          <w:i/>
          <w:iCs/>
          <w:color w:val="000000" w:themeColor="text1"/>
        </w:rPr>
        <w:t>)</w:t>
      </w:r>
    </w:p>
    <w:p w14:paraId="10BDBBE3" w14:textId="77777777" w:rsidR="002357D6" w:rsidRDefault="0023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b/>
          <w:color w:val="000000" w:themeColor="text1"/>
        </w:rPr>
      </w:pPr>
    </w:p>
    <w:p w14:paraId="59DDBFAA" w14:textId="77777777" w:rsidR="002357D6" w:rsidRDefault="004A3C9B">
      <w:pPr>
        <w:pStyle w:val="14"/>
        <w:spacing w:after="120" w:line="240" w:lineRule="auto"/>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м. ______________</w:t>
      </w:r>
      <w:r>
        <w:rPr>
          <w:rFonts w:ascii="Times New Roman" w:hAnsi="Times New Roman" w:cs="Times New Roman"/>
          <w:b/>
          <w:color w:val="000000" w:themeColor="text1"/>
          <w:sz w:val="24"/>
          <w:szCs w:val="24"/>
          <w:lang w:val="uk-UA"/>
        </w:rPr>
        <w:tab/>
        <w:t xml:space="preserve">                   </w:t>
      </w:r>
      <w:r>
        <w:rPr>
          <w:rFonts w:ascii="Times New Roman" w:hAnsi="Times New Roman" w:cs="Times New Roman"/>
          <w:b/>
          <w:color w:val="000000" w:themeColor="text1"/>
          <w:sz w:val="24"/>
          <w:szCs w:val="24"/>
          <w:lang w:val="uk-UA"/>
        </w:rPr>
        <w:tab/>
      </w:r>
      <w:r>
        <w:rPr>
          <w:rFonts w:ascii="Times New Roman" w:hAnsi="Times New Roman" w:cs="Times New Roman"/>
          <w:b/>
          <w:color w:val="000000" w:themeColor="text1"/>
          <w:sz w:val="24"/>
          <w:szCs w:val="24"/>
          <w:lang w:val="uk-UA"/>
        </w:rPr>
        <w:tab/>
      </w:r>
      <w:r>
        <w:rPr>
          <w:rFonts w:ascii="Times New Roman" w:hAnsi="Times New Roman" w:cs="Times New Roman"/>
          <w:b/>
          <w:color w:val="000000" w:themeColor="text1"/>
          <w:sz w:val="24"/>
          <w:szCs w:val="24"/>
          <w:lang w:val="uk-UA"/>
        </w:rPr>
        <w:tab/>
      </w:r>
      <w:r>
        <w:rPr>
          <w:rFonts w:ascii="Times New Roman" w:hAnsi="Times New Roman" w:cs="Times New Roman"/>
          <w:b/>
          <w:color w:val="000000" w:themeColor="text1"/>
          <w:sz w:val="24"/>
          <w:szCs w:val="24"/>
          <w:lang w:val="uk-UA"/>
        </w:rPr>
        <w:tab/>
      </w:r>
      <w:r>
        <w:rPr>
          <w:rFonts w:ascii="Times New Roman" w:hAnsi="Times New Roman" w:cs="Times New Roman"/>
          <w:b/>
          <w:color w:val="000000" w:themeColor="text1"/>
          <w:sz w:val="24"/>
          <w:szCs w:val="24"/>
          <w:lang w:val="uk-UA"/>
        </w:rPr>
        <w:tab/>
        <w:t>«___» _________ 202_ року</w:t>
      </w:r>
    </w:p>
    <w:p w14:paraId="2B0ED28C" w14:textId="77777777" w:rsidR="002357D6" w:rsidRDefault="002357D6">
      <w:pPr>
        <w:pStyle w:val="14"/>
        <w:spacing w:after="120" w:line="240" w:lineRule="auto"/>
        <w:jc w:val="center"/>
        <w:rPr>
          <w:rFonts w:ascii="Times New Roman" w:hAnsi="Times New Roman" w:cs="Times New Roman"/>
          <w:color w:val="000000" w:themeColor="text1"/>
          <w:sz w:val="24"/>
          <w:szCs w:val="24"/>
          <w:lang w:val="uk-UA"/>
        </w:rPr>
      </w:pPr>
    </w:p>
    <w:p w14:paraId="72B00D03" w14:textId="77777777" w:rsidR="002357D6" w:rsidRDefault="004A3C9B">
      <w:pPr>
        <w:pStyle w:val="14"/>
        <w:spacing w:after="120" w:line="240" w:lineRule="auto"/>
        <w:ind w:firstLine="708"/>
        <w:jc w:val="both"/>
        <w:rPr>
          <w:rFonts w:ascii="Times New Roman" w:hAnsi="Times New Roman" w:cs="Times New Roman"/>
          <w:b/>
          <w:i/>
          <w:color w:val="000000" w:themeColor="text1"/>
          <w:sz w:val="24"/>
          <w:szCs w:val="24"/>
          <w:lang w:val="uk-UA"/>
        </w:rPr>
      </w:pPr>
      <w:r>
        <w:rPr>
          <w:rFonts w:ascii="Times New Roman" w:hAnsi="Times New Roman" w:cs="Times New Roman"/>
          <w:b/>
          <w:color w:val="000000" w:themeColor="text1"/>
          <w:sz w:val="24"/>
          <w:szCs w:val="24"/>
          <w:lang w:val="uk-UA"/>
        </w:rPr>
        <w:t xml:space="preserve">________________________________, іменований далі «Замовник», </w:t>
      </w:r>
      <w:r>
        <w:rPr>
          <w:rFonts w:ascii="Times New Roman" w:hAnsi="Times New Roman" w:cs="Times New Roman"/>
          <w:color w:val="000000" w:themeColor="text1"/>
          <w:sz w:val="24"/>
          <w:szCs w:val="24"/>
          <w:lang w:val="uk-UA"/>
        </w:rPr>
        <w:t xml:space="preserve">в особі ____________, що діє на підставі Статуту (Положення), Фінансової угоди між Україною та  Європейським інвестиційним банком (Проект «Вища освіта України», </w:t>
      </w:r>
      <w:r>
        <w:rPr>
          <w:rFonts w:ascii="Times New Roman" w:hAnsi="Times New Roman" w:cs="Times New Roman"/>
          <w:b/>
          <w:color w:val="000000" w:themeColor="text1"/>
          <w:sz w:val="24"/>
          <w:szCs w:val="24"/>
          <w:lang w:val="uk-UA"/>
        </w:rPr>
        <w:t>далі – Проект</w:t>
      </w:r>
      <w:r>
        <w:rPr>
          <w:rFonts w:ascii="Times New Roman" w:hAnsi="Times New Roman" w:cs="Times New Roman"/>
          <w:color w:val="000000" w:themeColor="text1"/>
          <w:sz w:val="24"/>
          <w:szCs w:val="24"/>
          <w:lang w:val="uk-UA"/>
        </w:rPr>
        <w:t xml:space="preserve">), ратифікованої Законом </w:t>
      </w:r>
      <w:r>
        <w:rPr>
          <w:rFonts w:ascii="Times New Roman" w:hAnsi="Times New Roman" w:cs="Times New Roman"/>
          <w:color w:val="000000" w:themeColor="text1"/>
          <w:sz w:val="24"/>
          <w:szCs w:val="24"/>
          <w:shd w:val="clear" w:color="auto" w:fill="FFFFFF"/>
          <w:lang w:val="uk-UA"/>
        </w:rPr>
        <w:t>№ 2186-VIII від 08.11.2017</w:t>
      </w:r>
      <w:r>
        <w:rPr>
          <w:rFonts w:ascii="Times New Roman" w:hAnsi="Times New Roman" w:cs="Times New Roman"/>
          <w:color w:val="000000" w:themeColor="text1"/>
          <w:sz w:val="24"/>
          <w:szCs w:val="24"/>
          <w:lang w:val="uk-UA"/>
        </w:rPr>
        <w:t xml:space="preserve">, </w:t>
      </w:r>
      <w:r>
        <w:rPr>
          <w:rFonts w:ascii="Times New Roman" w:eastAsia="Calibri" w:hAnsi="Times New Roman" w:cs="Times New Roman"/>
          <w:sz w:val="24"/>
          <w:szCs w:val="24"/>
          <w:lang w:val="uk-UA"/>
        </w:rPr>
        <w:t>а також з урахуванням Угоди про передачу коштів позики (УПКП) №  від____</w:t>
      </w:r>
      <w:r>
        <w:rPr>
          <w:rFonts w:ascii="Times New Roman" w:hAnsi="Times New Roman" w:cs="Times New Roman"/>
          <w:color w:val="000000" w:themeColor="text1"/>
          <w:sz w:val="24"/>
          <w:szCs w:val="24"/>
          <w:lang w:val="uk-UA"/>
        </w:rPr>
        <w:t xml:space="preserve"> з однієї сторони</w:t>
      </w:r>
      <w:r>
        <w:rPr>
          <w:rFonts w:ascii="Times New Roman" w:hAnsi="Times New Roman" w:cs="Times New Roman"/>
          <w:b/>
          <w:i/>
          <w:color w:val="000000" w:themeColor="text1"/>
          <w:sz w:val="24"/>
          <w:szCs w:val="24"/>
          <w:lang w:val="uk-UA"/>
        </w:rPr>
        <w:t xml:space="preserve">, </w:t>
      </w:r>
    </w:p>
    <w:p w14:paraId="66F02938" w14:textId="77777777" w:rsidR="002357D6" w:rsidRDefault="004A3C9B">
      <w:pPr>
        <w:pStyle w:val="14"/>
        <w:spacing w:after="120" w:line="240" w:lineRule="auto"/>
        <w:ind w:firstLine="708"/>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і </w:t>
      </w:r>
    </w:p>
    <w:p w14:paraId="266A305F" w14:textId="77777777" w:rsidR="002357D6" w:rsidRDefault="004A3C9B">
      <w:pPr>
        <w:pStyle w:val="14"/>
        <w:spacing w:after="120" w:line="240" w:lineRule="auto"/>
        <w:ind w:firstLine="708"/>
        <w:jc w:val="both"/>
        <w:rPr>
          <w:rFonts w:ascii="Times New Roman" w:hAnsi="Times New Roman" w:cs="Times New Roman"/>
          <w:color w:val="000000" w:themeColor="text1"/>
          <w:sz w:val="24"/>
          <w:szCs w:val="24"/>
          <w:lang w:val="uk-UA"/>
        </w:rPr>
      </w:pPr>
      <w:r>
        <w:rPr>
          <w:rFonts w:ascii="Times New Roman" w:hAnsi="Times New Roman" w:cs="Times New Roman"/>
          <w:i/>
          <w:color w:val="000000" w:themeColor="text1"/>
          <w:sz w:val="24"/>
          <w:szCs w:val="24"/>
          <w:lang w:val="uk-UA"/>
        </w:rPr>
        <w:t>_______________________</w:t>
      </w:r>
      <w:r>
        <w:rPr>
          <w:rFonts w:ascii="Times New Roman" w:hAnsi="Times New Roman" w:cs="Times New Roman"/>
          <w:b/>
          <w:color w:val="000000" w:themeColor="text1"/>
          <w:sz w:val="24"/>
          <w:szCs w:val="24"/>
          <w:lang w:val="uk-UA"/>
        </w:rPr>
        <w:t xml:space="preserve">, іменований далі «Виконавець» («Підрядник»), </w:t>
      </w:r>
      <w:r>
        <w:rPr>
          <w:rFonts w:ascii="Times New Roman" w:hAnsi="Times New Roman" w:cs="Times New Roman"/>
          <w:color w:val="000000" w:themeColor="text1"/>
          <w:sz w:val="24"/>
          <w:szCs w:val="24"/>
          <w:lang w:val="uk-UA"/>
        </w:rPr>
        <w:t xml:space="preserve">в особі ____________, що діє на підставі </w:t>
      </w:r>
      <w:r>
        <w:rPr>
          <w:rFonts w:ascii="Times New Roman" w:hAnsi="Times New Roman" w:cs="Times New Roman"/>
          <w:b/>
          <w:color w:val="000000" w:themeColor="text1"/>
          <w:sz w:val="24"/>
          <w:szCs w:val="24"/>
          <w:lang w:val="uk-UA"/>
        </w:rPr>
        <w:t>______________________,</w:t>
      </w:r>
      <w:r>
        <w:rPr>
          <w:rFonts w:ascii="Times New Roman" w:hAnsi="Times New Roman" w:cs="Times New Roman"/>
          <w:color w:val="000000" w:themeColor="text1"/>
          <w:sz w:val="24"/>
          <w:szCs w:val="24"/>
          <w:lang w:val="uk-UA"/>
        </w:rPr>
        <w:t xml:space="preserve"> з іншої сторони, </w:t>
      </w:r>
    </w:p>
    <w:p w14:paraId="52CE7CFC" w14:textId="77777777" w:rsidR="002357D6" w:rsidRDefault="004A3C9B">
      <w:pPr>
        <w:pStyle w:val="14"/>
        <w:spacing w:after="120" w:line="240" w:lineRule="auto"/>
        <w:ind w:firstLine="708"/>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разом - </w:t>
      </w:r>
      <w:r>
        <w:rPr>
          <w:rFonts w:ascii="Times New Roman" w:hAnsi="Times New Roman" w:cs="Times New Roman"/>
          <w:b/>
          <w:color w:val="000000" w:themeColor="text1"/>
          <w:sz w:val="24"/>
          <w:szCs w:val="24"/>
          <w:lang w:val="uk-UA"/>
        </w:rPr>
        <w:t>Сторони</w:t>
      </w:r>
      <w:r>
        <w:rPr>
          <w:rFonts w:ascii="Times New Roman" w:hAnsi="Times New Roman" w:cs="Times New Roman"/>
          <w:color w:val="000000" w:themeColor="text1"/>
          <w:sz w:val="24"/>
          <w:szCs w:val="24"/>
          <w:lang w:val="uk-UA"/>
        </w:rPr>
        <w:t xml:space="preserve">, уклали цей </w:t>
      </w:r>
      <w:r>
        <w:rPr>
          <w:rFonts w:ascii="Times New Roman" w:hAnsi="Times New Roman" w:cs="Times New Roman"/>
          <w:b/>
          <w:color w:val="000000" w:themeColor="text1"/>
          <w:sz w:val="24"/>
          <w:szCs w:val="24"/>
          <w:lang w:val="uk-UA"/>
        </w:rPr>
        <w:t>Договір</w:t>
      </w:r>
      <w:r>
        <w:rPr>
          <w:rFonts w:ascii="Times New Roman" w:hAnsi="Times New Roman" w:cs="Times New Roman"/>
          <w:color w:val="000000" w:themeColor="text1"/>
          <w:sz w:val="24"/>
          <w:szCs w:val="24"/>
          <w:lang w:val="uk-UA"/>
        </w:rPr>
        <w:t xml:space="preserve"> про нижченаведене.</w:t>
      </w:r>
    </w:p>
    <w:bookmarkEnd w:id="35"/>
    <w:p w14:paraId="569DAC88" w14:textId="77777777" w:rsidR="002357D6" w:rsidRDefault="002357D6">
      <w:pPr>
        <w:pStyle w:val="14"/>
        <w:spacing w:after="120" w:line="240" w:lineRule="auto"/>
        <w:jc w:val="both"/>
        <w:rPr>
          <w:rFonts w:ascii="Times New Roman" w:hAnsi="Times New Roman" w:cs="Times New Roman"/>
          <w:color w:val="000000" w:themeColor="text1"/>
          <w:sz w:val="24"/>
          <w:szCs w:val="24"/>
          <w:lang w:val="uk-UA"/>
        </w:rPr>
      </w:pPr>
    </w:p>
    <w:p w14:paraId="79F0C734" w14:textId="77777777" w:rsidR="002357D6" w:rsidRDefault="004A3C9B">
      <w:pPr>
        <w:pStyle w:val="14"/>
        <w:spacing w:after="12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b/>
          <w:color w:val="000000" w:themeColor="text1"/>
          <w:sz w:val="24"/>
          <w:szCs w:val="24"/>
          <w:lang w:val="uk-UA"/>
        </w:rPr>
        <w:t>1. ПРЕДМЕТ ДОГОВОРУ</w:t>
      </w:r>
    </w:p>
    <w:p w14:paraId="25170204" w14:textId="77777777" w:rsidR="002357D6" w:rsidRDefault="004A3C9B">
      <w:pPr>
        <w:pStyle w:val="14"/>
        <w:spacing w:after="120" w:line="240" w:lineRule="auto"/>
        <w:ind w:firstLine="400"/>
        <w:jc w:val="both"/>
        <w:rPr>
          <w:rStyle w:val="ae"/>
          <w:rFonts w:ascii="Times New Roman" w:hAnsi="Times New Roman" w:cs="Times New Roman"/>
          <w:i w:val="0"/>
          <w:iCs/>
          <w:color w:val="000000" w:themeColor="text1"/>
          <w:sz w:val="24"/>
          <w:szCs w:val="24"/>
          <w:lang w:val="uk-UA"/>
        </w:rPr>
      </w:pPr>
      <w:r>
        <w:rPr>
          <w:rFonts w:ascii="Times New Roman" w:hAnsi="Times New Roman" w:cs="Times New Roman"/>
          <w:color w:val="000000" w:themeColor="text1"/>
          <w:sz w:val="24"/>
          <w:szCs w:val="24"/>
          <w:lang w:val="uk-UA"/>
        </w:rPr>
        <w:t>1.1. Виконавець зобов’язується відповідно до проектної документації, умов цього Договору та вимог законодавства виконати роботи «</w:t>
      </w:r>
      <w:r>
        <w:rPr>
          <w:rStyle w:val="ae"/>
          <w:rFonts w:ascii="Times New Roman" w:hAnsi="Times New Roman" w:cs="Times New Roman"/>
          <w:iCs/>
          <w:color w:val="000000" w:themeColor="text1"/>
          <w:sz w:val="24"/>
          <w:szCs w:val="24"/>
          <w:lang w:val="uk-UA"/>
        </w:rPr>
        <w:t>___________________________________________________» (</w:t>
      </w:r>
      <w:r>
        <w:rPr>
          <w:rStyle w:val="ae"/>
          <w:rFonts w:ascii="Times New Roman" w:hAnsi="Times New Roman" w:cs="Times New Roman"/>
          <w:color w:val="000000" w:themeColor="text1"/>
          <w:lang w:val="uk-UA"/>
        </w:rPr>
        <w:t>назва робіт</w:t>
      </w:r>
      <w:r>
        <w:rPr>
          <w:rStyle w:val="ae"/>
          <w:rFonts w:ascii="Times New Roman" w:hAnsi="Times New Roman" w:cs="Times New Roman"/>
          <w:iCs/>
          <w:color w:val="000000" w:themeColor="text1"/>
          <w:sz w:val="24"/>
          <w:szCs w:val="24"/>
          <w:lang w:val="uk-UA"/>
        </w:rPr>
        <w:t xml:space="preserve">) </w:t>
      </w:r>
      <w:r>
        <w:rPr>
          <w:rFonts w:ascii="Times New Roman" w:eastAsia="Calibri" w:hAnsi="Times New Roman" w:cs="Times New Roman"/>
          <w:color w:val="000000" w:themeColor="text1"/>
          <w:sz w:val="24"/>
          <w:szCs w:val="24"/>
          <w:lang w:val="uk-UA"/>
        </w:rPr>
        <w:t>(далі – Роботи), а Замовник - прийняти та оплатити Роботи в порядку та на умовах, передбачених даним Договором за об’єктом робіт, зазначеним у пункті 1.2 цього Договору</w:t>
      </w:r>
      <w:r>
        <w:rPr>
          <w:rStyle w:val="ae"/>
          <w:rFonts w:ascii="Times New Roman" w:hAnsi="Times New Roman" w:cs="Times New Roman"/>
          <w:iCs/>
          <w:color w:val="000000" w:themeColor="text1"/>
          <w:sz w:val="24"/>
          <w:szCs w:val="24"/>
          <w:lang w:val="uk-UA"/>
        </w:rPr>
        <w:t>.</w:t>
      </w:r>
    </w:p>
    <w:p w14:paraId="7EB50B1F" w14:textId="77777777" w:rsidR="002357D6" w:rsidRDefault="004A3C9B">
      <w:pPr>
        <w:spacing w:line="276" w:lineRule="auto"/>
        <w:ind w:firstLine="709"/>
        <w:jc w:val="both"/>
        <w:rPr>
          <w:color w:val="333333"/>
          <w:shd w:val="clear" w:color="auto" w:fill="FFFFFF"/>
        </w:rPr>
      </w:pPr>
      <w:r>
        <w:rPr>
          <w:color w:val="000000"/>
        </w:rPr>
        <w:t xml:space="preserve">Укладення цього Договору та певні його особливості також базуються на Законі «Про публічні закупівлі» та постанові Кабінету Міністрів України </w:t>
      </w:r>
      <w:r>
        <w:rPr>
          <w:color w:val="333333"/>
          <w:shd w:val="clear" w:color="auto" w:fill="FFFFFF"/>
        </w:rPr>
        <w:t>від 12 жовтня 2022 р. № 1178 (далі – Особливості).</w:t>
      </w:r>
    </w:p>
    <w:p w14:paraId="0278A2E5" w14:textId="77777777" w:rsidR="002357D6" w:rsidRDefault="004A3C9B">
      <w:pPr>
        <w:pStyle w:val="a5"/>
        <w:ind w:firstLine="400"/>
        <w:jc w:val="both"/>
        <w:rPr>
          <w:b/>
          <w:color w:val="000000" w:themeColor="text1"/>
          <w:lang w:val="uk-UA"/>
        </w:rPr>
      </w:pPr>
      <w:r>
        <w:rPr>
          <w:color w:val="000000" w:themeColor="text1"/>
          <w:lang w:val="uk-UA"/>
        </w:rPr>
        <w:t xml:space="preserve">1.2. </w:t>
      </w:r>
      <w:r>
        <w:rPr>
          <w:b/>
          <w:color w:val="000000" w:themeColor="text1"/>
          <w:lang w:val="uk-UA"/>
        </w:rPr>
        <w:t>Об'єкт</w:t>
      </w:r>
      <w:r>
        <w:rPr>
          <w:color w:val="000000" w:themeColor="text1"/>
          <w:lang w:val="uk-UA"/>
        </w:rPr>
        <w:t xml:space="preserve">: </w:t>
      </w:r>
      <w:r>
        <w:rPr>
          <w:rStyle w:val="ae"/>
          <w:iCs/>
          <w:color w:val="000000" w:themeColor="text1"/>
          <w:lang w:val="uk-UA"/>
        </w:rPr>
        <w:t>____________________________________________________.</w:t>
      </w:r>
    </w:p>
    <w:p w14:paraId="690DDDC4" w14:textId="77777777" w:rsidR="002357D6" w:rsidRDefault="004A3C9B">
      <w:pPr>
        <w:pStyle w:val="14"/>
        <w:spacing w:after="120" w:line="240" w:lineRule="auto"/>
        <w:ind w:firstLine="40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Місце розташування Об'єкта: </w:t>
      </w:r>
      <w:r>
        <w:rPr>
          <w:rFonts w:ascii="Times New Roman" w:hAnsi="Times New Roman" w:cs="Times New Roman"/>
          <w:bCs/>
          <w:color w:val="000000" w:themeColor="text1"/>
          <w:sz w:val="24"/>
          <w:szCs w:val="24"/>
          <w:lang w:val="uk-UA"/>
        </w:rPr>
        <w:t>_______________________________________.</w:t>
      </w:r>
    </w:p>
    <w:p w14:paraId="54019959" w14:textId="77777777" w:rsidR="002357D6" w:rsidRDefault="004A3C9B">
      <w:pPr>
        <w:ind w:firstLine="482"/>
        <w:jc w:val="both"/>
        <w:rPr>
          <w:rFonts w:eastAsia="Calibri"/>
          <w:color w:val="000000" w:themeColor="text1"/>
        </w:rPr>
      </w:pPr>
      <w:r>
        <w:rPr>
          <w:rFonts w:eastAsia="Calibri"/>
          <w:color w:val="000000" w:themeColor="text1"/>
        </w:rPr>
        <w:t>Виконавець  здійснює виконання Робіт в строки, передбачені Календарним графіком виконання робіт, в повному обсязі, передбаченому Проектною документацією, до повної готовності Об’єкту внаслідок завершення Робіт та прийняття його в експлуатацію.</w:t>
      </w:r>
    </w:p>
    <w:p w14:paraId="5C64C073" w14:textId="77777777" w:rsidR="002357D6" w:rsidRDefault="004A3C9B">
      <w:pPr>
        <w:spacing w:line="280" w:lineRule="exact"/>
        <w:ind w:firstLine="482"/>
        <w:jc w:val="both"/>
      </w:pPr>
      <w:r>
        <w:t xml:space="preserve">1.3. </w:t>
      </w:r>
      <w:bookmarkStart w:id="38" w:name="_Hlk131055205"/>
      <w:r>
        <w:t xml:space="preserve">Виконавець підтверджує, що належним чином ознайомлений з Проектною документацією на будівництво Об’єкту, оцінив та розрахував Договірну ціну відповідно до отриманої від Замовника Проектної документації, а також врахував інші фактори можливого подорожчання Договірної ціни Будівництва Об’єкту при поданні свої тендерної пропозиції, за якою визначено Договірну ціну за цим Договором та яка не може </w:t>
      </w:r>
      <w:r>
        <w:lastRenderedPageBreak/>
        <w:t xml:space="preserve">переглядатися за виключенням випадків, визначених законодавством згідно пункту 18.1 цього Договору. </w:t>
      </w:r>
    </w:p>
    <w:p w14:paraId="2037E2CE" w14:textId="77777777" w:rsidR="002357D6" w:rsidRDefault="004A3C9B">
      <w:pPr>
        <w:spacing w:line="280" w:lineRule="exact"/>
        <w:ind w:firstLine="482"/>
        <w:jc w:val="both"/>
      </w:pPr>
      <w:r>
        <w:t>Виконавець  підтверджує, що, розуміє всі вимоги Замовника щодо строків, якості та обсягу Робіт. Ціна Робіт, вказана в Договірній ціні є кінцевою, відповідає наданій Замовником Проектній документації, включає повний обсяг Робіт, Ресурсів, що є необхідними для Будівництва Об’єкту в погоджений Сторонами строк.</w:t>
      </w:r>
    </w:p>
    <w:p w14:paraId="1B04C950" w14:textId="77777777" w:rsidR="002357D6" w:rsidRDefault="004A3C9B">
      <w:pPr>
        <w:spacing w:line="280" w:lineRule="exact"/>
        <w:ind w:firstLine="400"/>
        <w:jc w:val="both"/>
        <w:rPr>
          <w:rFonts w:eastAsia="Calibri"/>
          <w:color w:val="000000" w:themeColor="text1"/>
        </w:rPr>
      </w:pPr>
      <w:r>
        <w:t>У разі виникнення у процесі виконання Робіт за цим Договором потреби у додаткових роб</w:t>
      </w:r>
      <w:proofErr w:type="spellStart"/>
      <w:r>
        <w:rPr>
          <w:lang w:val="ru-RU"/>
        </w:rPr>
        <w:t>отах</w:t>
      </w:r>
      <w:proofErr w:type="spellEnd"/>
      <w:r>
        <w:t>, які не були передбачені Проектною документацією, Виконавець не вправі виконувати такі додаткові роботи без узгодження їх виконання  Замовником .</w:t>
      </w:r>
    </w:p>
    <w:bookmarkEnd w:id="38"/>
    <w:p w14:paraId="21ABB8B0" w14:textId="77777777" w:rsidR="002357D6" w:rsidRDefault="004A3C9B">
      <w:pPr>
        <w:ind w:firstLine="400"/>
        <w:jc w:val="both"/>
        <w:rPr>
          <w:rFonts w:eastAsia="Calibri"/>
          <w:color w:val="000000" w:themeColor="text1"/>
        </w:rPr>
      </w:pPr>
      <w:r>
        <w:rPr>
          <w:rFonts w:eastAsia="Calibri"/>
          <w:color w:val="000000" w:themeColor="text1"/>
        </w:rPr>
        <w:t>1.4. Виконавець підтверджує, що укладання та виконання ним цього Договору не суперечить нормам чинного законодавства України та відповідає його вимогам (зокрема, щодо отримання всіх необхідних дозволів та погоджень), а також підтверджує те, що укладання та виконання ним цього Договору не суперечить положенням його установчих документів.</w:t>
      </w:r>
    </w:p>
    <w:p w14:paraId="53D8FB5F" w14:textId="77777777" w:rsidR="002357D6" w:rsidRDefault="004A3C9B">
      <w:pPr>
        <w:ind w:firstLine="482"/>
        <w:jc w:val="both"/>
        <w:rPr>
          <w:rStyle w:val="affa"/>
          <w:rFonts w:eastAsia="Calibri"/>
          <w:shd w:val="clear" w:color="auto" w:fill="00FF00"/>
        </w:rPr>
      </w:pPr>
      <w:r>
        <w:rPr>
          <w:rFonts w:eastAsia="Calibri"/>
          <w:color w:val="000000" w:themeColor="text1"/>
        </w:rPr>
        <w:t>Виконавець підтверджує, що він має всі необхідні дозволи (ліцензії, сертифікати), які вимагаються законодавством України для виконання ним своїх обов’язків за цим Договором.</w:t>
      </w:r>
      <w:r>
        <w:rPr>
          <w:rStyle w:val="affa"/>
          <w:rFonts w:eastAsia="Calibri"/>
          <w:shd w:val="clear" w:color="auto" w:fill="00FF00"/>
        </w:rPr>
        <w:t xml:space="preserve"> </w:t>
      </w:r>
    </w:p>
    <w:p w14:paraId="463057A2" w14:textId="77777777" w:rsidR="002357D6" w:rsidRDefault="004A3C9B">
      <w:pPr>
        <w:pStyle w:val="14"/>
        <w:spacing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1.5. </w:t>
      </w:r>
      <w:bookmarkStart w:id="39" w:name="_Hlk94540447"/>
      <w:r>
        <w:rPr>
          <w:rFonts w:ascii="Times New Roman" w:hAnsi="Times New Roman" w:cs="Times New Roman"/>
          <w:color w:val="000000" w:themeColor="text1"/>
          <w:sz w:val="24"/>
          <w:szCs w:val="24"/>
          <w:lang w:val="uk-UA"/>
        </w:rPr>
        <w:t>На виконання Політики ЄІБ щодо боротьби з шахрайством, якщо вона встановлена для необхідних стандартів, що пов’язані з проектом, та якщо Виконавець вчинив заборонену поведінку в ході процесу закупівлі або виконання договору (який буде фінансуватися), то ЄІБ:</w:t>
      </w:r>
    </w:p>
    <w:p w14:paraId="479EBFD0" w14:textId="77777777" w:rsidR="002357D6" w:rsidRDefault="004A3C9B">
      <w:pPr>
        <w:pStyle w:val="14"/>
        <w:spacing w:line="240" w:lineRule="auto"/>
        <w:ind w:firstLine="709"/>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a) може вимагати належного виправлення забороненої поведінки;</w:t>
      </w:r>
    </w:p>
    <w:p w14:paraId="30315FDC" w14:textId="77777777" w:rsidR="002357D6" w:rsidRDefault="004A3C9B">
      <w:pPr>
        <w:pStyle w:val="14"/>
        <w:spacing w:line="240" w:lineRule="auto"/>
        <w:ind w:firstLine="709"/>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b) може оголосити такого Виконавця договору неприйнятним для укладення з ним договору; та/або</w:t>
      </w:r>
    </w:p>
    <w:p w14:paraId="713757D5" w14:textId="77777777" w:rsidR="002357D6" w:rsidRDefault="004A3C9B">
      <w:pPr>
        <w:pStyle w:val="14"/>
        <w:spacing w:line="240" w:lineRule="auto"/>
        <w:ind w:firstLine="709"/>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c) може застосувати відповідне договірні засоби правового захисту, які можуть включати призупинення та скасування, якщо тільки Заборонена поведінка була врегульована відповідно до вимог ЄІБ.</w:t>
      </w:r>
    </w:p>
    <w:p w14:paraId="73316935" w14:textId="77777777" w:rsidR="002357D6" w:rsidRDefault="004A3C9B">
      <w:pPr>
        <w:pStyle w:val="14"/>
        <w:spacing w:line="240" w:lineRule="auto"/>
        <w:ind w:firstLine="709"/>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Крім того, в рамках своєї політики виключення ЄІБ може оголосити такого Виконавця як суб’єкта, який не має права на отримання контракту за будь-яким проектом ЄІБ або на участь у будь-яких відносинах з ЄІБ.</w:t>
      </w:r>
    </w:p>
    <w:p w14:paraId="499E0692" w14:textId="77777777" w:rsidR="002357D6" w:rsidRDefault="004A3C9B">
      <w:pPr>
        <w:pStyle w:val="14"/>
        <w:spacing w:line="240" w:lineRule="auto"/>
        <w:ind w:firstLine="709"/>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У такому разі Замовник матиме право розірвання договору в односторонньому порядку, без здійснення будь-яких платежів Виконавцю.</w:t>
      </w:r>
    </w:p>
    <w:p w14:paraId="4E6EF3AB" w14:textId="77777777" w:rsidR="002357D6" w:rsidRDefault="004A3C9B">
      <w:pPr>
        <w:spacing w:line="280" w:lineRule="exact"/>
        <w:ind w:firstLine="709"/>
        <w:jc w:val="both"/>
        <w:rPr>
          <w:color w:val="000000" w:themeColor="text1"/>
        </w:rPr>
      </w:pPr>
      <w:bookmarkStart w:id="40" w:name="_Hlk172121466"/>
      <w:r>
        <w:rPr>
          <w:rStyle w:val="affa"/>
          <w:rFonts w:eastAsia="Calibri"/>
        </w:rPr>
        <w:t xml:space="preserve">1.6.  Виконавець  підтверджує, що, розуміє всі вимоги Замовника щодо строків, якості та обсягу Робіт. Ціна Робіт, вказана в Розділі 3 цього Договору, включає повний обсяг Робіт.  Виконавець не вправі виконувати  будь-які додаткові роботи, не передбачені  цим Договором та Додатками до нього без узгодження та їх </w:t>
      </w:r>
      <w:proofErr w:type="spellStart"/>
      <w:r>
        <w:rPr>
          <w:rStyle w:val="affa"/>
          <w:rFonts w:eastAsia="Calibri"/>
        </w:rPr>
        <w:t>надежного</w:t>
      </w:r>
      <w:proofErr w:type="spellEnd"/>
      <w:r>
        <w:rPr>
          <w:rStyle w:val="affa"/>
          <w:rFonts w:eastAsia="Calibri"/>
        </w:rPr>
        <w:t xml:space="preserve"> оформлення з  Замовником відповідно до чинного законодавства.</w:t>
      </w:r>
    </w:p>
    <w:bookmarkEnd w:id="40"/>
    <w:p w14:paraId="1186BECA" w14:textId="77777777" w:rsidR="002357D6" w:rsidRDefault="004A3C9B">
      <w:pPr>
        <w:pStyle w:val="14"/>
        <w:spacing w:after="120" w:line="240" w:lineRule="auto"/>
        <w:ind w:firstLine="400"/>
        <w:jc w:val="both"/>
        <w:rPr>
          <w:rFonts w:ascii="Times New Roman" w:hAnsi="Times New Roman" w:cs="Times New Roman"/>
          <w:i/>
          <w:iCs/>
          <w:color w:val="000000" w:themeColor="text1"/>
          <w:lang w:val="uk-UA"/>
        </w:rPr>
      </w:pPr>
      <w:r>
        <w:rPr>
          <w:rFonts w:ascii="Times New Roman" w:hAnsi="Times New Roman" w:cs="Times New Roman"/>
          <w:i/>
          <w:iCs/>
          <w:color w:val="000000" w:themeColor="text1"/>
          <w:lang w:val="uk-UA"/>
        </w:rPr>
        <w:t xml:space="preserve"> </w:t>
      </w:r>
      <w:bookmarkEnd w:id="39"/>
    </w:p>
    <w:p w14:paraId="795212C9" w14:textId="77777777" w:rsidR="002357D6" w:rsidRDefault="004A3C9B">
      <w:pPr>
        <w:pStyle w:val="14"/>
        <w:spacing w:after="120" w:line="240" w:lineRule="auto"/>
        <w:ind w:firstLine="400"/>
        <w:jc w:val="center"/>
        <w:rPr>
          <w:rFonts w:ascii="Times New Roman" w:hAnsi="Times New Roman" w:cs="Times New Roman"/>
          <w:b/>
          <w:color w:val="000000" w:themeColor="text1"/>
          <w:sz w:val="24"/>
          <w:szCs w:val="24"/>
          <w:lang w:val="uk-UA"/>
        </w:rPr>
      </w:pPr>
      <w:r>
        <w:rPr>
          <w:rFonts w:ascii="Times New Roman" w:hAnsi="Times New Roman" w:cs="Times New Roman"/>
          <w:b/>
          <w:color w:val="000000" w:themeColor="text1"/>
          <w:sz w:val="24"/>
          <w:szCs w:val="24"/>
          <w:lang w:val="uk-UA"/>
        </w:rPr>
        <w:t>2. СТРОКИ ВИКОНАННЯ РОБІТ</w:t>
      </w:r>
    </w:p>
    <w:p w14:paraId="5CA7AD31" w14:textId="77777777" w:rsidR="002357D6" w:rsidRDefault="004A3C9B">
      <w:pPr>
        <w:pStyle w:val="14"/>
        <w:spacing w:after="120" w:line="240" w:lineRule="auto"/>
        <w:ind w:firstLine="40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2.1. Виконавець розпочне виконання робіт після:</w:t>
      </w:r>
    </w:p>
    <w:p w14:paraId="27AC1A87" w14:textId="77777777" w:rsidR="002357D6" w:rsidRDefault="004A3C9B">
      <w:pPr>
        <w:pStyle w:val="14"/>
        <w:spacing w:after="120" w:line="240" w:lineRule="auto"/>
        <w:ind w:firstLine="40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2.1.1. Набрання чинності цього Договору;</w:t>
      </w:r>
    </w:p>
    <w:p w14:paraId="10826BD6" w14:textId="77777777" w:rsidR="002357D6" w:rsidRDefault="004A3C9B">
      <w:pPr>
        <w:spacing w:after="120"/>
        <w:ind w:hanging="2"/>
        <w:jc w:val="both"/>
      </w:pPr>
      <w:r>
        <w:rPr>
          <w:color w:val="000000" w:themeColor="text1"/>
        </w:rPr>
        <w:t xml:space="preserve">2.1.2. Отримання Замовником необхідних дозвільних документів </w:t>
      </w:r>
      <w:bookmarkStart w:id="41" w:name="_Hlk159491064"/>
      <w:r>
        <w:rPr>
          <w:color w:val="000000"/>
        </w:rPr>
        <w:t>на початок виконання будівельних робіт</w:t>
      </w:r>
      <w:r>
        <w:t>, Акту передачі</w:t>
      </w:r>
      <w:r>
        <w:rPr>
          <w:color w:val="000000"/>
        </w:rPr>
        <w:t xml:space="preserve"> </w:t>
      </w:r>
      <w:r>
        <w:t xml:space="preserve">будівельного майданчика (фронту робіт) </w:t>
      </w:r>
      <w:r>
        <w:rPr>
          <w:color w:val="000000"/>
        </w:rPr>
        <w:t xml:space="preserve">Замовником Підряднику  та </w:t>
      </w:r>
      <w:proofErr w:type="spellStart"/>
      <w:r>
        <w:rPr>
          <w:color w:val="000000"/>
        </w:rPr>
        <w:t>проєктної</w:t>
      </w:r>
      <w:proofErr w:type="spellEnd"/>
      <w:r>
        <w:rPr>
          <w:color w:val="000000"/>
        </w:rPr>
        <w:t xml:space="preserve"> документації</w:t>
      </w:r>
      <w:bookmarkEnd w:id="41"/>
      <w:r>
        <w:rPr>
          <w:color w:val="000000"/>
        </w:rPr>
        <w:t xml:space="preserve"> -- </w:t>
      </w:r>
      <w:r>
        <w:rPr>
          <w:color w:val="000000" w:themeColor="text1"/>
        </w:rPr>
        <w:t>, але н</w:t>
      </w:r>
      <w:r>
        <w:rPr>
          <w:b/>
          <w:color w:val="000000" w:themeColor="text1"/>
        </w:rPr>
        <w:t xml:space="preserve">е пізніше  5 </w:t>
      </w:r>
      <w:r>
        <w:t>робочих днів з дня їх отримання.</w:t>
      </w:r>
    </w:p>
    <w:p w14:paraId="766FAC75" w14:textId="77777777" w:rsidR="002357D6" w:rsidRDefault="004A3C9B">
      <w:pPr>
        <w:pStyle w:val="14"/>
        <w:spacing w:after="120" w:line="240" w:lineRule="auto"/>
        <w:ind w:firstLine="40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2.1.3. Надання Замовнику укладеного між Виконавцем та страховою компанією, прийнятною для Замовника, договору страхування випадкового пошкодження Об’єкту у розмірі не менше Ціни Договору, на якому виконуються роботи, у вигляді страхування комплексу будівельно-монтажних та пусконалагоджувальних робіт. Термін дії страхування – повний період виконання робіт на об’єкті. У випадку, якщо з об’єктивних причин термін </w:t>
      </w:r>
      <w:r>
        <w:rPr>
          <w:rFonts w:ascii="Times New Roman" w:hAnsi="Times New Roman" w:cs="Times New Roman"/>
          <w:color w:val="000000" w:themeColor="text1"/>
          <w:sz w:val="24"/>
          <w:szCs w:val="24"/>
          <w:lang w:val="uk-UA"/>
        </w:rPr>
        <w:lastRenderedPageBreak/>
        <w:t>виконання робіт буде продовжений, Виконавець зобов’язується продовжити термін дії договору страхування передбаченого даним пунктом Договору</w:t>
      </w:r>
    </w:p>
    <w:p w14:paraId="3537FBCA" w14:textId="77777777" w:rsidR="002357D6" w:rsidRDefault="004A3C9B">
      <w:pPr>
        <w:pStyle w:val="14"/>
        <w:spacing w:after="120" w:line="240" w:lineRule="auto"/>
        <w:ind w:firstLine="400"/>
        <w:jc w:val="both"/>
        <w:rPr>
          <w:rStyle w:val="affa"/>
          <w:rFonts w:ascii="Times New Roman" w:eastAsia="Calibri" w:hAnsi="Times New Roman"/>
          <w:sz w:val="24"/>
          <w:szCs w:val="24"/>
          <w:lang w:val="uk-UA"/>
        </w:rPr>
      </w:pPr>
      <w:r>
        <w:rPr>
          <w:rFonts w:ascii="Times New Roman" w:hAnsi="Times New Roman" w:cs="Times New Roman"/>
          <w:color w:val="000000" w:themeColor="text1"/>
          <w:sz w:val="24"/>
          <w:szCs w:val="24"/>
          <w:lang w:val="uk-UA"/>
        </w:rPr>
        <w:t xml:space="preserve">2.2. </w:t>
      </w:r>
      <w:r>
        <w:rPr>
          <w:rStyle w:val="affa"/>
          <w:rFonts w:ascii="Times New Roman" w:eastAsia="Calibri" w:hAnsi="Times New Roman"/>
          <w:sz w:val="24"/>
          <w:szCs w:val="24"/>
          <w:lang w:val="uk-UA"/>
        </w:rPr>
        <w:t>Строки, початок та закінчення робіт, види,  послідовність та етапи виконання Робіт визначається Календарним графіком виконання робіт, який є невід'ємною частиною Договору (додаток № 2).</w:t>
      </w:r>
    </w:p>
    <w:p w14:paraId="3FC354D1" w14:textId="77777777" w:rsidR="002357D6" w:rsidRDefault="004A3C9B">
      <w:pPr>
        <w:pStyle w:val="14"/>
        <w:spacing w:after="120" w:line="240" w:lineRule="auto"/>
        <w:ind w:firstLine="40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2.3. Виконавець може забезпечити дострокове завершення виконання робіт і здачу їх Замовнику тільки за згодою Замовника.</w:t>
      </w:r>
    </w:p>
    <w:p w14:paraId="4399A700" w14:textId="77777777" w:rsidR="002357D6" w:rsidRDefault="004A3C9B">
      <w:pPr>
        <w:spacing w:after="120"/>
        <w:jc w:val="both"/>
        <w:rPr>
          <w:lang w:val="uk"/>
        </w:rPr>
      </w:pPr>
      <w:r>
        <w:rPr>
          <w:color w:val="000000" w:themeColor="text1"/>
        </w:rPr>
        <w:t xml:space="preserve">2.4. Строки виконання робіт за цим договором не можуть змінюватися, </w:t>
      </w:r>
      <w:bookmarkStart w:id="42" w:name="_Hlk191998156"/>
      <w:bookmarkStart w:id="43" w:name="_Hlk190926354"/>
      <w:r>
        <w:rPr>
          <w:color w:val="000000"/>
          <w:lang w:val="uk" w:eastAsia="zh-CN" w:bidi="ar"/>
        </w:rPr>
        <w:t xml:space="preserve">крім випадків передбачених п. 18.1. Договору </w:t>
      </w:r>
      <w:r>
        <w:rPr>
          <w:lang w:val="uk" w:eastAsia="zh-CN" w:bidi="ar"/>
        </w:rPr>
        <w:t>та з врахуванням умов  Угоди про передачу коштів позики  №</w:t>
      </w:r>
      <w:r>
        <w:rPr>
          <w:i/>
          <w:iCs/>
          <w:color w:val="0070C0"/>
          <w:lang w:val="uk" w:eastAsia="zh-CN" w:bidi="ar"/>
        </w:rPr>
        <w:t>[номер УПКП]</w:t>
      </w:r>
      <w:r>
        <w:rPr>
          <w:lang w:val="uk" w:eastAsia="zh-CN" w:bidi="ar"/>
        </w:rPr>
        <w:t xml:space="preserve"> від </w:t>
      </w:r>
      <w:r>
        <w:rPr>
          <w:i/>
          <w:iCs/>
          <w:color w:val="0070C0"/>
          <w:lang w:val="uk" w:eastAsia="zh-CN" w:bidi="ar"/>
        </w:rPr>
        <w:t>[дата УПКП]</w:t>
      </w:r>
      <w:r>
        <w:rPr>
          <w:lang w:val="uk" w:eastAsia="zh-CN" w:bidi="ar"/>
        </w:rPr>
        <w:t>.</w:t>
      </w:r>
    </w:p>
    <w:bookmarkEnd w:id="42"/>
    <w:bookmarkEnd w:id="43"/>
    <w:p w14:paraId="78A87301" w14:textId="77777777" w:rsidR="002357D6" w:rsidRDefault="002357D6">
      <w:pPr>
        <w:widowControl w:val="0"/>
        <w:suppressAutoHyphens/>
        <w:jc w:val="center"/>
        <w:rPr>
          <w:rFonts w:eastAsia="Calibri"/>
          <w:b/>
          <w:color w:val="000000" w:themeColor="text1"/>
        </w:rPr>
      </w:pPr>
    </w:p>
    <w:p w14:paraId="7150DC8E" w14:textId="77777777" w:rsidR="002357D6" w:rsidRDefault="004A3C9B">
      <w:pPr>
        <w:widowControl w:val="0"/>
        <w:suppressAutoHyphens/>
        <w:jc w:val="center"/>
        <w:rPr>
          <w:rFonts w:eastAsia="Calibri"/>
          <w:b/>
          <w:color w:val="000000" w:themeColor="text1"/>
        </w:rPr>
      </w:pPr>
      <w:r>
        <w:rPr>
          <w:rFonts w:eastAsia="Calibri"/>
          <w:b/>
          <w:color w:val="000000" w:themeColor="text1"/>
        </w:rPr>
        <w:t>3. ЦІНА ДОГОВОРУ</w:t>
      </w:r>
    </w:p>
    <w:p w14:paraId="462A22B4"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3.1. Договірна ціна складає:</w:t>
      </w:r>
    </w:p>
    <w:p w14:paraId="59823B9D"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а) Сума без ПДВ: ______________________ (</w:t>
      </w:r>
      <w:r>
        <w:rPr>
          <w:rFonts w:ascii="Times New Roman" w:hAnsi="Times New Roman" w:cs="Times New Roman"/>
          <w:i/>
          <w:color w:val="000000" w:themeColor="text1"/>
          <w:sz w:val="24"/>
          <w:szCs w:val="24"/>
          <w:lang w:val="uk-UA"/>
        </w:rPr>
        <w:t>сума прописом</w:t>
      </w:r>
      <w:r>
        <w:rPr>
          <w:rFonts w:ascii="Times New Roman" w:hAnsi="Times New Roman" w:cs="Times New Roman"/>
          <w:color w:val="000000" w:themeColor="text1"/>
          <w:sz w:val="24"/>
          <w:szCs w:val="24"/>
          <w:lang w:val="uk-UA"/>
        </w:rPr>
        <w:t>) грн.;</w:t>
      </w:r>
    </w:p>
    <w:p w14:paraId="7435E946" w14:textId="77777777" w:rsidR="002357D6" w:rsidRDefault="004A3C9B">
      <w:pPr>
        <w:pStyle w:val="14"/>
        <w:spacing w:after="120" w:line="240" w:lineRule="auto"/>
        <w:ind w:firstLine="426"/>
        <w:jc w:val="both"/>
        <w:rPr>
          <w:rFonts w:ascii="Times New Roman" w:hAnsi="Times New Roman" w:cs="Times New Roman"/>
          <w:i/>
          <w:color w:val="000000" w:themeColor="text1"/>
          <w:sz w:val="24"/>
          <w:szCs w:val="24"/>
          <w:lang w:val="uk-UA"/>
        </w:rPr>
      </w:pPr>
      <w:r>
        <w:rPr>
          <w:rFonts w:ascii="Times New Roman" w:hAnsi="Times New Roman" w:cs="Times New Roman"/>
          <w:color w:val="000000" w:themeColor="text1"/>
          <w:sz w:val="24"/>
          <w:szCs w:val="24"/>
          <w:lang w:val="uk-UA"/>
        </w:rPr>
        <w:t>б) ПДВ у сумі __________________ (</w:t>
      </w:r>
      <w:r>
        <w:rPr>
          <w:rFonts w:ascii="Times New Roman" w:hAnsi="Times New Roman" w:cs="Times New Roman"/>
          <w:i/>
          <w:color w:val="000000" w:themeColor="text1"/>
          <w:sz w:val="24"/>
          <w:szCs w:val="24"/>
          <w:lang w:val="uk-UA"/>
        </w:rPr>
        <w:t>сума прописом</w:t>
      </w:r>
      <w:r>
        <w:rPr>
          <w:rFonts w:ascii="Times New Roman" w:hAnsi="Times New Roman" w:cs="Times New Roman"/>
          <w:color w:val="000000" w:themeColor="text1"/>
          <w:sz w:val="24"/>
          <w:szCs w:val="24"/>
          <w:lang w:val="uk-UA"/>
        </w:rPr>
        <w:t xml:space="preserve">) грн. </w:t>
      </w:r>
      <w:r>
        <w:rPr>
          <w:rFonts w:ascii="Times New Roman" w:hAnsi="Times New Roman" w:cs="Times New Roman"/>
          <w:i/>
          <w:color w:val="000000" w:themeColor="text1"/>
          <w:sz w:val="24"/>
          <w:szCs w:val="24"/>
          <w:lang w:val="uk-UA"/>
        </w:rPr>
        <w:t>(заповнюється, якщо Виконавець є платником ПДВ);</w:t>
      </w:r>
    </w:p>
    <w:p w14:paraId="53430A34" w14:textId="77777777" w:rsidR="002357D6" w:rsidRDefault="004A3C9B">
      <w:pPr>
        <w:pStyle w:val="14"/>
        <w:spacing w:after="120" w:line="240" w:lineRule="auto"/>
        <w:ind w:firstLine="426"/>
        <w:jc w:val="both"/>
        <w:rPr>
          <w:rFonts w:ascii="Times New Roman" w:hAnsi="Times New Roman" w:cs="Times New Roman"/>
          <w:b/>
          <w:color w:val="000000" w:themeColor="text1"/>
          <w:sz w:val="24"/>
          <w:szCs w:val="24"/>
          <w:lang w:val="uk-UA"/>
        </w:rPr>
      </w:pPr>
      <w:r>
        <w:rPr>
          <w:rFonts w:ascii="Times New Roman" w:hAnsi="Times New Roman" w:cs="Times New Roman"/>
          <w:color w:val="000000" w:themeColor="text1"/>
          <w:sz w:val="24"/>
          <w:szCs w:val="24"/>
          <w:lang w:val="uk-UA"/>
        </w:rPr>
        <w:t>Разом (сума рядків а і б): _____________________ (</w:t>
      </w:r>
      <w:r>
        <w:rPr>
          <w:rFonts w:ascii="Times New Roman" w:hAnsi="Times New Roman" w:cs="Times New Roman"/>
          <w:i/>
          <w:color w:val="000000" w:themeColor="text1"/>
          <w:sz w:val="24"/>
          <w:szCs w:val="24"/>
          <w:lang w:val="uk-UA"/>
        </w:rPr>
        <w:t>сума прописом</w:t>
      </w:r>
      <w:r>
        <w:rPr>
          <w:rFonts w:ascii="Times New Roman" w:hAnsi="Times New Roman" w:cs="Times New Roman"/>
          <w:color w:val="000000" w:themeColor="text1"/>
          <w:sz w:val="24"/>
          <w:szCs w:val="24"/>
          <w:lang w:val="uk-UA"/>
        </w:rPr>
        <w:t>) грн</w:t>
      </w:r>
      <w:r>
        <w:rPr>
          <w:rFonts w:ascii="Times New Roman" w:hAnsi="Times New Roman" w:cs="Times New Roman"/>
          <w:b/>
          <w:color w:val="000000" w:themeColor="text1"/>
          <w:sz w:val="24"/>
          <w:szCs w:val="24"/>
          <w:lang w:val="uk-UA"/>
        </w:rPr>
        <w:t xml:space="preserve">. </w:t>
      </w:r>
    </w:p>
    <w:p w14:paraId="4DEB5CC2"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Договірна ціна є додатком (Додаток №1) до цього Договору.</w:t>
      </w:r>
    </w:p>
    <w:p w14:paraId="59525F95" w14:textId="77777777" w:rsidR="002357D6" w:rsidRDefault="004A3C9B">
      <w:pPr>
        <w:pStyle w:val="14"/>
        <w:spacing w:after="120" w:line="240" w:lineRule="auto"/>
        <w:ind w:firstLine="709"/>
        <w:jc w:val="both"/>
        <w:rPr>
          <w:rFonts w:ascii="Times New Roman" w:hAnsi="Times New Roman" w:cs="Times New Roman"/>
          <w:color w:val="auto"/>
          <w:sz w:val="24"/>
          <w:szCs w:val="24"/>
          <w:lang w:val="uk-UA"/>
        </w:rPr>
      </w:pPr>
      <w:r>
        <w:rPr>
          <w:rFonts w:ascii="Times New Roman" w:hAnsi="Times New Roman" w:cs="Times New Roman"/>
          <w:color w:val="000000" w:themeColor="text1"/>
          <w:sz w:val="24"/>
          <w:szCs w:val="24"/>
          <w:lang w:val="uk-UA"/>
        </w:rPr>
        <w:t xml:space="preserve">Договірна ціна за цим Договором визначається Сторонами як тверда та може коригуватися в процесі виконання робіт відповідно до вимог чинного законодавства України </w:t>
      </w:r>
      <w:r>
        <w:rPr>
          <w:rFonts w:ascii="Times New Roman" w:hAnsi="Times New Roman" w:cs="Times New Roman"/>
          <w:color w:val="auto"/>
          <w:sz w:val="24"/>
          <w:szCs w:val="24"/>
          <w:lang w:val="uk-UA"/>
        </w:rPr>
        <w:t>у відповідних випадках, передбачених в  підпунктах 1, 5 та 6 пункту 19 Особливостей та пунктах 1, 5 та 6 частини п’ятої ст. 41 Закону України «Про публічні закупівлі».</w:t>
      </w:r>
    </w:p>
    <w:p w14:paraId="4829C08E" w14:textId="77777777" w:rsidR="002357D6" w:rsidRDefault="004A3C9B">
      <w:pPr>
        <w:pStyle w:val="14"/>
        <w:spacing w:after="120" w:line="240" w:lineRule="auto"/>
        <w:ind w:firstLine="426"/>
        <w:jc w:val="both"/>
        <w:rPr>
          <w:rFonts w:ascii="Times New Roman" w:eastAsia="Calibri" w:hAnsi="Times New Roman" w:cs="Times New Roman"/>
          <w:color w:val="000000" w:themeColor="text1"/>
          <w:sz w:val="24"/>
          <w:szCs w:val="24"/>
          <w:lang w:val="uk-UA"/>
        </w:rPr>
      </w:pPr>
      <w:r>
        <w:rPr>
          <w:rFonts w:ascii="Times New Roman" w:eastAsia="Calibri" w:hAnsi="Times New Roman" w:cs="Times New Roman"/>
          <w:color w:val="000000" w:themeColor="text1"/>
          <w:sz w:val="24"/>
          <w:szCs w:val="24"/>
          <w:lang w:val="uk-UA"/>
        </w:rPr>
        <w:t xml:space="preserve">3.2. Порядок визначення договірної ціни проводиться згідно Кошторисних норм України ( Настанови з визначення вартості будівництва), затверджених </w:t>
      </w:r>
      <w:proofErr w:type="spellStart"/>
      <w:r>
        <w:rPr>
          <w:rFonts w:ascii="Times New Roman" w:eastAsia="Calibri" w:hAnsi="Times New Roman" w:cs="Times New Roman"/>
          <w:color w:val="000000" w:themeColor="text1"/>
          <w:sz w:val="24"/>
          <w:szCs w:val="24"/>
          <w:lang w:val="uk-UA"/>
        </w:rPr>
        <w:t>затверджених</w:t>
      </w:r>
      <w:proofErr w:type="spellEnd"/>
      <w:r>
        <w:rPr>
          <w:rFonts w:ascii="Times New Roman" w:eastAsia="Calibri" w:hAnsi="Times New Roman" w:cs="Times New Roman"/>
          <w:color w:val="000000" w:themeColor="text1"/>
          <w:sz w:val="24"/>
          <w:szCs w:val="24"/>
          <w:lang w:val="uk-UA"/>
        </w:rPr>
        <w:t xml:space="preserve"> наказом </w:t>
      </w:r>
      <w:proofErr w:type="spellStart"/>
      <w:r>
        <w:rPr>
          <w:rFonts w:ascii="Times New Roman" w:eastAsia="Calibri" w:hAnsi="Times New Roman" w:cs="Times New Roman"/>
          <w:color w:val="000000" w:themeColor="text1"/>
          <w:sz w:val="24"/>
          <w:szCs w:val="24"/>
          <w:lang w:val="uk-UA"/>
        </w:rPr>
        <w:t>Мінрегіону</w:t>
      </w:r>
      <w:proofErr w:type="spellEnd"/>
      <w:r>
        <w:rPr>
          <w:rFonts w:ascii="Times New Roman" w:eastAsia="Calibri" w:hAnsi="Times New Roman" w:cs="Times New Roman"/>
          <w:color w:val="000000" w:themeColor="text1"/>
          <w:sz w:val="24"/>
          <w:szCs w:val="24"/>
          <w:lang w:val="uk-UA"/>
        </w:rPr>
        <w:t xml:space="preserve"> від 01.11.2021 № 281</w:t>
      </w:r>
      <w:r>
        <w:rPr>
          <w:rFonts w:ascii="Times New Roman" w:eastAsia="Calibri" w:hAnsi="Times New Roman" w:cs="Times New Roman"/>
          <w:color w:val="000000" w:themeColor="text1"/>
          <w:sz w:val="24"/>
          <w:szCs w:val="24"/>
          <w:vertAlign w:val="superscript"/>
          <w:lang w:val="uk-UA"/>
        </w:rPr>
        <w:footnoteReference w:id="5"/>
      </w:r>
      <w:r>
        <w:rPr>
          <w:rFonts w:ascii="Times New Roman" w:eastAsia="Calibri" w:hAnsi="Times New Roman" w:cs="Times New Roman"/>
          <w:color w:val="000000" w:themeColor="text1"/>
          <w:sz w:val="24"/>
          <w:szCs w:val="24"/>
          <w:lang w:val="uk-UA"/>
        </w:rPr>
        <w:t>.</w:t>
      </w:r>
    </w:p>
    <w:p w14:paraId="04CCD0DF" w14:textId="77777777" w:rsidR="002357D6" w:rsidRDefault="004A3C9B">
      <w:pPr>
        <w:ind w:firstLine="482"/>
        <w:jc w:val="both"/>
        <w:rPr>
          <w:rFonts w:eastAsia="Calibri"/>
          <w:color w:val="000000" w:themeColor="text1"/>
        </w:rPr>
      </w:pPr>
      <w:r>
        <w:rPr>
          <w:rFonts w:eastAsia="Calibri"/>
          <w:color w:val="000000" w:themeColor="text1"/>
        </w:rPr>
        <w:t>3.4. Фінансування Робіт проводиться відповідно до Додатку 3 до цього Договору (План фінансування робіт), який є його невід’ємною частиною.</w:t>
      </w:r>
    </w:p>
    <w:p w14:paraId="4075A0DA" w14:textId="77777777" w:rsidR="002357D6" w:rsidRDefault="004A3C9B">
      <w:pPr>
        <w:ind w:firstLine="709"/>
        <w:jc w:val="both"/>
        <w:rPr>
          <w:rFonts w:eastAsia="Calibri"/>
          <w:color w:val="000000"/>
        </w:rPr>
      </w:pPr>
      <w:bookmarkStart w:id="45" w:name="_Hlk193436110"/>
      <w:r>
        <w:rPr>
          <w:rFonts w:eastAsia="Calibri"/>
          <w:color w:val="000000"/>
        </w:rPr>
        <w:t>Розмір фінансування робіт (вартість річного обсягу робіт) у бюджетному періоді поточного року та/або у наступних бюджетних періодах (у разі необхідності) визначається у плані фінансування робіт, який є додатком до цього договору. У разі необхідності, Сторони уточнюють план фінансування робіт шляхом підписання додаткових угод до цього договору. Замовник  має  право  уточнювати  план  фінансування   будівництва   на  поточний  рік  з  урахуванням  наявних  у  нього  коштів,  обсягів фактично виконаних робіт, тощо.</w:t>
      </w:r>
    </w:p>
    <w:p w14:paraId="7BA89A9E" w14:textId="77777777" w:rsidR="002357D6" w:rsidRDefault="004A3C9B">
      <w:pPr>
        <w:jc w:val="both"/>
        <w:rPr>
          <w:rFonts w:eastAsia="Calibri"/>
          <w:color w:val="000000"/>
        </w:rPr>
      </w:pPr>
      <w:r>
        <w:rPr>
          <w:rFonts w:eastAsia="Calibri"/>
          <w:color w:val="000000"/>
        </w:rPr>
        <w:t xml:space="preserve">          3.5. У випадку виконання робіт за цим Договором протягом більш ніж одного бюджетного періоду, Сторони уточнюють план фінансування робіт на кожен бюджетний період шляхом підписання додаткових угод до цього договору, після затвердження та доведення Замовнику кошторису (кошторисів) на відповідний бюджетний період.</w:t>
      </w:r>
    </w:p>
    <w:p w14:paraId="0E408DEC" w14:textId="77777777" w:rsidR="002357D6" w:rsidRDefault="004A3C9B">
      <w:pPr>
        <w:jc w:val="both"/>
        <w:rPr>
          <w:rFonts w:eastAsia="Calibri"/>
          <w:color w:val="000000"/>
        </w:rPr>
      </w:pPr>
      <w:r>
        <w:rPr>
          <w:rFonts w:eastAsia="Calibri"/>
          <w:color w:val="000000"/>
        </w:rPr>
        <w:t xml:space="preserve">          3.6.  Сторони погодили, що жодних платежів на рахунок Підрядника не здійснюється, якщо їх здійснення передбачено цим Договором, до моменту уточнення плану фінансування робіт та визначення Сторонами обсягів фінансування (вартості річного обсягу робіт) на відповідний бюджетний період, а платіжні зобов’язання, які мають бути здійсненні у відповідному бюджетному періоді, відстрочуються та мають бути виконанні протягом 20 робочих днів з дня уточнення плану фінансування робіт та визначення </w:t>
      </w:r>
      <w:r>
        <w:rPr>
          <w:rFonts w:eastAsia="Calibri"/>
          <w:color w:val="000000"/>
        </w:rPr>
        <w:lastRenderedPageBreak/>
        <w:t>Сторонами обсягів фінансування (вартості річного обсягу робіт) на відповідний бюджетний період.</w:t>
      </w:r>
    </w:p>
    <w:bookmarkEnd w:id="45"/>
    <w:p w14:paraId="5D914736" w14:textId="77777777" w:rsidR="002357D6" w:rsidRDefault="002357D6">
      <w:pPr>
        <w:ind w:firstLine="482"/>
        <w:jc w:val="both"/>
        <w:rPr>
          <w:rFonts w:eastAsia="Calibri"/>
          <w:color w:val="000000" w:themeColor="text1"/>
        </w:rPr>
      </w:pPr>
    </w:p>
    <w:p w14:paraId="2965D077" w14:textId="77777777" w:rsidR="002357D6" w:rsidRDefault="004A3C9B">
      <w:pPr>
        <w:ind w:firstLine="482"/>
        <w:jc w:val="both"/>
        <w:rPr>
          <w:rFonts w:eastAsia="Calibri"/>
          <w:color w:val="000000" w:themeColor="text1"/>
        </w:rPr>
      </w:pPr>
      <w:r>
        <w:rPr>
          <w:rFonts w:eastAsia="Calibri"/>
          <w:color w:val="000000" w:themeColor="text1"/>
        </w:rPr>
        <w:t>3.5 Закупівлю обладнання та матеріалів, необхідних для виконання Робіт, здійснює Виконавець.</w:t>
      </w:r>
    </w:p>
    <w:p w14:paraId="41FB23A5" w14:textId="77777777" w:rsidR="002357D6" w:rsidRDefault="002357D6">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709"/>
        <w:jc w:val="both"/>
        <w:rPr>
          <w:rFonts w:eastAsia="Calibri"/>
          <w:b/>
          <w:color w:val="000000" w:themeColor="text1"/>
        </w:rPr>
      </w:pPr>
    </w:p>
    <w:p w14:paraId="5A93568B" w14:textId="77777777" w:rsidR="002357D6" w:rsidRDefault="004A3C9B">
      <w:pPr>
        <w:pStyle w:val="14"/>
        <w:spacing w:after="12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b/>
          <w:color w:val="000000" w:themeColor="text1"/>
          <w:sz w:val="24"/>
          <w:szCs w:val="24"/>
          <w:lang w:val="uk-UA"/>
        </w:rPr>
        <w:t>4. ПРАВА ТА ОБОВ'ЯЗКИ СТОРІН</w:t>
      </w:r>
    </w:p>
    <w:p w14:paraId="616BF806" w14:textId="77777777" w:rsidR="002357D6" w:rsidRDefault="004A3C9B">
      <w:pPr>
        <w:pStyle w:val="14"/>
        <w:spacing w:after="120" w:line="240" w:lineRule="auto"/>
        <w:ind w:firstLine="426"/>
        <w:jc w:val="both"/>
        <w:rPr>
          <w:rFonts w:ascii="Times New Roman" w:hAnsi="Times New Roman" w:cs="Times New Roman"/>
          <w:b/>
          <w:color w:val="000000" w:themeColor="text1"/>
          <w:sz w:val="24"/>
          <w:szCs w:val="24"/>
          <w:lang w:val="uk-UA"/>
        </w:rPr>
      </w:pPr>
      <w:r>
        <w:rPr>
          <w:rFonts w:ascii="Times New Roman" w:hAnsi="Times New Roman" w:cs="Times New Roman"/>
          <w:b/>
          <w:color w:val="000000" w:themeColor="text1"/>
          <w:sz w:val="24"/>
          <w:szCs w:val="24"/>
          <w:lang w:val="uk-UA"/>
        </w:rPr>
        <w:t>4.1. Замовник має право:</w:t>
      </w:r>
    </w:p>
    <w:p w14:paraId="0616DCBE"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4.1.1. Відмовитися від прийняття закінчених робіт у разі виявлення недоліків, які виключають можливість використання результатів таких робіт відповідно до мети, зазначеної у проектній документації та Договорі, і виявлені недоліки не можуть бути усунені Виконавцем, Замовником або третьою особою.</w:t>
      </w:r>
    </w:p>
    <w:p w14:paraId="361F2157"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4.1.2.Укладати договори на проведення технічного та авторського нагляду, а також інших послуг, які </w:t>
      </w:r>
      <w:proofErr w:type="spellStart"/>
      <w:r>
        <w:rPr>
          <w:rFonts w:ascii="Times New Roman" w:hAnsi="Times New Roman" w:cs="Times New Roman"/>
          <w:color w:val="000000" w:themeColor="text1"/>
          <w:sz w:val="24"/>
          <w:szCs w:val="24"/>
          <w:lang w:val="uk-UA"/>
        </w:rPr>
        <w:t>вимагатимуться</w:t>
      </w:r>
      <w:proofErr w:type="spellEnd"/>
      <w:r>
        <w:rPr>
          <w:rFonts w:ascii="Times New Roman" w:hAnsi="Times New Roman" w:cs="Times New Roman"/>
          <w:color w:val="000000" w:themeColor="text1"/>
          <w:sz w:val="24"/>
          <w:szCs w:val="24"/>
          <w:lang w:val="uk-UA"/>
        </w:rPr>
        <w:t xml:space="preserve"> для здійснення проекту.</w:t>
      </w:r>
    </w:p>
    <w:p w14:paraId="634EE8E9"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4.1.3. Вносити зміни у проектну документацію до початку робіт або під час їх виконання в установленому порядку.</w:t>
      </w:r>
    </w:p>
    <w:p w14:paraId="654A1878"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4.1.4. Вимагати безоплатного виправлення недоліків, що виникли внаслідок допущених Виконавцем порушень.</w:t>
      </w:r>
    </w:p>
    <w:p w14:paraId="6699AE06"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4.1.5 Відмовитися від Договору та вимагати відшкодування збитків, якщо Виконавець своєчасно не розпочав роботи або виконує їх настільки повільно, що закінчення їх у строк, визначений Договором, стає неможливим.</w:t>
      </w:r>
    </w:p>
    <w:p w14:paraId="30B614BE"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4.1.6. Ініціювати внесення змін у Договір, вимагати розірвання Договору та відшкодування збитків за наявності істотних порушень Виконавцем умов Договору.</w:t>
      </w:r>
    </w:p>
    <w:p w14:paraId="54467A77"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4.1.7. Вимагати відшкодування завданих йому збитків, зумовлених порушенням Договору.</w:t>
      </w:r>
    </w:p>
    <w:p w14:paraId="2ED4FEF9"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4.1.8. Достроково розірвати цей Договір у разі </w:t>
      </w:r>
      <w:r>
        <w:rPr>
          <w:rFonts w:ascii="Times New Roman" w:hAnsi="Times New Roman" w:cs="Times New Roman"/>
          <w:sz w:val="24"/>
          <w:szCs w:val="24"/>
          <w:lang w:val="uk-UA"/>
        </w:rPr>
        <w:t>виникнення  обставин, визначених у  пункті 18.2 цього Договору</w:t>
      </w:r>
      <w:r>
        <w:rPr>
          <w:rFonts w:ascii="Times New Roman" w:hAnsi="Times New Roman" w:cs="Times New Roman"/>
          <w:color w:val="000000" w:themeColor="text1"/>
          <w:sz w:val="24"/>
          <w:szCs w:val="24"/>
          <w:lang w:val="uk-UA"/>
        </w:rPr>
        <w:t>, повідомивши про це Виконавця  у 10-дений строк.</w:t>
      </w:r>
    </w:p>
    <w:p w14:paraId="3C4664D5"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4.1.9. Не проводити оплату за рахунком в разі його неналежного оформлення згідно із п. 12.1.2 цього Договору (відсутність печатки, підписів, тощо).</w:t>
      </w:r>
    </w:p>
    <w:p w14:paraId="73971911"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4.1.10. Вносити зміни до Договору у зв’язку із змінами законодавства шляхом укладання додаткових угод.</w:t>
      </w:r>
    </w:p>
    <w:p w14:paraId="06A98B47" w14:textId="77777777" w:rsidR="002357D6" w:rsidRDefault="004A3C9B">
      <w:pPr>
        <w:pStyle w:val="14"/>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4.1.11. Замовник також має інші права, передбачені Цивільним кодексом України та іншими актами законодавства України.</w:t>
      </w:r>
    </w:p>
    <w:p w14:paraId="3150DE10" w14:textId="77777777" w:rsidR="002357D6" w:rsidRDefault="002357D6">
      <w:pPr>
        <w:pStyle w:val="14"/>
        <w:spacing w:after="120" w:line="240" w:lineRule="auto"/>
        <w:ind w:firstLine="426"/>
        <w:jc w:val="both"/>
        <w:rPr>
          <w:rFonts w:ascii="Times New Roman" w:hAnsi="Times New Roman" w:cs="Times New Roman"/>
          <w:color w:val="000000" w:themeColor="text1"/>
          <w:sz w:val="24"/>
          <w:szCs w:val="24"/>
          <w:lang w:val="uk-UA"/>
        </w:rPr>
      </w:pPr>
    </w:p>
    <w:p w14:paraId="0663D94B" w14:textId="77777777" w:rsidR="002357D6" w:rsidRDefault="004A3C9B">
      <w:pPr>
        <w:pStyle w:val="14"/>
        <w:spacing w:after="120" w:line="240" w:lineRule="auto"/>
        <w:ind w:firstLine="426"/>
        <w:jc w:val="both"/>
        <w:rPr>
          <w:rFonts w:ascii="Times New Roman" w:hAnsi="Times New Roman" w:cs="Times New Roman"/>
          <w:b/>
          <w:color w:val="000000" w:themeColor="text1"/>
          <w:sz w:val="24"/>
          <w:szCs w:val="24"/>
          <w:lang w:val="uk-UA"/>
        </w:rPr>
      </w:pPr>
      <w:r>
        <w:rPr>
          <w:rFonts w:ascii="Times New Roman" w:hAnsi="Times New Roman" w:cs="Times New Roman"/>
          <w:b/>
          <w:color w:val="000000" w:themeColor="text1"/>
          <w:sz w:val="24"/>
          <w:szCs w:val="24"/>
          <w:lang w:val="uk-UA"/>
        </w:rPr>
        <w:t>4.2. Замовник зобов'язаний:</w:t>
      </w:r>
    </w:p>
    <w:p w14:paraId="3F93BEAE"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4.2.1. Надати Виконавцю доступ до Об`єкту, передати дозвільну та проектну документацію відповідно до Договору.</w:t>
      </w:r>
    </w:p>
    <w:p w14:paraId="2206E80A"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4.2.2. Прийняти від Виконавця в установленому порядку виконані роботи та            </w:t>
      </w:r>
      <w:bookmarkStart w:id="46" w:name="_Hlk194061278"/>
      <w:r>
        <w:rPr>
          <w:rFonts w:ascii="Times New Roman" w:hAnsi="Times New Roman" w:cs="Times New Roman"/>
          <w:color w:val="000000" w:themeColor="text1"/>
          <w:sz w:val="24"/>
          <w:szCs w:val="24"/>
          <w:lang w:val="uk-UA"/>
        </w:rPr>
        <w:t xml:space="preserve">забезпечувати проведення їх </w:t>
      </w:r>
      <w:bookmarkEnd w:id="46"/>
      <w:r>
        <w:rPr>
          <w:rFonts w:ascii="Times New Roman" w:hAnsi="Times New Roman" w:cs="Times New Roman"/>
          <w:color w:val="000000" w:themeColor="text1"/>
          <w:sz w:val="24"/>
          <w:szCs w:val="24"/>
          <w:lang w:val="uk-UA"/>
        </w:rPr>
        <w:t>оплати їх у разі прийняття.</w:t>
      </w:r>
    </w:p>
    <w:p w14:paraId="7E007E67" w14:textId="77777777" w:rsidR="002357D6" w:rsidRDefault="004A3C9B">
      <w:pPr>
        <w:pStyle w:val="14"/>
        <w:spacing w:after="120" w:line="240" w:lineRule="auto"/>
        <w:ind w:firstLine="426"/>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4.2.3. Негайно письмово повідомити Виконавця про виявлені недоліки в роботі.</w:t>
      </w:r>
    </w:p>
    <w:p w14:paraId="73FE2D27"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4.2.4. Забезпечити </w:t>
      </w:r>
      <w:proofErr w:type="spellStart"/>
      <w:r>
        <w:rPr>
          <w:rFonts w:ascii="Times New Roman" w:hAnsi="Times New Roman" w:cs="Times New Roman"/>
          <w:sz w:val="24"/>
          <w:szCs w:val="24"/>
        </w:rPr>
        <w:t>укладення</w:t>
      </w:r>
      <w:proofErr w:type="spellEnd"/>
      <w:r>
        <w:rPr>
          <w:rFonts w:ascii="Times New Roman" w:hAnsi="Times New Roman" w:cs="Times New Roman"/>
          <w:sz w:val="24"/>
          <w:szCs w:val="24"/>
        </w:rPr>
        <w:t xml:space="preserve"> договору на</w:t>
      </w:r>
      <w:r>
        <w:rPr>
          <w:rFonts w:ascii="Times New Roman" w:hAnsi="Times New Roman" w:cs="Times New Roman"/>
          <w:color w:val="000000" w:themeColor="text1"/>
          <w:sz w:val="24"/>
          <w:szCs w:val="24"/>
          <w:lang w:val="uk-UA"/>
        </w:rPr>
        <w:t xml:space="preserve"> здійснення технічного нагляду протягом усього періоду виконання робіт на Об'єкті в порядку, встановленому законодавством.</w:t>
      </w:r>
    </w:p>
    <w:p w14:paraId="79171532" w14:textId="77777777" w:rsidR="002357D6" w:rsidRDefault="004A3C9B">
      <w:pPr>
        <w:spacing w:after="120"/>
        <w:ind w:firstLine="426"/>
        <w:jc w:val="both"/>
        <w:rPr>
          <w:color w:val="000000" w:themeColor="text1"/>
        </w:rPr>
      </w:pPr>
      <w:r>
        <w:rPr>
          <w:color w:val="000000" w:themeColor="text1"/>
        </w:rPr>
        <w:t xml:space="preserve">4.2.5. Вимагати від Виконавця а </w:t>
      </w:r>
      <w:proofErr w:type="spellStart"/>
      <w:r>
        <w:rPr>
          <w:color w:val="000000" w:themeColor="text1"/>
        </w:rPr>
        <w:t>оперативно</w:t>
      </w:r>
      <w:proofErr w:type="spellEnd"/>
      <w:r>
        <w:rPr>
          <w:color w:val="000000" w:themeColor="text1"/>
        </w:rPr>
        <w:t xml:space="preserve"> інформувати ЄІБ про обґрунтоване обвинувачення, скаргу щодо Договору.</w:t>
      </w:r>
    </w:p>
    <w:p w14:paraId="05950BE4" w14:textId="77777777" w:rsidR="002357D6" w:rsidRDefault="004A3C9B">
      <w:pPr>
        <w:spacing w:after="120"/>
        <w:ind w:firstLine="426"/>
        <w:jc w:val="both"/>
        <w:rPr>
          <w:color w:val="000000" w:themeColor="text1"/>
        </w:rPr>
      </w:pPr>
      <w:r>
        <w:rPr>
          <w:color w:val="000000" w:themeColor="text1"/>
        </w:rPr>
        <w:lastRenderedPageBreak/>
        <w:t xml:space="preserve">4.2.6. Вимагати від Виконавця вести бухгалтерські книги і записи щодо усіх фінансових операцій та видатків у зв’язку із Договором. </w:t>
      </w:r>
    </w:p>
    <w:p w14:paraId="41F5CC85" w14:textId="77777777" w:rsidR="002357D6" w:rsidRDefault="004A3C9B">
      <w:pPr>
        <w:spacing w:after="120"/>
        <w:ind w:firstLine="426"/>
        <w:jc w:val="both"/>
        <w:rPr>
          <w:color w:val="000000" w:themeColor="text1"/>
        </w:rPr>
      </w:pPr>
      <w:r>
        <w:rPr>
          <w:color w:val="000000" w:themeColor="text1"/>
        </w:rPr>
        <w:t>4.2.7. Визнавати право ЄІБ, в рамках перевірки щодо його Забороненої поведінки, переглядати бухгалтерські книги і записи Виконавця щодо усіх фінансових операцій та видатків у зв’язку із Договором та робити копії документів тією мірою, наскільки це дозволено законодавством.</w:t>
      </w:r>
    </w:p>
    <w:p w14:paraId="0DB3E7FB" w14:textId="77777777" w:rsidR="002357D6" w:rsidRDefault="004A3C9B">
      <w:pPr>
        <w:spacing w:after="120"/>
        <w:ind w:firstLine="426"/>
        <w:jc w:val="both"/>
        <w:rPr>
          <w:color w:val="000000" w:themeColor="text1"/>
        </w:rPr>
      </w:pPr>
      <w:r>
        <w:rPr>
          <w:color w:val="000000" w:themeColor="text1"/>
        </w:rPr>
        <w:t>4.2.8. Повідомити Виконавця про право ЄІБ проводити вибіркові перевірки на різних етапах процесу впровадження Договору, що стосуються, без обмежень:</w:t>
      </w:r>
    </w:p>
    <w:p w14:paraId="49D73D9B" w14:textId="77777777" w:rsidR="002357D6" w:rsidRDefault="004A3C9B">
      <w:pPr>
        <w:pStyle w:val="13"/>
        <w:numPr>
          <w:ilvl w:val="1"/>
          <w:numId w:val="9"/>
        </w:numPr>
        <w:spacing w:after="120" w:line="240" w:lineRule="auto"/>
        <w:ind w:left="568" w:hanging="21"/>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(A) дотримання обсягу робіт за результатами аудитів або рекомендацій ЄІБ із надання технічної допомоги;</w:t>
      </w:r>
    </w:p>
    <w:p w14:paraId="616350B4" w14:textId="77777777" w:rsidR="002357D6" w:rsidRDefault="004A3C9B">
      <w:pPr>
        <w:pStyle w:val="13"/>
        <w:numPr>
          <w:ilvl w:val="1"/>
          <w:numId w:val="9"/>
        </w:numPr>
        <w:spacing w:after="120" w:line="240" w:lineRule="auto"/>
        <w:ind w:left="568" w:hanging="21"/>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(B) якості проектної  документації;</w:t>
      </w:r>
    </w:p>
    <w:p w14:paraId="3A1BEAB9" w14:textId="77777777" w:rsidR="002357D6" w:rsidRDefault="004A3C9B">
      <w:pPr>
        <w:pStyle w:val="13"/>
        <w:numPr>
          <w:ilvl w:val="1"/>
          <w:numId w:val="9"/>
        </w:numPr>
        <w:spacing w:after="120" w:line="240" w:lineRule="auto"/>
        <w:ind w:left="568" w:hanging="21"/>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(C) якості будівельних робіт;</w:t>
      </w:r>
    </w:p>
    <w:p w14:paraId="5C08932C" w14:textId="77777777" w:rsidR="002357D6" w:rsidRDefault="004A3C9B">
      <w:pPr>
        <w:pStyle w:val="13"/>
        <w:numPr>
          <w:ilvl w:val="1"/>
          <w:numId w:val="9"/>
        </w:numPr>
        <w:spacing w:after="120" w:line="240" w:lineRule="auto"/>
        <w:ind w:left="568" w:hanging="21"/>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(D) якості будівельних матеріалів, що використовуються;</w:t>
      </w:r>
    </w:p>
    <w:p w14:paraId="5002E244" w14:textId="77777777" w:rsidR="002357D6" w:rsidRDefault="004A3C9B">
      <w:pPr>
        <w:pStyle w:val="13"/>
        <w:numPr>
          <w:ilvl w:val="1"/>
          <w:numId w:val="9"/>
        </w:numPr>
        <w:spacing w:after="120" w:line="240" w:lineRule="auto"/>
        <w:ind w:left="568" w:hanging="21"/>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(E) вартості Договору;</w:t>
      </w:r>
    </w:p>
    <w:p w14:paraId="19AF1808" w14:textId="77777777" w:rsidR="002357D6" w:rsidRDefault="004A3C9B">
      <w:pPr>
        <w:pStyle w:val="13"/>
        <w:numPr>
          <w:ilvl w:val="1"/>
          <w:numId w:val="9"/>
        </w:numPr>
        <w:spacing w:after="120" w:line="240" w:lineRule="auto"/>
        <w:ind w:left="568" w:hanging="21"/>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 xml:space="preserve">(F) дотримання Екологічних та соціальних стандартів; </w:t>
      </w:r>
    </w:p>
    <w:p w14:paraId="6D39AFC3" w14:textId="77777777" w:rsidR="002357D6" w:rsidRDefault="004A3C9B">
      <w:pPr>
        <w:pStyle w:val="13"/>
        <w:numPr>
          <w:ilvl w:val="1"/>
          <w:numId w:val="9"/>
        </w:numPr>
        <w:spacing w:after="120" w:line="240" w:lineRule="auto"/>
        <w:ind w:left="568" w:hanging="21"/>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 xml:space="preserve">(G) </w:t>
      </w:r>
      <w:proofErr w:type="spellStart"/>
      <w:r>
        <w:rPr>
          <w:rFonts w:ascii="Times New Roman" w:hAnsi="Times New Roman"/>
          <w:color w:val="000000" w:themeColor="text1"/>
          <w:sz w:val="24"/>
          <w:szCs w:val="24"/>
          <w:lang w:val="uk-UA" w:eastAsia="ru-RU"/>
        </w:rPr>
        <w:t>закупівель</w:t>
      </w:r>
      <w:proofErr w:type="spellEnd"/>
      <w:r>
        <w:rPr>
          <w:rFonts w:ascii="Times New Roman" w:hAnsi="Times New Roman"/>
          <w:color w:val="000000" w:themeColor="text1"/>
          <w:sz w:val="24"/>
          <w:szCs w:val="24"/>
          <w:lang w:val="uk-UA" w:eastAsia="ru-RU"/>
        </w:rPr>
        <w:t xml:space="preserve"> загалом та дотримання вимог Посібника з питань </w:t>
      </w:r>
      <w:proofErr w:type="spellStart"/>
      <w:r>
        <w:rPr>
          <w:rFonts w:ascii="Times New Roman" w:hAnsi="Times New Roman"/>
          <w:color w:val="000000" w:themeColor="text1"/>
          <w:sz w:val="24"/>
          <w:szCs w:val="24"/>
          <w:lang w:val="uk-UA" w:eastAsia="ru-RU"/>
        </w:rPr>
        <w:t>закупівель</w:t>
      </w:r>
      <w:proofErr w:type="spellEnd"/>
      <w:r>
        <w:rPr>
          <w:rFonts w:ascii="Times New Roman" w:hAnsi="Times New Roman"/>
          <w:color w:val="000000" w:themeColor="text1"/>
          <w:sz w:val="24"/>
          <w:szCs w:val="24"/>
          <w:lang w:val="uk-UA" w:eastAsia="ru-RU"/>
        </w:rPr>
        <w:t>;</w:t>
      </w:r>
    </w:p>
    <w:p w14:paraId="5918C945" w14:textId="77777777" w:rsidR="002357D6" w:rsidRDefault="004A3C9B">
      <w:pPr>
        <w:spacing w:after="120"/>
        <w:ind w:firstLine="547"/>
        <w:jc w:val="both"/>
        <w:rPr>
          <w:color w:val="000000" w:themeColor="text1"/>
        </w:rPr>
      </w:pPr>
      <w:r>
        <w:rPr>
          <w:color w:val="000000" w:themeColor="text1"/>
        </w:rPr>
        <w:t>4.2.9. Повідомити Виконавця про право ЄІБ і його службовців, агентів, консультантів і радників отримували відповідні права доступу (за вимогою) до будь-якого потрібного місця і будь-якого документу під час перевірки питань, зазначених у пункті вище.</w:t>
      </w:r>
    </w:p>
    <w:p w14:paraId="26EE389B" w14:textId="77777777" w:rsidR="002357D6" w:rsidRDefault="004A3C9B">
      <w:pPr>
        <w:spacing w:after="120"/>
        <w:ind w:firstLine="426"/>
        <w:jc w:val="both"/>
        <w:rPr>
          <w:color w:val="000000" w:themeColor="text1"/>
        </w:rPr>
      </w:pPr>
      <w:r>
        <w:rPr>
          <w:color w:val="000000" w:themeColor="text1"/>
        </w:rPr>
        <w:t>4.2.10 Вимагати від Виконавця сприяти місії будь-яких консультантів із надання технічної підтримки, залучених ЄІБ для надання  порад і моніторингу.</w:t>
      </w:r>
    </w:p>
    <w:p w14:paraId="1BFE524D" w14:textId="77777777" w:rsidR="002357D6" w:rsidRDefault="002357D6">
      <w:pPr>
        <w:pStyle w:val="14"/>
        <w:spacing w:after="120" w:line="240" w:lineRule="auto"/>
        <w:ind w:firstLine="426"/>
        <w:jc w:val="both"/>
        <w:rPr>
          <w:rFonts w:ascii="Times New Roman" w:hAnsi="Times New Roman" w:cs="Times New Roman"/>
          <w:b/>
          <w:color w:val="000000" w:themeColor="text1"/>
          <w:sz w:val="24"/>
          <w:szCs w:val="24"/>
          <w:lang w:val="uk-UA"/>
        </w:rPr>
      </w:pPr>
    </w:p>
    <w:p w14:paraId="06A80C19" w14:textId="77777777" w:rsidR="002357D6" w:rsidRDefault="004A3C9B">
      <w:pPr>
        <w:pStyle w:val="14"/>
        <w:spacing w:after="120" w:line="240" w:lineRule="auto"/>
        <w:ind w:firstLine="426"/>
        <w:jc w:val="both"/>
        <w:rPr>
          <w:rFonts w:ascii="Times New Roman" w:hAnsi="Times New Roman" w:cs="Times New Roman"/>
          <w:b/>
          <w:color w:val="000000" w:themeColor="text1"/>
          <w:sz w:val="24"/>
          <w:szCs w:val="24"/>
          <w:lang w:val="uk-UA"/>
        </w:rPr>
      </w:pPr>
      <w:r>
        <w:rPr>
          <w:rFonts w:ascii="Times New Roman" w:hAnsi="Times New Roman" w:cs="Times New Roman"/>
          <w:b/>
          <w:color w:val="000000" w:themeColor="text1"/>
          <w:sz w:val="24"/>
          <w:szCs w:val="24"/>
          <w:lang w:val="uk-UA"/>
        </w:rPr>
        <w:t xml:space="preserve">4.3. </w:t>
      </w:r>
      <w:r>
        <w:rPr>
          <w:rFonts w:ascii="Times New Roman" w:hAnsi="Times New Roman" w:cs="Times New Roman"/>
          <w:b/>
          <w:bCs/>
          <w:color w:val="000000" w:themeColor="text1"/>
          <w:sz w:val="24"/>
          <w:szCs w:val="24"/>
          <w:lang w:val="uk-UA"/>
        </w:rPr>
        <w:t>Виконавець м</w:t>
      </w:r>
      <w:r>
        <w:rPr>
          <w:rFonts w:ascii="Times New Roman" w:hAnsi="Times New Roman" w:cs="Times New Roman"/>
          <w:b/>
          <w:color w:val="000000" w:themeColor="text1"/>
          <w:sz w:val="24"/>
          <w:szCs w:val="24"/>
          <w:lang w:val="uk-UA"/>
        </w:rPr>
        <w:t>ає право:</w:t>
      </w:r>
    </w:p>
    <w:p w14:paraId="77E4D06E"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4.3.1. Залучати до виконання Договору субпідрядників.</w:t>
      </w:r>
    </w:p>
    <w:p w14:paraId="201CF264"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4.3.2. Зупиняти роботи у разі невиконання Замовником своїх зобов'язань за Договором, що призвело до ускладнення або до неможливості виконання Виконавцем робіт.</w:t>
      </w:r>
    </w:p>
    <w:p w14:paraId="118BA57F"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4.3.3. Вимагати </w:t>
      </w:r>
      <w:proofErr w:type="spellStart"/>
      <w:r>
        <w:rPr>
          <w:rFonts w:ascii="Times New Roman" w:hAnsi="Times New Roman" w:cs="Times New Roman"/>
        </w:rPr>
        <w:t>сплату</w:t>
      </w:r>
      <w:proofErr w:type="spellEnd"/>
      <w:r>
        <w:rPr>
          <w:rFonts w:ascii="Times New Roman" w:hAnsi="Times New Roman" w:cs="Times New Roman"/>
        </w:rPr>
        <w:t xml:space="preserve"> </w:t>
      </w:r>
      <w:proofErr w:type="spellStart"/>
      <w:r>
        <w:rPr>
          <w:rFonts w:ascii="Times New Roman" w:hAnsi="Times New Roman" w:cs="Times New Roman"/>
        </w:rPr>
        <w:t>попередньої</w:t>
      </w:r>
      <w:proofErr w:type="spellEnd"/>
      <w:r>
        <w:rPr>
          <w:rFonts w:ascii="Times New Roman" w:hAnsi="Times New Roman" w:cs="Times New Roman"/>
        </w:rPr>
        <w:t xml:space="preserve"> оплати (авансу)  та оплату </w:t>
      </w:r>
      <w:proofErr w:type="spellStart"/>
      <w:r>
        <w:rPr>
          <w:rFonts w:ascii="Times New Roman" w:hAnsi="Times New Roman" w:cs="Times New Roman"/>
        </w:rPr>
        <w:t>робіт</w:t>
      </w:r>
      <w:proofErr w:type="spellEnd"/>
      <w:r>
        <w:rPr>
          <w:rFonts w:ascii="Times New Roman" w:hAnsi="Times New Roman" w:cs="Times New Roman"/>
        </w:rPr>
        <w:t xml:space="preserve"> </w:t>
      </w:r>
      <w:r>
        <w:rPr>
          <w:rFonts w:ascii="Times New Roman" w:hAnsi="Times New Roman" w:cs="Times New Roman"/>
          <w:color w:val="000000" w:themeColor="text1"/>
          <w:sz w:val="24"/>
          <w:szCs w:val="24"/>
          <w:lang w:val="uk-UA"/>
        </w:rPr>
        <w:t>у порядку встановленому Договором.</w:t>
      </w:r>
    </w:p>
    <w:p w14:paraId="3558B155"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4.3.4. Відмовитися від Договору у разі внесення до проектної та кошторисної документації змін, що потребують виконання додаткових робіт, вартість яких перевищує 10 відсотків договірної ціни.</w:t>
      </w:r>
    </w:p>
    <w:p w14:paraId="2697EC90" w14:textId="77777777" w:rsidR="002357D6" w:rsidRDefault="004A3C9B">
      <w:pPr>
        <w:pStyle w:val="af8"/>
        <w:spacing w:before="0" w:beforeAutospacing="0" w:after="0" w:afterAutospacing="0" w:line="276" w:lineRule="auto"/>
        <w:ind w:firstLineChars="200" w:firstLine="480"/>
        <w:jc w:val="both"/>
        <w:rPr>
          <w:color w:val="000000"/>
          <w:lang w:val="uk"/>
        </w:rPr>
      </w:pPr>
      <w:r>
        <w:rPr>
          <w:color w:val="000000" w:themeColor="text1"/>
          <w:lang w:val="uk-UA"/>
        </w:rPr>
        <w:t xml:space="preserve">4.3.5. Ініціювати внесення змін у Договір </w:t>
      </w:r>
      <w:r>
        <w:rPr>
          <w:color w:val="000000"/>
          <w:lang w:val="uk" w:eastAsia="zh-CN" w:bidi="ar"/>
        </w:rPr>
        <w:t>у випадках та порядку передбаченим цим Договором.</w:t>
      </w:r>
    </w:p>
    <w:p w14:paraId="2D5B0C42" w14:textId="77777777" w:rsidR="002357D6" w:rsidRDefault="002357D6">
      <w:pPr>
        <w:pStyle w:val="14"/>
        <w:spacing w:after="120" w:line="240" w:lineRule="auto"/>
        <w:ind w:firstLine="426"/>
        <w:jc w:val="both"/>
        <w:rPr>
          <w:rFonts w:ascii="Times New Roman" w:hAnsi="Times New Roman" w:cs="Times New Roman"/>
          <w:color w:val="000000" w:themeColor="text1"/>
          <w:sz w:val="24"/>
          <w:szCs w:val="24"/>
          <w:lang w:val="uk-UA"/>
        </w:rPr>
      </w:pPr>
    </w:p>
    <w:p w14:paraId="18F1FF72" w14:textId="77777777" w:rsidR="002357D6" w:rsidRDefault="004A3C9B">
      <w:pPr>
        <w:pStyle w:val="14"/>
        <w:spacing w:after="120" w:line="240" w:lineRule="auto"/>
        <w:ind w:firstLine="426"/>
        <w:jc w:val="both"/>
        <w:rPr>
          <w:rFonts w:ascii="Times New Roman" w:hAnsi="Times New Roman" w:cs="Times New Roman"/>
          <w:b/>
          <w:color w:val="000000" w:themeColor="text1"/>
          <w:sz w:val="24"/>
          <w:szCs w:val="24"/>
          <w:lang w:val="uk-UA"/>
        </w:rPr>
      </w:pPr>
      <w:r>
        <w:rPr>
          <w:rFonts w:ascii="Times New Roman" w:hAnsi="Times New Roman" w:cs="Times New Roman"/>
          <w:b/>
          <w:color w:val="000000" w:themeColor="text1"/>
          <w:sz w:val="24"/>
          <w:szCs w:val="24"/>
          <w:lang w:val="uk-UA"/>
        </w:rPr>
        <w:t>4.4. Виконавець зобов'язаний:</w:t>
      </w:r>
    </w:p>
    <w:p w14:paraId="16E16620"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4.4.1. Забезпечити виконання робіт у строки, встановлені цим Договором.</w:t>
      </w:r>
    </w:p>
    <w:p w14:paraId="60178575"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4.4.2. Здійснювати експертну перевірку (при визначеній будівельними нормами необхідності) випробовування конструкцій, виробів, устаткування тощо, які використовуються при виконанні робіт, та повідомляти про це Замовника у визначені Договором строки.</w:t>
      </w:r>
    </w:p>
    <w:p w14:paraId="0167BD50"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4.4.3. Передати Замовнику у порядку, передбаченому законодавством та Договором, Об'єкт.</w:t>
      </w:r>
    </w:p>
    <w:p w14:paraId="03D65772"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4.4.4. Вжити заходів до недопущення передачі без згоди Замовника проектної документації (примірників, копій) третім особам.</w:t>
      </w:r>
    </w:p>
    <w:p w14:paraId="50E5586D"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4.4.5. Забезпечити ведення та передачу Замовнику в установленому порядку документів про виконання Договору.</w:t>
      </w:r>
    </w:p>
    <w:p w14:paraId="097E32CA"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4.4.6. Забезпечити координацію діяльності субпідрядників, залучати їх до вирішення наявних проблем, створювати необхідні умови для виконання договірних зобов'язань і контролювати хід їх виконання, здійснювати приймання робіт, представляти їх інтереси у відносинах із Замовником. Виконавець несе перед Замовником відповідальність за дії субпідрядників такою ж мірою, як і за свої власні дії. </w:t>
      </w:r>
    </w:p>
    <w:p w14:paraId="496F13CC"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4.4.7. Забезпечити при наявності субпідрядних договорів відсутність будь-яких правових відносин між Замовником і субпідрядниками при виконанні цього Договору.</w:t>
      </w:r>
    </w:p>
    <w:p w14:paraId="45575D97"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4.4.8. Нести відповідальність за залучення для виконання робіт робітників та інженерно-технічних працівників достатньої кількості та відповідної кваліфікації.</w:t>
      </w:r>
    </w:p>
    <w:p w14:paraId="43AE3396"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4.4.9. Нести відповідальність за якість виконаних робіт, застосовуваних матеріалів, устаткування.</w:t>
      </w:r>
    </w:p>
    <w:p w14:paraId="0CFDD125"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4.4.10.Своєчасно усувати недоліки робіт, допущені з його вини.</w:t>
      </w:r>
    </w:p>
    <w:p w14:paraId="004D2F25"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4.4.11. Відшкодувати відповідно до законодавства та Договору завдані Замовнику збитки.</w:t>
      </w:r>
    </w:p>
    <w:p w14:paraId="2C16427C"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4.4.12. Інформувати в установленому порядку Замовника про хід виконання зобов'язань за Договором, обставини, що перешкоджають його виконанню, а також про заходи, необхідні для їх усунення.</w:t>
      </w:r>
    </w:p>
    <w:p w14:paraId="6D0150AF"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4.4.13. </w:t>
      </w:r>
      <w:proofErr w:type="spellStart"/>
      <w:r>
        <w:rPr>
          <w:rFonts w:ascii="Times New Roman" w:hAnsi="Times New Roman" w:cs="Times New Roman"/>
          <w:color w:val="000000" w:themeColor="text1"/>
          <w:sz w:val="24"/>
          <w:szCs w:val="24"/>
          <w:lang w:val="uk-UA"/>
        </w:rPr>
        <w:t>Оперативно</w:t>
      </w:r>
      <w:proofErr w:type="spellEnd"/>
      <w:r>
        <w:rPr>
          <w:rFonts w:ascii="Times New Roman" w:hAnsi="Times New Roman" w:cs="Times New Roman"/>
          <w:color w:val="000000" w:themeColor="text1"/>
          <w:sz w:val="24"/>
          <w:szCs w:val="24"/>
          <w:lang w:val="uk-UA"/>
        </w:rPr>
        <w:t xml:space="preserve"> інформувати Замовника про обґрунтоване обвинувачення, скаргу або інформацію щодо Забороненої поведінки щодо Договору.</w:t>
      </w:r>
    </w:p>
    <w:p w14:paraId="6681364B"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4.4.14. Вести бухгалтерські книги і записи щодо усіх фінансових операцій та видатків у зв’язку із Договором.</w:t>
      </w:r>
    </w:p>
    <w:p w14:paraId="060CCAAB"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4.4.15. Надавати ЄІБ право, в рамках перевірки щодо Забороненої поведінки, переглядати бухгалтерські книги і записи щодо усіх фінансових операцій та видатків у зв’язку із Договором та робити копії документів тією мірою, наскільки це дозволено законодавством.</w:t>
      </w:r>
    </w:p>
    <w:p w14:paraId="33C7B96B"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4.4.16. Надавати ЄІБ право, в рамках перевірки Забороненої поведінки, проводити вибіркові перевірки на різних етапах процесу впровадження Договору, що стосуються, без обмежень:</w:t>
      </w:r>
    </w:p>
    <w:p w14:paraId="102119A9" w14:textId="77777777" w:rsidR="002357D6" w:rsidRDefault="004A3C9B">
      <w:pPr>
        <w:pStyle w:val="14"/>
        <w:spacing w:after="120" w:line="240" w:lineRule="auto"/>
        <w:ind w:firstLine="425"/>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(A) дотримання обсягу робіт за результатами аудитів або рекомендацій ЄІБ із надання технічної допомоги;</w:t>
      </w:r>
    </w:p>
    <w:p w14:paraId="60E22F6D" w14:textId="77777777" w:rsidR="002357D6" w:rsidRDefault="004A3C9B">
      <w:pPr>
        <w:pStyle w:val="13"/>
        <w:spacing w:after="120" w:line="240" w:lineRule="auto"/>
        <w:ind w:left="0" w:firstLine="425"/>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(B) якості проектної  документації;</w:t>
      </w:r>
    </w:p>
    <w:p w14:paraId="604249EE" w14:textId="77777777" w:rsidR="002357D6" w:rsidRDefault="004A3C9B">
      <w:pPr>
        <w:pStyle w:val="14"/>
        <w:spacing w:after="120" w:line="240" w:lineRule="auto"/>
        <w:ind w:firstLine="425"/>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(C) якості будівельних робіт;</w:t>
      </w:r>
    </w:p>
    <w:p w14:paraId="6A1B076D" w14:textId="77777777" w:rsidR="002357D6" w:rsidRDefault="004A3C9B">
      <w:pPr>
        <w:pStyle w:val="14"/>
        <w:spacing w:after="120" w:line="240" w:lineRule="auto"/>
        <w:ind w:firstLine="425"/>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(D) якості будівельних матеріалів, що використовуються;</w:t>
      </w:r>
    </w:p>
    <w:p w14:paraId="29F8C3E1" w14:textId="77777777" w:rsidR="002357D6" w:rsidRDefault="004A3C9B">
      <w:pPr>
        <w:pStyle w:val="14"/>
        <w:spacing w:after="120" w:line="240" w:lineRule="auto"/>
        <w:ind w:firstLine="425"/>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(E) вартості Договору;</w:t>
      </w:r>
    </w:p>
    <w:p w14:paraId="477F5C10" w14:textId="77777777" w:rsidR="002357D6" w:rsidRDefault="004A3C9B">
      <w:pPr>
        <w:pStyle w:val="14"/>
        <w:spacing w:after="120" w:line="240" w:lineRule="auto"/>
        <w:ind w:firstLine="425"/>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(F) дотримання Екологічних та соціальних стандартів; </w:t>
      </w:r>
    </w:p>
    <w:p w14:paraId="7BFBBD08" w14:textId="77777777" w:rsidR="002357D6" w:rsidRDefault="004A3C9B">
      <w:pPr>
        <w:pStyle w:val="14"/>
        <w:spacing w:after="120" w:line="240" w:lineRule="auto"/>
        <w:ind w:firstLine="425"/>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(G) </w:t>
      </w:r>
      <w:proofErr w:type="spellStart"/>
      <w:r>
        <w:rPr>
          <w:rFonts w:ascii="Times New Roman" w:hAnsi="Times New Roman" w:cs="Times New Roman"/>
          <w:color w:val="000000" w:themeColor="text1"/>
          <w:sz w:val="24"/>
          <w:szCs w:val="24"/>
          <w:lang w:val="uk-UA"/>
        </w:rPr>
        <w:t>закупівель</w:t>
      </w:r>
      <w:proofErr w:type="spellEnd"/>
      <w:r>
        <w:rPr>
          <w:rFonts w:ascii="Times New Roman" w:hAnsi="Times New Roman" w:cs="Times New Roman"/>
          <w:color w:val="000000" w:themeColor="text1"/>
          <w:sz w:val="24"/>
          <w:szCs w:val="24"/>
          <w:lang w:val="uk-UA"/>
        </w:rPr>
        <w:t xml:space="preserve"> загалом та дотримання вимог Посібника з питань </w:t>
      </w:r>
      <w:proofErr w:type="spellStart"/>
      <w:r>
        <w:rPr>
          <w:rFonts w:ascii="Times New Roman" w:hAnsi="Times New Roman" w:cs="Times New Roman"/>
          <w:color w:val="000000" w:themeColor="text1"/>
          <w:sz w:val="24"/>
          <w:szCs w:val="24"/>
          <w:lang w:val="uk-UA"/>
        </w:rPr>
        <w:t>закупівель</w:t>
      </w:r>
      <w:proofErr w:type="spellEnd"/>
      <w:r>
        <w:rPr>
          <w:rFonts w:ascii="Times New Roman" w:hAnsi="Times New Roman" w:cs="Times New Roman"/>
          <w:color w:val="000000" w:themeColor="text1"/>
          <w:sz w:val="24"/>
          <w:szCs w:val="24"/>
          <w:lang w:val="uk-UA"/>
        </w:rPr>
        <w:t>.</w:t>
      </w:r>
    </w:p>
    <w:p w14:paraId="038FD957"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4.4.17. Надавати Банку і його службовцям, агентам, консультантам і радникам право отримували відповідні права доступу (за вимогою) до будь-якого потрібного місця і будь-якого документа під час перевірки питань, зазначених у пункті вище.</w:t>
      </w:r>
    </w:p>
    <w:p w14:paraId="409194C7"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4.4.18 Сприяти місії будь-яких консультантів із надання технічної підтримки, залучених ЄІБ для надання секторальних порад і моніторингу. </w:t>
      </w:r>
    </w:p>
    <w:p w14:paraId="2C057CA6" w14:textId="77777777" w:rsidR="002357D6" w:rsidRDefault="004A3C9B">
      <w:pPr>
        <w:shd w:val="clear" w:color="auto" w:fill="FFFFFF"/>
        <w:spacing w:after="120"/>
        <w:jc w:val="both"/>
        <w:rPr>
          <w:color w:val="222222"/>
        </w:rPr>
      </w:pPr>
      <w:r>
        <w:rPr>
          <w:color w:val="000000" w:themeColor="text1"/>
        </w:rPr>
        <w:t xml:space="preserve">4.4.19. </w:t>
      </w:r>
      <w:bookmarkStart w:id="47" w:name="_Hlk190926480"/>
      <w:r>
        <w:t xml:space="preserve">Дотримуватися заборони закупівлі товарів, робіт, та послуг, які необхідні для виконання умов цього Договору, </w:t>
      </w:r>
      <w:bookmarkStart w:id="48" w:name="_Hlk191998517"/>
      <w:r>
        <w:t xml:space="preserve">у громадян Російської Федерації/Республіки </w:t>
      </w:r>
      <w:r>
        <w:lastRenderedPageBreak/>
        <w:t xml:space="preserve">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t>бенефіціарним</w:t>
      </w:r>
      <w:proofErr w:type="spellEnd"/>
      <w: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w:t>
      </w:r>
      <w:bookmarkEnd w:id="47"/>
      <w:bookmarkEnd w:id="48"/>
    </w:p>
    <w:p w14:paraId="698BA46C"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bookmarkStart w:id="49" w:name="_Hlk191998632"/>
      <w:r>
        <w:rPr>
          <w:rFonts w:ascii="Times New Roman" w:hAnsi="Times New Roman" w:cs="Times New Roman"/>
          <w:color w:val="000000" w:themeColor="text1"/>
          <w:sz w:val="24"/>
          <w:szCs w:val="24"/>
          <w:lang w:val="uk-UA"/>
        </w:rPr>
        <w:t>4.4.20. Застрахувати ризик випадкового пошкодження Об’єкту, на якому виконуються роботи, у вигляді страхування комплексу будівельно-монтажних і пусконалагоджувальних робіт (пусконалагоджувальні роботи включаються, якщо виконання таких робіт передбачено договором).</w:t>
      </w:r>
    </w:p>
    <w:bookmarkEnd w:id="49"/>
    <w:p w14:paraId="2D2FC550" w14:textId="77777777" w:rsidR="002357D6" w:rsidRDefault="004A3C9B">
      <w:pPr>
        <w:spacing w:after="120"/>
        <w:ind w:hanging="2"/>
        <w:jc w:val="both"/>
      </w:pPr>
      <w:r>
        <w:rPr>
          <w:color w:val="000000" w:themeColor="text1"/>
        </w:rPr>
        <w:t xml:space="preserve">4.4.21. Виконавець відповідає за забезпечення страхування свого персоналу від випадків смерті, травм та втрати майна під час виконання робіт за Договором. </w:t>
      </w:r>
      <w:r>
        <w:t>Виконавець забезпечує працівників, залучених до виконання робіт, захисним спорядженням та забезпечує наявність на Об'єкті будівництва засобів пожежної безпеки.</w:t>
      </w:r>
    </w:p>
    <w:p w14:paraId="1CB14E21" w14:textId="77777777" w:rsidR="002357D6" w:rsidRDefault="004A3C9B">
      <w:pPr>
        <w:ind w:hanging="2"/>
        <w:jc w:val="both"/>
      </w:pPr>
      <w:bookmarkStart w:id="50" w:name="_Hlk191998658"/>
      <w:r>
        <w:t>4.4.22. Надати Замовнику забезпечення виконання договору у розмірі __% від вартості договору з терміном дії до повного завершення робіт за договором, а в разі продовження з об’єктивних причин строків реалізації  цього Договору – продовжити термін дії такого забезпечення.</w:t>
      </w:r>
    </w:p>
    <w:bookmarkEnd w:id="50"/>
    <w:p w14:paraId="590F0714" w14:textId="77777777" w:rsidR="002357D6" w:rsidRDefault="002357D6">
      <w:pPr>
        <w:ind w:hanging="2"/>
        <w:jc w:val="both"/>
      </w:pPr>
    </w:p>
    <w:p w14:paraId="308F61DC" w14:textId="77777777" w:rsidR="002357D6" w:rsidRDefault="004A3C9B">
      <w:pPr>
        <w:ind w:hanging="2"/>
        <w:jc w:val="both"/>
      </w:pPr>
      <w:bookmarkStart w:id="51" w:name="_Hlk159491134"/>
      <w:r>
        <w:t>4.4.23 Якщо під час будівництва виникне потреба у виконанні додаткових робіт, не врахованих проектною документацією, Виконавець зобов'язаний повідомити Замовника  про обставини, що призвели до виконання таких робіт, та подати Замовнику пропозиції з відповідними розрахунками. Замовник, розглядає зазначені пропозиції, приймає рішення по суті та повідомляє про нього Виконавця. Якщо Виконавець не повідомив Замовника в установленому порядку про необхідність виконання додаткових робіт, він не може вимагати від Замовника оплати виконаних додаткових робіт і відшкодування завданих йому збитків, якщо не доведе, що проведення таких робіт було необхідне в інтересах Замовника, зокрема, у зв'язку з тим, що зупинення робіт загрожувало знищенням або пошкодженням об'єкта будівництва.</w:t>
      </w:r>
    </w:p>
    <w:bookmarkEnd w:id="51"/>
    <w:p w14:paraId="07A9F55D" w14:textId="77777777" w:rsidR="002357D6" w:rsidRDefault="002357D6">
      <w:pPr>
        <w:pStyle w:val="14"/>
        <w:spacing w:after="120" w:line="240" w:lineRule="auto"/>
        <w:jc w:val="center"/>
        <w:rPr>
          <w:rFonts w:ascii="Times New Roman" w:hAnsi="Times New Roman" w:cs="Times New Roman"/>
          <w:b/>
          <w:color w:val="000000" w:themeColor="text1"/>
          <w:sz w:val="24"/>
          <w:szCs w:val="24"/>
          <w:lang w:val="uk-UA"/>
        </w:rPr>
      </w:pPr>
    </w:p>
    <w:p w14:paraId="1E36AC5B" w14:textId="77777777" w:rsidR="002357D6" w:rsidRDefault="004A3C9B">
      <w:pPr>
        <w:pStyle w:val="14"/>
        <w:spacing w:after="12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b/>
          <w:color w:val="000000" w:themeColor="text1"/>
          <w:sz w:val="24"/>
          <w:szCs w:val="24"/>
          <w:lang w:val="uk-UA"/>
        </w:rPr>
        <w:t xml:space="preserve">5. РИЗИКИ ЗНИЩЕННЯ АБО ПОШКОДЖЕННЯ ОБ’ЄКТА </w:t>
      </w:r>
    </w:p>
    <w:p w14:paraId="327EE20C"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5.1. Виконавець несе ризик знищення або пошкодження Об'єкта з урахуванням робіт, виконаних субпідрядниками, з початку їх виконання до затвердження Акту про прийняття в експлуатацію Об’єкту, окрім випадку випадкового знищення або пошкодження Об’єкту  за обставин непереборної сили.</w:t>
      </w:r>
    </w:p>
    <w:p w14:paraId="48B2A8AC" w14:textId="77777777" w:rsidR="002357D6" w:rsidRDefault="004A3C9B">
      <w:pPr>
        <w:spacing w:after="120" w:line="276" w:lineRule="auto"/>
        <w:ind w:hanging="2"/>
        <w:jc w:val="both"/>
        <w:rPr>
          <w:color w:val="000000"/>
        </w:rPr>
      </w:pPr>
      <w:bookmarkStart w:id="52" w:name="_Hlk159491156"/>
      <w:r>
        <w:rPr>
          <w:color w:val="000000"/>
        </w:rPr>
        <w:t>На вимогу Замовника Виконавець подає йому для погодження план  заходів  щодо  усунення  наслідків випадкового пошкодження об'єкта будівництва. За погодженням  із  замовником  Виконавець за власний рахунок може  залучати  до усунення наслідків випадкового знищення  або  пошкодження  об'єкта будівництва третіх осіб.</w:t>
      </w:r>
    </w:p>
    <w:bookmarkEnd w:id="52"/>
    <w:p w14:paraId="08FD9ED0" w14:textId="77777777" w:rsidR="002357D6" w:rsidRDefault="004A3C9B">
      <w:pPr>
        <w:spacing w:after="120" w:line="276" w:lineRule="auto"/>
        <w:ind w:hanging="2"/>
        <w:jc w:val="both"/>
        <w:rPr>
          <w:color w:val="000000"/>
        </w:rPr>
      </w:pPr>
      <w:r>
        <w:rPr>
          <w:color w:val="000000" w:themeColor="text1"/>
        </w:rPr>
        <w:t xml:space="preserve">5.2. Виконавець відповідає за охорону майна </w:t>
      </w:r>
      <w:r>
        <w:rPr>
          <w:color w:val="000000"/>
        </w:rPr>
        <w:t>огородження, освітлення тощо), будівельного майданчика (фронту робіт),</w:t>
      </w:r>
      <w:r>
        <w:rPr>
          <w:color w:val="000000" w:themeColor="text1"/>
        </w:rPr>
        <w:t xml:space="preserve">, виконувані роботи, забезпечення безпеки протягом всього </w:t>
      </w:r>
      <w:r>
        <w:rPr>
          <w:color w:val="000000" w:themeColor="text1"/>
        </w:rPr>
        <w:lastRenderedPageBreak/>
        <w:t xml:space="preserve">терміну дії Договору </w:t>
      </w:r>
      <w:r>
        <w:rPr>
          <w:color w:val="000000"/>
        </w:rPr>
        <w:t>до прийняття закінчених робіт (Об’єкта будівництва) Замовником.</w:t>
      </w:r>
      <w:bookmarkStart w:id="53" w:name="_2u6wntf" w:colFirst="0" w:colLast="0"/>
      <w:bookmarkEnd w:id="53"/>
      <w:r>
        <w:rPr>
          <w:color w:val="000000"/>
        </w:rPr>
        <w:t xml:space="preserve"> Якщо Виконавець виявить обставини, що загрожують знищенням  або  пошкодженням об'єкта будівництва не з вини Виконавця, він зобов'язаний негайно припинити роботи і  повідомити  про  такі обставини   Замовника.  У  такому  разі  Виконавець може  ініціювати внесення відповідних  змін  у  договір  </w:t>
      </w:r>
      <w:proofErr w:type="spellStart"/>
      <w:r>
        <w:rPr>
          <w:color w:val="000000"/>
        </w:rPr>
        <w:t>підряду</w:t>
      </w:r>
      <w:proofErr w:type="spellEnd"/>
      <w:r>
        <w:rPr>
          <w:color w:val="000000"/>
        </w:rPr>
        <w:t xml:space="preserve">  стосовно  строків виконання робіт, договірної ціни тощо.</w:t>
      </w:r>
    </w:p>
    <w:p w14:paraId="04C23A41"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5.3. Повідомлення про пошкодження Об'єкта надсилається Замовнику протягом 2 (двох) робочих днів після його виявлення. Пошкодження підлягає усуненню Виконавцем у строки, узгоджені Сторонами із урахуванням його складності та обсягів.</w:t>
      </w:r>
    </w:p>
    <w:p w14:paraId="2A4174EE" w14:textId="77777777" w:rsidR="002357D6" w:rsidRDefault="002357D6">
      <w:pPr>
        <w:pStyle w:val="14"/>
        <w:spacing w:after="120" w:line="240" w:lineRule="auto"/>
        <w:jc w:val="both"/>
        <w:rPr>
          <w:rFonts w:ascii="Times New Roman" w:hAnsi="Times New Roman" w:cs="Times New Roman"/>
          <w:color w:val="000000" w:themeColor="text1"/>
          <w:sz w:val="24"/>
          <w:szCs w:val="24"/>
          <w:lang w:val="uk-UA"/>
        </w:rPr>
      </w:pPr>
    </w:p>
    <w:p w14:paraId="2C2F9379" w14:textId="77777777" w:rsidR="002357D6" w:rsidRDefault="004A3C9B">
      <w:pPr>
        <w:pStyle w:val="14"/>
        <w:spacing w:after="12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b/>
          <w:color w:val="000000" w:themeColor="text1"/>
          <w:sz w:val="24"/>
          <w:szCs w:val="24"/>
          <w:lang w:val="uk-UA"/>
        </w:rPr>
        <w:t>6. ЗАБЕЗПЕЧЕННЯ РОБІТ  ПРОЕКТНОЮ ДОКУМЕНТАЦІЄЮ</w:t>
      </w:r>
    </w:p>
    <w:p w14:paraId="38394799"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6.1. Забезпечення робіт проектною документацією здійснюється із урахуванням положень Загальних умов укладення та виконання договорів </w:t>
      </w:r>
      <w:proofErr w:type="spellStart"/>
      <w:r>
        <w:rPr>
          <w:rFonts w:ascii="Times New Roman" w:hAnsi="Times New Roman" w:cs="Times New Roman"/>
          <w:color w:val="000000" w:themeColor="text1"/>
          <w:sz w:val="24"/>
          <w:szCs w:val="24"/>
          <w:lang w:val="uk-UA"/>
        </w:rPr>
        <w:t>підряду</w:t>
      </w:r>
      <w:proofErr w:type="spellEnd"/>
      <w:r>
        <w:rPr>
          <w:rFonts w:ascii="Times New Roman" w:hAnsi="Times New Roman" w:cs="Times New Roman"/>
          <w:color w:val="000000" w:themeColor="text1"/>
          <w:sz w:val="24"/>
          <w:szCs w:val="24"/>
          <w:lang w:val="uk-UA"/>
        </w:rPr>
        <w:t xml:space="preserve"> в капітальному будівництві, затверджених постановою Кабінету Міністрів України від 01.08.2005  № 668  (далі – </w:t>
      </w:r>
      <w:r>
        <w:rPr>
          <w:rFonts w:ascii="Times New Roman" w:hAnsi="Times New Roman" w:cs="Times New Roman"/>
          <w:b/>
          <w:color w:val="000000" w:themeColor="text1"/>
          <w:sz w:val="24"/>
          <w:szCs w:val="24"/>
          <w:lang w:val="uk-UA"/>
        </w:rPr>
        <w:t>Загальні умови</w:t>
      </w:r>
      <w:r>
        <w:rPr>
          <w:rFonts w:ascii="Times New Roman" w:hAnsi="Times New Roman" w:cs="Times New Roman"/>
          <w:color w:val="000000" w:themeColor="text1"/>
          <w:sz w:val="24"/>
          <w:szCs w:val="24"/>
          <w:lang w:val="uk-UA"/>
        </w:rPr>
        <w:t>), інших нормативних документів.</w:t>
      </w:r>
    </w:p>
    <w:p w14:paraId="087C8CBB"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6.2. </w:t>
      </w:r>
      <w:bookmarkStart w:id="54" w:name="_Hlk191998743"/>
      <w:r>
        <w:rPr>
          <w:rFonts w:ascii="Times New Roman" w:hAnsi="Times New Roman" w:cs="Times New Roman"/>
          <w:color w:val="000000" w:themeColor="text1"/>
          <w:sz w:val="24"/>
          <w:szCs w:val="24"/>
          <w:lang w:val="uk-UA"/>
        </w:rPr>
        <w:t>Замовник має право вносити зміни в проектну документацію із урахуванням умов, визначених  в п.53 Загальних умов.</w:t>
      </w:r>
    </w:p>
    <w:bookmarkEnd w:id="54"/>
    <w:p w14:paraId="2D2F94BD"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6.3. Виконавець може надавати Замовнику пропозиції щодо поліпшення проектних рішень. Замовник розгляне і </w:t>
      </w:r>
      <w:proofErr w:type="spellStart"/>
      <w:r>
        <w:rPr>
          <w:rFonts w:ascii="Times New Roman" w:hAnsi="Times New Roman" w:cs="Times New Roman"/>
          <w:color w:val="000000" w:themeColor="text1"/>
          <w:sz w:val="24"/>
          <w:szCs w:val="24"/>
          <w:lang w:val="uk-UA"/>
        </w:rPr>
        <w:t>надасть</w:t>
      </w:r>
      <w:proofErr w:type="spellEnd"/>
      <w:r>
        <w:rPr>
          <w:rFonts w:ascii="Times New Roman" w:hAnsi="Times New Roman" w:cs="Times New Roman"/>
          <w:color w:val="000000" w:themeColor="text1"/>
          <w:sz w:val="24"/>
          <w:szCs w:val="24"/>
          <w:lang w:val="uk-UA"/>
        </w:rPr>
        <w:t xml:space="preserve"> відповідь Виконавцю протягом 5 (п’яти) днів з дня одержання пропозицій.</w:t>
      </w:r>
    </w:p>
    <w:p w14:paraId="1569CFFC" w14:textId="77777777" w:rsidR="002357D6" w:rsidRDefault="002357D6">
      <w:pPr>
        <w:pStyle w:val="14"/>
        <w:spacing w:after="120" w:line="240" w:lineRule="auto"/>
        <w:ind w:firstLine="426"/>
        <w:jc w:val="both"/>
        <w:rPr>
          <w:rFonts w:ascii="Times New Roman" w:hAnsi="Times New Roman" w:cs="Times New Roman"/>
          <w:color w:val="000000" w:themeColor="text1"/>
          <w:sz w:val="24"/>
          <w:szCs w:val="24"/>
          <w:lang w:val="uk-UA"/>
        </w:rPr>
      </w:pPr>
    </w:p>
    <w:p w14:paraId="175CA84D" w14:textId="77777777" w:rsidR="002357D6" w:rsidRDefault="004A3C9B">
      <w:pPr>
        <w:pStyle w:val="14"/>
        <w:spacing w:after="12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b/>
          <w:color w:val="000000" w:themeColor="text1"/>
          <w:sz w:val="24"/>
          <w:szCs w:val="24"/>
          <w:lang w:val="uk-UA"/>
        </w:rPr>
        <w:t>7. ЗАБЕЗПЕЧЕННЯ РОБІТ МАТЕРІАЛАМИ, УСТАТКУВАННЯМ ТА ПОСЛУГАМИ</w:t>
      </w:r>
    </w:p>
    <w:p w14:paraId="58B15CD3"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7.1. Забезпечення робіт матеріалами та устаткуванням здійснює Виконавець. </w:t>
      </w:r>
      <w:bookmarkStart w:id="55" w:name="_Hlk191998834"/>
      <w:r>
        <w:rPr>
          <w:rFonts w:ascii="Times New Roman" w:hAnsi="Times New Roman" w:cs="Times New Roman"/>
          <w:color w:val="000000" w:themeColor="text1"/>
          <w:sz w:val="24"/>
          <w:szCs w:val="24"/>
          <w:lang w:val="uk-UA"/>
        </w:rPr>
        <w:t>Він зобов’язаний узгоджувати із Замовником матеріали та устаткування до початку їх використання, а також постачальників таких матеріалів і устаткування.</w:t>
      </w:r>
    </w:p>
    <w:p w14:paraId="2742F61A" w14:textId="77777777" w:rsidR="002357D6" w:rsidRDefault="004A3C9B">
      <w:pPr>
        <w:ind w:firstLine="426"/>
        <w:jc w:val="both"/>
        <w:rPr>
          <w:color w:val="000000" w:themeColor="text1"/>
        </w:rPr>
      </w:pPr>
      <w:r>
        <w:rPr>
          <w:color w:val="000000" w:themeColor="text1"/>
        </w:rPr>
        <w:t>7.2. Оскільки дані Роботи передбачають застосування заходів з енергоефективності,  для їх виконання потрібно буде застосовувати матеріали, які мають відповідні протоколи випробувань, сертифікати, паспорти або інші документи, що підтверджують відповідність вимогам якості матеріалів та які зазначені у Додатку 5-1 до цього Договору.</w:t>
      </w:r>
    </w:p>
    <w:p w14:paraId="4EE8090E" w14:textId="77777777" w:rsidR="002357D6" w:rsidRDefault="004A3C9B">
      <w:pPr>
        <w:pStyle w:val="14"/>
        <w:spacing w:after="120" w:line="240" w:lineRule="auto"/>
        <w:ind w:firstLine="426"/>
        <w:jc w:val="both"/>
        <w:rPr>
          <w:rStyle w:val="FontStyle"/>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7.3. </w:t>
      </w:r>
      <w:r>
        <w:rPr>
          <w:rStyle w:val="FontStyle"/>
          <w:rFonts w:ascii="Times New Roman" w:hAnsi="Times New Roman" w:cs="Times New Roman"/>
          <w:color w:val="000000" w:themeColor="text1"/>
          <w:sz w:val="24"/>
          <w:szCs w:val="24"/>
          <w:lang w:val="uk-UA"/>
        </w:rPr>
        <w:t xml:space="preserve">Замовник забезпечує </w:t>
      </w:r>
      <w:r>
        <w:rPr>
          <w:rFonts w:ascii="Times New Roman" w:hAnsi="Times New Roman" w:cs="Times New Roman"/>
          <w:color w:val="000000" w:themeColor="text1"/>
          <w:sz w:val="24"/>
          <w:szCs w:val="24"/>
          <w:lang w:val="uk-UA"/>
        </w:rPr>
        <w:t xml:space="preserve">Виконавця </w:t>
      </w:r>
      <w:r>
        <w:rPr>
          <w:rStyle w:val="FontStyle"/>
          <w:rFonts w:ascii="Times New Roman" w:hAnsi="Times New Roman" w:cs="Times New Roman"/>
          <w:color w:val="000000" w:themeColor="text1"/>
          <w:sz w:val="24"/>
          <w:szCs w:val="24"/>
          <w:lang w:val="uk-UA"/>
        </w:rPr>
        <w:t xml:space="preserve">водою, електроенергією, надає складські та інші приміщення в обсягах, передбачених проектною документацією. </w:t>
      </w:r>
    </w:p>
    <w:bookmarkEnd w:id="55"/>
    <w:p w14:paraId="36B02E1C"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7.4. Виконавець зобов'язаний усувати недоліки в роботах, матеріалах, устаткуванні, виявлені Замовником, відповідними державними органами, архітектурним наглядом в строки, визначені актами перевірок, вказівок та приписів, та інформувати Замовника.</w:t>
      </w:r>
    </w:p>
    <w:p w14:paraId="1FE5C1B7" w14:textId="77777777" w:rsidR="002357D6" w:rsidRDefault="004A3C9B">
      <w:pPr>
        <w:pStyle w:val="14"/>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7.5. </w:t>
      </w:r>
      <w:bookmarkStart w:id="56" w:name="_Hlk193436300"/>
      <w:r>
        <w:rPr>
          <w:rFonts w:ascii="Times New Roman" w:hAnsi="Times New Roman" w:cs="Times New Roman"/>
          <w:sz w:val="24"/>
          <w:szCs w:val="24"/>
          <w:lang w:val="uk-UA"/>
        </w:rPr>
        <w:t>Замовлення, транспортування, приймання, розвантаження, складання, охорона та подача на будівельний майданчик матеріалів, конструкцій, виробів здійснюється силами Виконавця.  Виконавець контролює якість, кількість і комплектність постачання цих ресурсів, на ньому лежить ризик їх випадкової втрати і пошкодження до моменту прийняття виконаних робіт Замовником.</w:t>
      </w:r>
      <w:bookmarkEnd w:id="56"/>
    </w:p>
    <w:p w14:paraId="4C453F47" w14:textId="77777777" w:rsidR="002357D6" w:rsidRDefault="004A3C9B">
      <w:pPr>
        <w:spacing w:after="120"/>
        <w:ind w:firstLine="426"/>
        <w:jc w:val="both"/>
        <w:rPr>
          <w:color w:val="000000"/>
        </w:rPr>
      </w:pPr>
      <w:r>
        <w:rPr>
          <w:color w:val="000000"/>
        </w:rPr>
        <w:t>7.6. Підрядник зобов’язаний повідомляти письмово Замовника про проведення поточних перевірок та випробувань робіт, матеріалів та устаткування та надавати інформацію про їх результати, вжиті заходи з усунення виявлених недоліків після одержання від Замовника відповідного запиту.</w:t>
      </w:r>
      <w:bookmarkStart w:id="57" w:name="_37m2jsg" w:colFirst="0" w:colLast="0"/>
      <w:bookmarkEnd w:id="57"/>
    </w:p>
    <w:p w14:paraId="179970AB" w14:textId="77777777" w:rsidR="002357D6" w:rsidRDefault="004A3C9B">
      <w:pPr>
        <w:widowControl w:val="0"/>
        <w:ind w:firstLine="426"/>
        <w:jc w:val="both"/>
      </w:pPr>
      <w:bookmarkStart w:id="58" w:name="_Hlk187650261"/>
      <w:bookmarkStart w:id="59" w:name="_Hlk191999065"/>
      <w:r>
        <w:t xml:space="preserve">7.7. При виконанні договору також забезпечується виконання вимог щодо оприлюднення в електронній системі </w:t>
      </w:r>
      <w:proofErr w:type="spellStart"/>
      <w:r>
        <w:t>закупівель</w:t>
      </w:r>
      <w:proofErr w:type="spellEnd"/>
      <w:r>
        <w:t xml:space="preserve"> інформації про ціни на матеріальні ресурси </w:t>
      </w:r>
      <w:r>
        <w:lastRenderedPageBreak/>
        <w:t xml:space="preserve">згідно Закону України № 3988 від 19.09.2024 «Про публічні закупівлі" щодо забезпечення оприлюднення замовниками в електронній системі </w:t>
      </w:r>
      <w:proofErr w:type="spellStart"/>
      <w:r>
        <w:t>закупівель</w:t>
      </w:r>
      <w:proofErr w:type="spellEnd"/>
      <w:r>
        <w:t xml:space="preserve"> інформації про ціни на матеріальні ресурси під час </w:t>
      </w:r>
      <w:proofErr w:type="spellStart"/>
      <w:r>
        <w:t>закупівель</w:t>
      </w:r>
      <w:proofErr w:type="spellEnd"/>
      <w:r>
        <w:t xml:space="preserve"> послуг з поточного ремонту та робіт з будівництва (прозоре будівництво)».</w:t>
      </w:r>
      <w:bookmarkEnd w:id="58"/>
    </w:p>
    <w:bookmarkEnd w:id="59"/>
    <w:p w14:paraId="74841CD8" w14:textId="77777777" w:rsidR="002357D6" w:rsidRDefault="002357D6">
      <w:pPr>
        <w:pStyle w:val="14"/>
        <w:spacing w:after="120" w:line="240" w:lineRule="auto"/>
        <w:jc w:val="both"/>
        <w:rPr>
          <w:rFonts w:ascii="Times New Roman" w:hAnsi="Times New Roman" w:cs="Times New Roman"/>
          <w:color w:val="000000" w:themeColor="text1"/>
          <w:sz w:val="24"/>
          <w:szCs w:val="24"/>
          <w:lang w:val="uk-UA"/>
        </w:rPr>
      </w:pPr>
    </w:p>
    <w:p w14:paraId="0B538AAD" w14:textId="77777777" w:rsidR="002357D6" w:rsidRDefault="004A3C9B">
      <w:pPr>
        <w:pStyle w:val="14"/>
        <w:keepNext/>
        <w:spacing w:after="12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b/>
          <w:color w:val="000000" w:themeColor="text1"/>
          <w:sz w:val="24"/>
          <w:szCs w:val="24"/>
          <w:lang w:val="uk-UA"/>
        </w:rPr>
        <w:t>8.  ЗАЛУЧЕННЯ ДО ВИКОНАННЯ РОБІТ РОБОЧОЇ СИЛИ</w:t>
      </w:r>
    </w:p>
    <w:p w14:paraId="1EFBBA3C" w14:textId="77777777" w:rsidR="002357D6" w:rsidRDefault="004A3C9B">
      <w:pPr>
        <w:spacing w:after="120"/>
        <w:ind w:firstLine="426"/>
        <w:jc w:val="both"/>
        <w:rPr>
          <w:color w:val="000000" w:themeColor="text1"/>
        </w:rPr>
      </w:pPr>
      <w:r>
        <w:rPr>
          <w:color w:val="000000" w:themeColor="text1"/>
        </w:rPr>
        <w:t>8.1. Залучення до виконання робіт робочої сили повністю забезпечує Виконавець із дотриманням положень Загальних умов.</w:t>
      </w:r>
    </w:p>
    <w:p w14:paraId="3A2449CB" w14:textId="77777777" w:rsidR="002357D6" w:rsidRDefault="004A3C9B">
      <w:pPr>
        <w:spacing w:after="120"/>
        <w:ind w:firstLine="426"/>
        <w:jc w:val="both"/>
        <w:rPr>
          <w:color w:val="000000" w:themeColor="text1"/>
        </w:rPr>
      </w:pPr>
      <w:r>
        <w:rPr>
          <w:color w:val="000000" w:themeColor="text1"/>
        </w:rPr>
        <w:t>8.2 Виконавець забезпечить дотримання усіма працівниками трудового законодавства,  створення для них необхідних умов праці та відпочинку, проведення необхідного інструктажу тощо.</w:t>
      </w:r>
    </w:p>
    <w:p w14:paraId="1D2FBADA" w14:textId="77777777" w:rsidR="002357D6" w:rsidRDefault="004A3C9B">
      <w:pPr>
        <w:spacing w:after="120"/>
        <w:ind w:firstLine="426"/>
        <w:jc w:val="both"/>
        <w:rPr>
          <w:color w:val="000000" w:themeColor="text1"/>
        </w:rPr>
      </w:pPr>
      <w:r>
        <w:rPr>
          <w:color w:val="000000" w:themeColor="text1"/>
        </w:rPr>
        <w:t>8.3. Замовник має право вимагати від Виконавця з відповідним обґрунтуванням відсторонення від виконання робіт робітників та інженерно-технічних працівників у випадках недостатньої кваліфікації, порушень дисципліни, порушень правил і норм техніки безпеки.</w:t>
      </w:r>
    </w:p>
    <w:p w14:paraId="4B200952" w14:textId="77777777" w:rsidR="002357D6" w:rsidRDefault="004A3C9B">
      <w:pPr>
        <w:pStyle w:val="14"/>
        <w:spacing w:after="12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b/>
          <w:color w:val="000000" w:themeColor="text1"/>
          <w:sz w:val="24"/>
          <w:szCs w:val="24"/>
          <w:lang w:val="uk-UA"/>
        </w:rPr>
        <w:t>9. ОРГАНІЗАЦІЯ ВИКОНАННЯ РОБІТ</w:t>
      </w:r>
    </w:p>
    <w:p w14:paraId="27127D9C"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9.1. </w:t>
      </w:r>
      <w:r>
        <w:rPr>
          <w:rStyle w:val="FontStyle"/>
          <w:rFonts w:ascii="Times New Roman" w:hAnsi="Times New Roman" w:cs="Times New Roman"/>
          <w:color w:val="000000" w:themeColor="text1"/>
          <w:sz w:val="24"/>
          <w:szCs w:val="24"/>
          <w:lang w:val="uk-UA"/>
        </w:rPr>
        <w:t xml:space="preserve">Замовник за актом передає </w:t>
      </w:r>
      <w:r>
        <w:rPr>
          <w:rFonts w:ascii="Times New Roman" w:hAnsi="Times New Roman" w:cs="Times New Roman"/>
          <w:color w:val="000000" w:themeColor="text1"/>
          <w:sz w:val="24"/>
          <w:szCs w:val="24"/>
          <w:lang w:val="uk-UA"/>
        </w:rPr>
        <w:t>Виконавцю</w:t>
      </w:r>
      <w:r>
        <w:rPr>
          <w:rStyle w:val="FontStyle"/>
          <w:rFonts w:ascii="Times New Roman" w:hAnsi="Times New Roman" w:cs="Times New Roman"/>
          <w:color w:val="000000" w:themeColor="text1"/>
          <w:sz w:val="24"/>
          <w:szCs w:val="24"/>
          <w:lang w:val="uk-UA"/>
        </w:rPr>
        <w:t xml:space="preserve"> Об’єкт та всю супроводжувальну документацію  протягом 2 (двох) робочих днів з дня набрання чинності Договору.</w:t>
      </w:r>
    </w:p>
    <w:p w14:paraId="0B6995F4" w14:textId="77777777" w:rsidR="002357D6" w:rsidRDefault="004A3C9B">
      <w:pPr>
        <w:spacing w:after="120"/>
        <w:ind w:firstLine="426"/>
        <w:jc w:val="both"/>
        <w:rPr>
          <w:rStyle w:val="FontStyle"/>
          <w:color w:val="000000" w:themeColor="text1"/>
          <w:sz w:val="24"/>
        </w:rPr>
      </w:pPr>
      <w:r>
        <w:rPr>
          <w:color w:val="000000" w:themeColor="text1"/>
        </w:rPr>
        <w:t>9.2. Виконавець</w:t>
      </w:r>
      <w:r>
        <w:rPr>
          <w:rStyle w:val="FontStyle"/>
          <w:color w:val="000000" w:themeColor="text1"/>
          <w:sz w:val="24"/>
        </w:rPr>
        <w:t xml:space="preserve"> може використовувати Об’єкт цілодобово на період виконання робіт.</w:t>
      </w:r>
    </w:p>
    <w:p w14:paraId="6CAA61AB" w14:textId="77777777" w:rsidR="002357D6" w:rsidRDefault="004A3C9B">
      <w:pPr>
        <w:pStyle w:val="14"/>
        <w:spacing w:after="120" w:line="240" w:lineRule="auto"/>
        <w:ind w:firstLine="426"/>
        <w:jc w:val="both"/>
        <w:rPr>
          <w:rFonts w:ascii="Times New Roman" w:hAnsi="Times New Roman" w:cs="Times New Roman"/>
          <w:lang w:val="uk-UA"/>
        </w:rPr>
      </w:pPr>
      <w:r>
        <w:rPr>
          <w:rStyle w:val="FontStyle"/>
          <w:rFonts w:ascii="Times New Roman" w:hAnsi="Times New Roman" w:cs="Times New Roman"/>
          <w:color w:val="000000" w:themeColor="text1"/>
          <w:sz w:val="24"/>
          <w:szCs w:val="24"/>
          <w:lang w:val="uk-UA"/>
        </w:rPr>
        <w:t xml:space="preserve">9.3. </w:t>
      </w:r>
      <w:r>
        <w:rPr>
          <w:rFonts w:ascii="Times New Roman" w:hAnsi="Times New Roman" w:cs="Times New Roman"/>
          <w:color w:val="000000" w:themeColor="text1"/>
          <w:sz w:val="24"/>
          <w:szCs w:val="24"/>
          <w:lang w:val="uk-UA"/>
        </w:rPr>
        <w:t>Виконавець</w:t>
      </w:r>
      <w:r>
        <w:rPr>
          <w:rStyle w:val="FontStyle"/>
          <w:rFonts w:ascii="Times New Roman" w:hAnsi="Times New Roman" w:cs="Times New Roman"/>
          <w:color w:val="000000" w:themeColor="text1"/>
          <w:sz w:val="24"/>
          <w:szCs w:val="24"/>
          <w:lang w:val="uk-UA"/>
        </w:rPr>
        <w:t xml:space="preserve"> забезпечить виконання робіт згідно з Календарним графіком виконання робіт. </w:t>
      </w:r>
      <w:r>
        <w:rPr>
          <w:rFonts w:ascii="Times New Roman" w:hAnsi="Times New Roman" w:cs="Times New Roman"/>
          <w:color w:val="000000" w:themeColor="text1"/>
          <w:sz w:val="24"/>
          <w:szCs w:val="24"/>
          <w:lang w:val="uk-UA"/>
        </w:rPr>
        <w:t xml:space="preserve">Виконавець </w:t>
      </w:r>
      <w:r>
        <w:rPr>
          <w:rStyle w:val="FontStyle"/>
          <w:rFonts w:ascii="Times New Roman" w:hAnsi="Times New Roman" w:cs="Times New Roman"/>
          <w:color w:val="000000" w:themeColor="text1"/>
          <w:sz w:val="24"/>
          <w:szCs w:val="24"/>
          <w:lang w:val="uk-UA"/>
        </w:rPr>
        <w:t xml:space="preserve">зобов’язаний вжити заходи з усунення відставання робіт, якщо такі будуть. </w:t>
      </w:r>
      <w:bookmarkStart w:id="60" w:name="_Hlk159491260"/>
      <w:r>
        <w:rPr>
          <w:rFonts w:ascii="Times New Roman" w:hAnsi="Times New Roman" w:cs="Times New Roman"/>
          <w:lang w:val="uk-UA"/>
        </w:rPr>
        <w:t>Виконавець</w:t>
      </w:r>
      <w:r>
        <w:rPr>
          <w:rFonts w:ascii="Times New Roman" w:hAnsi="Times New Roman" w:cs="Times New Roman"/>
        </w:rPr>
        <w:t xml:space="preserve"> </w:t>
      </w:r>
      <w:proofErr w:type="spellStart"/>
      <w:r>
        <w:rPr>
          <w:rFonts w:ascii="Times New Roman" w:hAnsi="Times New Roman" w:cs="Times New Roman"/>
        </w:rPr>
        <w:t>забезпечує</w:t>
      </w:r>
      <w:proofErr w:type="spellEnd"/>
      <w:r>
        <w:rPr>
          <w:rFonts w:ascii="Times New Roman" w:hAnsi="Times New Roman" w:cs="Times New Roman"/>
        </w:rPr>
        <w:t xml:space="preserve"> </w:t>
      </w:r>
      <w:proofErr w:type="spellStart"/>
      <w:r>
        <w:rPr>
          <w:rFonts w:ascii="Times New Roman" w:hAnsi="Times New Roman" w:cs="Times New Roman"/>
        </w:rPr>
        <w:t>повне</w:t>
      </w:r>
      <w:proofErr w:type="spellEnd"/>
      <w:r>
        <w:rPr>
          <w:rFonts w:ascii="Times New Roman" w:hAnsi="Times New Roman" w:cs="Times New Roman"/>
        </w:rPr>
        <w:t xml:space="preserve">, </w:t>
      </w:r>
      <w:proofErr w:type="spellStart"/>
      <w:r>
        <w:rPr>
          <w:rFonts w:ascii="Times New Roman" w:hAnsi="Times New Roman" w:cs="Times New Roman"/>
        </w:rPr>
        <w:t>якісне</w:t>
      </w:r>
      <w:proofErr w:type="spellEnd"/>
      <w:r>
        <w:rPr>
          <w:rFonts w:ascii="Times New Roman" w:hAnsi="Times New Roman" w:cs="Times New Roman"/>
        </w:rPr>
        <w:t xml:space="preserve"> і </w:t>
      </w:r>
      <w:proofErr w:type="spellStart"/>
      <w:r>
        <w:rPr>
          <w:rFonts w:ascii="Times New Roman" w:hAnsi="Times New Roman" w:cs="Times New Roman"/>
        </w:rPr>
        <w:t>своєчасне</w:t>
      </w:r>
      <w:proofErr w:type="spellEnd"/>
      <w:r>
        <w:rPr>
          <w:rFonts w:ascii="Times New Roman" w:hAnsi="Times New Roman" w:cs="Times New Roman"/>
        </w:rPr>
        <w:t xml:space="preserve"> </w:t>
      </w:r>
      <w:proofErr w:type="spellStart"/>
      <w:r>
        <w:rPr>
          <w:rFonts w:ascii="Times New Roman" w:hAnsi="Times New Roman" w:cs="Times New Roman"/>
        </w:rPr>
        <w:t>ведення</w:t>
      </w:r>
      <w:proofErr w:type="spellEnd"/>
      <w:r>
        <w:rPr>
          <w:rFonts w:ascii="Times New Roman" w:hAnsi="Times New Roman" w:cs="Times New Roman"/>
        </w:rPr>
        <w:t xml:space="preserve"> </w:t>
      </w:r>
      <w:proofErr w:type="spellStart"/>
      <w:r>
        <w:rPr>
          <w:rFonts w:ascii="Times New Roman" w:hAnsi="Times New Roman" w:cs="Times New Roman"/>
        </w:rPr>
        <w:t>передбаченої</w:t>
      </w:r>
      <w:proofErr w:type="spellEnd"/>
      <w:r>
        <w:rPr>
          <w:rFonts w:ascii="Times New Roman" w:hAnsi="Times New Roman" w:cs="Times New Roman"/>
        </w:rPr>
        <w:t xml:space="preserve"> </w:t>
      </w:r>
      <w:proofErr w:type="spellStart"/>
      <w:r>
        <w:rPr>
          <w:rFonts w:ascii="Times New Roman" w:hAnsi="Times New Roman" w:cs="Times New Roman"/>
        </w:rPr>
        <w:t>нормативними</w:t>
      </w:r>
      <w:proofErr w:type="spellEnd"/>
      <w:r>
        <w:rPr>
          <w:rFonts w:ascii="Times New Roman" w:hAnsi="Times New Roman" w:cs="Times New Roman"/>
        </w:rPr>
        <w:t xml:space="preserve"> документами </w:t>
      </w:r>
      <w:proofErr w:type="spellStart"/>
      <w:r>
        <w:rPr>
          <w:rFonts w:ascii="Times New Roman" w:hAnsi="Times New Roman" w:cs="Times New Roman"/>
        </w:rPr>
        <w:t>виконавчої</w:t>
      </w:r>
      <w:proofErr w:type="spellEnd"/>
      <w:r>
        <w:rPr>
          <w:rFonts w:ascii="Times New Roman" w:hAnsi="Times New Roman" w:cs="Times New Roman"/>
        </w:rPr>
        <w:t xml:space="preserve"> </w:t>
      </w:r>
      <w:proofErr w:type="spellStart"/>
      <w:r>
        <w:rPr>
          <w:rFonts w:ascii="Times New Roman" w:hAnsi="Times New Roman" w:cs="Times New Roman"/>
        </w:rPr>
        <w:t>документації</w:t>
      </w:r>
      <w:proofErr w:type="spellEnd"/>
      <w:r>
        <w:rPr>
          <w:rFonts w:ascii="Times New Roman" w:hAnsi="Times New Roman" w:cs="Times New Roman"/>
        </w:rPr>
        <w:t>.</w:t>
      </w:r>
      <w:bookmarkEnd w:id="60"/>
    </w:p>
    <w:p w14:paraId="5F71C785" w14:textId="77777777" w:rsidR="002357D6" w:rsidRDefault="004A3C9B">
      <w:pPr>
        <w:spacing w:after="120"/>
        <w:ind w:hanging="2"/>
        <w:jc w:val="both"/>
        <w:rPr>
          <w:color w:val="000000"/>
        </w:rPr>
      </w:pPr>
      <w:r>
        <w:rPr>
          <w:color w:val="000000"/>
        </w:rPr>
        <w:t>Уся поточна інформація про хід виконання робіт у визначених обсягах і порядку фіксується Підрядником у журналі виконання робіт. Відповідальність за ведення журналу покладається на особу, яка є уповноваженим представником Підрядника на будівельному майданчику. Замовник у будь-який час може ознайомитись з порядком ведення документації. Вимоги Замовника щодо виявлених порушень заносяться до журналу обліку виконання робіт.</w:t>
      </w:r>
    </w:p>
    <w:p w14:paraId="2B001076" w14:textId="77777777" w:rsidR="002357D6" w:rsidRDefault="004A3C9B">
      <w:pPr>
        <w:spacing w:after="120"/>
        <w:ind w:firstLine="426"/>
        <w:jc w:val="both"/>
        <w:rPr>
          <w:rStyle w:val="FontStyle"/>
          <w:color w:val="000000" w:themeColor="text1"/>
          <w:sz w:val="24"/>
        </w:rPr>
      </w:pPr>
      <w:r>
        <w:rPr>
          <w:rStyle w:val="FontStyle"/>
          <w:color w:val="000000" w:themeColor="text1"/>
          <w:sz w:val="24"/>
        </w:rPr>
        <w:t xml:space="preserve">9.4. </w:t>
      </w:r>
      <w:r>
        <w:rPr>
          <w:color w:val="000000" w:themeColor="text1"/>
        </w:rPr>
        <w:t>Виконавець</w:t>
      </w:r>
      <w:r>
        <w:rPr>
          <w:rStyle w:val="FontStyle"/>
          <w:color w:val="000000" w:themeColor="text1"/>
          <w:sz w:val="24"/>
        </w:rPr>
        <w:t xml:space="preserve">  буде  повідомляти  Замовника  про виникнення обставин, що загрожують виконанню Договору невідкладно з моменту їх виникнення. Замовник протягом 3 (трьох) днів з дня одержання повідомлення від </w:t>
      </w:r>
      <w:r>
        <w:rPr>
          <w:color w:val="000000" w:themeColor="text1"/>
        </w:rPr>
        <w:t>Виконавця</w:t>
      </w:r>
      <w:r>
        <w:rPr>
          <w:rStyle w:val="FontStyle"/>
          <w:color w:val="000000" w:themeColor="text1"/>
          <w:sz w:val="24"/>
        </w:rPr>
        <w:t xml:space="preserve"> </w:t>
      </w:r>
      <w:proofErr w:type="spellStart"/>
      <w:r>
        <w:rPr>
          <w:rStyle w:val="FontStyle"/>
          <w:color w:val="000000" w:themeColor="text1"/>
          <w:sz w:val="24"/>
        </w:rPr>
        <w:t>надасть</w:t>
      </w:r>
      <w:proofErr w:type="spellEnd"/>
      <w:r>
        <w:rPr>
          <w:rStyle w:val="FontStyle"/>
          <w:color w:val="000000" w:themeColor="text1"/>
          <w:sz w:val="24"/>
        </w:rPr>
        <w:t xml:space="preserve"> йому відповідь щодо прийнятих рішень та намічених заходів.</w:t>
      </w:r>
    </w:p>
    <w:p w14:paraId="3C843BDC" w14:textId="77777777" w:rsidR="002357D6" w:rsidRDefault="004A3C9B">
      <w:pPr>
        <w:spacing w:after="120"/>
        <w:ind w:firstLine="426"/>
        <w:jc w:val="both"/>
        <w:rPr>
          <w:rStyle w:val="FontStyle"/>
          <w:color w:val="000000" w:themeColor="text1"/>
          <w:sz w:val="24"/>
        </w:rPr>
      </w:pPr>
      <w:r>
        <w:rPr>
          <w:rStyle w:val="FontStyle"/>
          <w:color w:val="000000" w:themeColor="text1"/>
          <w:sz w:val="24"/>
        </w:rPr>
        <w:t xml:space="preserve">9.5. </w:t>
      </w:r>
      <w:r>
        <w:rPr>
          <w:color w:val="000000" w:themeColor="text1"/>
        </w:rPr>
        <w:t>Виконавець</w:t>
      </w:r>
      <w:r>
        <w:rPr>
          <w:rStyle w:val="FontStyle"/>
          <w:color w:val="000000" w:themeColor="text1"/>
          <w:sz w:val="24"/>
        </w:rPr>
        <w:t xml:space="preserve"> буде помісячно надавати Замовнику  інформацію,  визначену  п.73  Загальних умов. Обсяг інформації повинен бути достатнім для аналізу стану реалізації Договору, виявлення наявних проблем, вжиття Замовником необхідних  для їх усунення заходів. Замовник має право запросити необхідну для нього інформацію позачергово.</w:t>
      </w:r>
    </w:p>
    <w:p w14:paraId="37F93B38" w14:textId="77777777" w:rsidR="002357D6" w:rsidRDefault="004A3C9B">
      <w:pPr>
        <w:pStyle w:val="ParagraphStyle"/>
        <w:spacing w:after="120"/>
        <w:ind w:firstLine="426"/>
        <w:jc w:val="both"/>
        <w:rPr>
          <w:rStyle w:val="FontStyle"/>
          <w:rFonts w:ascii="Times New Roman" w:eastAsia="Times New Roman" w:hAnsi="Times New Roman"/>
          <w:color w:val="000000" w:themeColor="text1"/>
          <w:sz w:val="24"/>
          <w:lang w:val="uk-UA"/>
        </w:rPr>
      </w:pPr>
      <w:r>
        <w:rPr>
          <w:rStyle w:val="FontStyle"/>
          <w:rFonts w:ascii="Times New Roman" w:eastAsia="Times New Roman" w:hAnsi="Times New Roman"/>
          <w:color w:val="000000" w:themeColor="text1"/>
          <w:sz w:val="24"/>
          <w:lang w:val="uk-UA"/>
        </w:rPr>
        <w:t xml:space="preserve">9.6. </w:t>
      </w:r>
      <w:r>
        <w:rPr>
          <w:rFonts w:ascii="Times New Roman" w:hAnsi="Times New Roman"/>
          <w:color w:val="000000" w:themeColor="text1"/>
          <w:lang w:val="uk-UA"/>
        </w:rPr>
        <w:t xml:space="preserve">Виконавець </w:t>
      </w:r>
      <w:r>
        <w:rPr>
          <w:rStyle w:val="FontStyle"/>
          <w:rFonts w:ascii="Times New Roman" w:eastAsia="Times New Roman" w:hAnsi="Times New Roman"/>
          <w:color w:val="000000" w:themeColor="text1"/>
          <w:sz w:val="24"/>
          <w:lang w:val="uk-UA"/>
        </w:rPr>
        <w:t xml:space="preserve">у порядку, визначеному нормативними документами та Договором, веде і передає Замовнику після завершення робіт документи про виконання Договору. </w:t>
      </w:r>
      <w:r>
        <w:rPr>
          <w:rFonts w:ascii="Times New Roman" w:hAnsi="Times New Roman"/>
          <w:color w:val="000000" w:themeColor="text1"/>
          <w:lang w:val="uk-UA"/>
        </w:rPr>
        <w:t>Виконавець</w:t>
      </w:r>
      <w:r>
        <w:rPr>
          <w:rStyle w:val="FontStyle"/>
          <w:rFonts w:ascii="Times New Roman" w:eastAsia="Times New Roman" w:hAnsi="Times New Roman"/>
          <w:color w:val="000000" w:themeColor="text1"/>
          <w:sz w:val="24"/>
          <w:lang w:val="uk-UA"/>
        </w:rPr>
        <w:t xml:space="preserve"> зобов'язаний протягом 2 (двох) робочих днів після завершення виконання робіт звільнити Об’єкт та прилеглу до нього територію від сміття, будівельних машин та механізмів, тимчасових споруд та приміщень.</w:t>
      </w:r>
    </w:p>
    <w:p w14:paraId="6F619414" w14:textId="77777777" w:rsidR="002357D6" w:rsidRDefault="004A3C9B">
      <w:pPr>
        <w:spacing w:after="120"/>
        <w:ind w:firstLine="426"/>
        <w:jc w:val="both"/>
        <w:rPr>
          <w:color w:val="000000" w:themeColor="text1"/>
        </w:rPr>
      </w:pPr>
      <w:r>
        <w:rPr>
          <w:rStyle w:val="FontStyle"/>
          <w:color w:val="000000" w:themeColor="text1"/>
          <w:sz w:val="24"/>
        </w:rPr>
        <w:t xml:space="preserve">9.7. Якщо </w:t>
      </w:r>
      <w:r>
        <w:rPr>
          <w:color w:val="000000" w:themeColor="text1"/>
        </w:rPr>
        <w:t>Виконавець</w:t>
      </w:r>
      <w:r>
        <w:rPr>
          <w:rStyle w:val="FontStyle"/>
          <w:color w:val="000000" w:themeColor="text1"/>
          <w:sz w:val="24"/>
        </w:rPr>
        <w:t xml:space="preserve"> не зробить цього у визначені строки, Замовник має право попередити </w:t>
      </w:r>
      <w:r>
        <w:rPr>
          <w:color w:val="000000" w:themeColor="text1"/>
        </w:rPr>
        <w:t xml:space="preserve">Виконавця </w:t>
      </w:r>
      <w:r>
        <w:rPr>
          <w:rStyle w:val="FontStyle"/>
          <w:color w:val="000000" w:themeColor="text1"/>
          <w:sz w:val="24"/>
        </w:rPr>
        <w:t xml:space="preserve">про вказане порушення, визначити необхідний строк для його усунення і у разі невжиття </w:t>
      </w:r>
      <w:r>
        <w:rPr>
          <w:color w:val="000000" w:themeColor="text1"/>
        </w:rPr>
        <w:t>Виконавцем</w:t>
      </w:r>
      <w:r>
        <w:rPr>
          <w:rStyle w:val="FontStyle"/>
          <w:color w:val="000000" w:themeColor="text1"/>
          <w:sz w:val="24"/>
        </w:rPr>
        <w:t xml:space="preserve"> заходів звільнити Об’єкт та прилеглу до нього територію своїми силами або із залученням третіх осіб. Компенсація понесених витрат здійснюється за рахунок </w:t>
      </w:r>
      <w:r>
        <w:rPr>
          <w:color w:val="000000" w:themeColor="text1"/>
        </w:rPr>
        <w:t>Виконавця.</w:t>
      </w:r>
    </w:p>
    <w:p w14:paraId="0D7AC113" w14:textId="77777777" w:rsidR="002357D6" w:rsidRDefault="004A3C9B">
      <w:pPr>
        <w:spacing w:after="120"/>
        <w:ind w:firstLine="426"/>
        <w:jc w:val="both"/>
        <w:rPr>
          <w:rStyle w:val="FontStyle"/>
          <w:color w:val="000000" w:themeColor="text1"/>
          <w:sz w:val="24"/>
        </w:rPr>
      </w:pPr>
      <w:r>
        <w:rPr>
          <w:rStyle w:val="FontStyle"/>
          <w:color w:val="000000" w:themeColor="text1"/>
          <w:sz w:val="24"/>
        </w:rPr>
        <w:lastRenderedPageBreak/>
        <w:t>9.8. Інші зобов'язання Сторін щодо організації виконання робіт відповідають положенням Загальних умов.</w:t>
      </w:r>
    </w:p>
    <w:p w14:paraId="394DA87B" w14:textId="77777777" w:rsidR="002357D6" w:rsidRDefault="004A3C9B">
      <w:pPr>
        <w:jc w:val="both"/>
        <w:rPr>
          <w:rStyle w:val="FontStyle"/>
          <w:sz w:val="24"/>
        </w:rPr>
      </w:pPr>
      <w:r>
        <w:rPr>
          <w:rStyle w:val="FontStyle"/>
          <w:sz w:val="24"/>
        </w:rPr>
        <w:t xml:space="preserve">       </w:t>
      </w:r>
      <w:bookmarkStart w:id="61" w:name="_Hlk193441681"/>
      <w:r>
        <w:rPr>
          <w:rStyle w:val="FontStyle"/>
          <w:sz w:val="24"/>
        </w:rPr>
        <w:t xml:space="preserve">9.9. У  випадках,  коли  </w:t>
      </w:r>
      <w:proofErr w:type="spellStart"/>
      <w:r>
        <w:rPr>
          <w:rStyle w:val="FontStyle"/>
          <w:sz w:val="24"/>
        </w:rPr>
        <w:t>проєктними</w:t>
      </w:r>
      <w:proofErr w:type="spellEnd"/>
      <w:r>
        <w:rPr>
          <w:rStyle w:val="FontStyle"/>
          <w:sz w:val="24"/>
        </w:rPr>
        <w:t xml:space="preserve">  рішеннями  передбачено  розбирання  конструкцій (металевих, залізобетонних, дерев’яних тощо), знесення будівель та споруд, внаслідок чого виникає можливість одержання комплектів, виробів та матеріалів (брухт металів, деревина, тощо), придатних для повторного застосування (реалізації), Виконавець зобов’язаний завчасно повідомляти Замовника про виконання таких робіт. У разі невиконання цього обов’язку, якщо це призвело до завдання збитків Замовнику,  Виконавець зобов’язаний відшкодувати завдані збитки у повному обсязі. </w:t>
      </w:r>
    </w:p>
    <w:p w14:paraId="73454176" w14:textId="77777777" w:rsidR="002357D6" w:rsidRDefault="004A3C9B">
      <w:pPr>
        <w:ind w:firstLine="709"/>
        <w:jc w:val="both"/>
        <w:rPr>
          <w:rStyle w:val="FontStyle"/>
          <w:sz w:val="24"/>
        </w:rPr>
      </w:pPr>
      <w:r>
        <w:rPr>
          <w:rStyle w:val="FontStyle"/>
          <w:sz w:val="24"/>
        </w:rPr>
        <w:t xml:space="preserve">Замовник забезпечує створення і роботу комісії (із залученням у необхідних випадках спеціалістів </w:t>
      </w:r>
      <w:proofErr w:type="spellStart"/>
      <w:r>
        <w:rPr>
          <w:rStyle w:val="FontStyle"/>
          <w:sz w:val="24"/>
        </w:rPr>
        <w:t>проєктної</w:t>
      </w:r>
      <w:proofErr w:type="spellEnd"/>
      <w:r>
        <w:rPr>
          <w:rStyle w:val="FontStyle"/>
          <w:sz w:val="24"/>
        </w:rPr>
        <w:t xml:space="preserve"> організації) відповідальної за визначення  придатності або непридатності комплектів, виробів та матеріалів, для подальшого застосування (реалізації), визначення їх номенклатури та кількості. </w:t>
      </w:r>
    </w:p>
    <w:p w14:paraId="42ED3059" w14:textId="77777777" w:rsidR="002357D6" w:rsidRDefault="004A3C9B">
      <w:pPr>
        <w:ind w:firstLine="709"/>
        <w:jc w:val="both"/>
        <w:rPr>
          <w:rStyle w:val="FontStyle"/>
          <w:sz w:val="24"/>
        </w:rPr>
      </w:pPr>
      <w:r>
        <w:rPr>
          <w:rStyle w:val="FontStyle"/>
          <w:sz w:val="24"/>
        </w:rPr>
        <w:t>На вимогу  Замовника,  Виконавець здійснює транспортування придатних для подальшого застосування комплектів, виробів та матеріалів на склад Замовника. Оплата транспортування здійснюється на підставі витрат передбачених для навантаження та перевезення будівельного сміття.</w:t>
      </w:r>
    </w:p>
    <w:bookmarkEnd w:id="61"/>
    <w:p w14:paraId="20649023" w14:textId="77777777" w:rsidR="002357D6" w:rsidRDefault="002357D6">
      <w:pPr>
        <w:spacing w:after="120"/>
        <w:ind w:firstLine="426"/>
        <w:jc w:val="both"/>
        <w:rPr>
          <w:rStyle w:val="FontStyle"/>
          <w:color w:val="000000" w:themeColor="text1"/>
          <w:sz w:val="24"/>
        </w:rPr>
      </w:pPr>
    </w:p>
    <w:p w14:paraId="4CFA6555" w14:textId="77777777" w:rsidR="002357D6" w:rsidRDefault="004A3C9B">
      <w:pPr>
        <w:pStyle w:val="14"/>
        <w:keepNext/>
        <w:spacing w:after="120" w:line="240" w:lineRule="auto"/>
        <w:jc w:val="center"/>
        <w:rPr>
          <w:rFonts w:ascii="Times New Roman" w:hAnsi="Times New Roman" w:cs="Times New Roman"/>
          <w:b/>
          <w:color w:val="000000" w:themeColor="text1"/>
          <w:sz w:val="24"/>
          <w:szCs w:val="24"/>
          <w:lang w:val="uk-UA"/>
        </w:rPr>
      </w:pPr>
      <w:r>
        <w:rPr>
          <w:rFonts w:ascii="Times New Roman" w:hAnsi="Times New Roman" w:cs="Times New Roman"/>
          <w:b/>
          <w:color w:val="000000" w:themeColor="text1"/>
          <w:sz w:val="24"/>
          <w:szCs w:val="24"/>
          <w:lang w:val="uk-UA"/>
        </w:rPr>
        <w:t xml:space="preserve">10. ПОРЯДОК ЗДІЙСНЕННЯ ЗАМОВНИКОМ КОНТРОЛЮ ЗА ЯКІСТЮ РОБІТ </w:t>
      </w:r>
      <w:r>
        <w:rPr>
          <w:rFonts w:ascii="Times New Roman" w:hAnsi="Times New Roman" w:cs="Times New Roman"/>
          <w:b/>
          <w:color w:val="000000" w:themeColor="text1"/>
          <w:sz w:val="24"/>
          <w:szCs w:val="24"/>
          <w:lang w:val="uk-UA"/>
        </w:rPr>
        <w:br/>
        <w:t xml:space="preserve">І МАТЕРІАЛЬНИХ РЕСУРСІВ </w:t>
      </w:r>
    </w:p>
    <w:p w14:paraId="3D0E46D2" w14:textId="77777777" w:rsidR="002357D6" w:rsidRDefault="004A3C9B">
      <w:pPr>
        <w:ind w:firstLine="482"/>
        <w:jc w:val="both"/>
        <w:rPr>
          <w:rFonts w:eastAsia="Calibri"/>
          <w:color w:val="000000" w:themeColor="text1"/>
        </w:rPr>
      </w:pPr>
      <w:r>
        <w:rPr>
          <w:rFonts w:eastAsia="Calibri"/>
          <w:color w:val="000000" w:themeColor="text1"/>
        </w:rPr>
        <w:t xml:space="preserve">10.1.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проектній документації та цьому Договору. </w:t>
      </w:r>
    </w:p>
    <w:p w14:paraId="67BFB111" w14:textId="77777777" w:rsidR="002357D6" w:rsidRDefault="004A3C9B">
      <w:pPr>
        <w:ind w:firstLine="482"/>
        <w:jc w:val="both"/>
        <w:rPr>
          <w:rFonts w:eastAsia="Calibri"/>
          <w:color w:val="000000" w:themeColor="text1"/>
        </w:rPr>
      </w:pPr>
      <w:r>
        <w:rPr>
          <w:rFonts w:eastAsia="Calibri"/>
          <w:color w:val="000000" w:themeColor="text1"/>
        </w:rPr>
        <w:t xml:space="preserve">10.2. З метою контролю за відповідністю Робіт та матеріальних ресурсів установленим вимогам Замовник забезпечує здійснення технічного нагляду за виконанням Робіт протягом усього періоду виконання Робіт шляхом укладання відповідного договору у порядку, встановленому законодавством. </w:t>
      </w:r>
    </w:p>
    <w:p w14:paraId="3FF8BDA8" w14:textId="77777777" w:rsidR="002357D6" w:rsidRDefault="004A3C9B">
      <w:pPr>
        <w:ind w:firstLine="482"/>
        <w:jc w:val="both"/>
        <w:rPr>
          <w:rStyle w:val="rynqvb"/>
          <w:color w:val="000000" w:themeColor="text1"/>
        </w:rPr>
      </w:pPr>
      <w:r>
        <w:rPr>
          <w:rFonts w:eastAsia="Calibri"/>
          <w:color w:val="000000" w:themeColor="text1"/>
        </w:rPr>
        <w:t xml:space="preserve">10.2.1. Замовник призначить функції нагляду відповідному </w:t>
      </w:r>
      <w:proofErr w:type="spellStart"/>
      <w:r>
        <w:rPr>
          <w:rStyle w:val="rynqvb"/>
          <w:color w:val="000000" w:themeColor="text1"/>
        </w:rPr>
        <w:t>Iнженеру</w:t>
      </w:r>
      <w:proofErr w:type="spellEnd"/>
      <w:r>
        <w:rPr>
          <w:rStyle w:val="rynqvb"/>
          <w:color w:val="000000" w:themeColor="text1"/>
        </w:rPr>
        <w:t xml:space="preserve"> (фахівцю),</w:t>
      </w:r>
      <w:r>
        <w:rPr>
          <w:b/>
          <w:bCs/>
          <w:i/>
          <w:iCs/>
          <w:color w:val="000000" w:themeColor="text1"/>
        </w:rPr>
        <w:t xml:space="preserve"> </w:t>
      </w:r>
      <w:r>
        <w:rPr>
          <w:rStyle w:val="rynqvb"/>
          <w:color w:val="000000" w:themeColor="text1"/>
        </w:rPr>
        <w:t>який виконуватиме функції представника Замовника, та поінформує про це Виконавця.</w:t>
      </w:r>
    </w:p>
    <w:p w14:paraId="44909FC3" w14:textId="77777777" w:rsidR="002357D6" w:rsidRDefault="004A3C9B">
      <w:pPr>
        <w:ind w:firstLine="482"/>
        <w:jc w:val="both"/>
        <w:rPr>
          <w:rStyle w:val="rynqvb"/>
          <w:color w:val="000000" w:themeColor="text1"/>
        </w:rPr>
      </w:pPr>
      <w:r>
        <w:rPr>
          <w:rStyle w:val="rynqvb"/>
          <w:color w:val="000000" w:themeColor="text1"/>
        </w:rPr>
        <w:t>10.2.2. Якщо ім’я Інженера невідоме під час підписання Договору, Замовник повідомить його Підряднику протягом 14 днів після підписання Договору.</w:t>
      </w:r>
    </w:p>
    <w:p w14:paraId="7B4DCB7C" w14:textId="77777777" w:rsidR="002357D6" w:rsidRDefault="004A3C9B">
      <w:pPr>
        <w:ind w:firstLine="482"/>
        <w:jc w:val="both"/>
        <w:rPr>
          <w:rStyle w:val="rynqvb"/>
          <w:color w:val="000000" w:themeColor="text1"/>
        </w:rPr>
      </w:pPr>
      <w:r>
        <w:rPr>
          <w:rStyle w:val="rynqvb"/>
          <w:color w:val="000000" w:themeColor="text1"/>
        </w:rPr>
        <w:t>10.2.3. Інженер має повне право діяти від імені Замовника в нагляді за роботами, видавати інструкції, перевіряти документи, відвідувати будівельний майданчик, бути присутнім на всіх зустрічах, за винятком випадків, визначених п. 10.2.4 нижче.</w:t>
      </w:r>
    </w:p>
    <w:p w14:paraId="72845778" w14:textId="77777777" w:rsidR="002357D6" w:rsidRDefault="004A3C9B">
      <w:pPr>
        <w:ind w:firstLine="482"/>
        <w:jc w:val="both"/>
        <w:rPr>
          <w:rStyle w:val="rynqvb"/>
          <w:color w:val="000000" w:themeColor="text1"/>
        </w:rPr>
      </w:pPr>
      <w:r>
        <w:rPr>
          <w:rStyle w:val="rynqvb"/>
          <w:color w:val="000000" w:themeColor="text1"/>
        </w:rPr>
        <w:t>10.2.4. Інженер не має права приймати або давати вказівки щодо будь-яких змін у проекті, вартості або термінах завершення.</w:t>
      </w:r>
    </w:p>
    <w:p w14:paraId="5A1C8782" w14:textId="77777777" w:rsidR="002357D6" w:rsidRDefault="004A3C9B">
      <w:pPr>
        <w:ind w:firstLine="482"/>
        <w:jc w:val="both"/>
        <w:rPr>
          <w:rFonts w:eastAsia="Calibri"/>
          <w:color w:val="000000" w:themeColor="text1"/>
        </w:rPr>
      </w:pPr>
      <w:r>
        <w:rPr>
          <w:rStyle w:val="rynqvb"/>
          <w:color w:val="000000" w:themeColor="text1"/>
        </w:rPr>
        <w:t>10.2.5. Будь-яке повідомлення від Підрядника має надсилатися як Інженеру, так і Замовнику.</w:t>
      </w:r>
    </w:p>
    <w:p w14:paraId="13877C3E" w14:textId="77777777" w:rsidR="002357D6" w:rsidRDefault="004A3C9B">
      <w:pPr>
        <w:ind w:firstLine="482"/>
        <w:jc w:val="both"/>
        <w:rPr>
          <w:rFonts w:eastAsia="Calibri"/>
          <w:color w:val="000000" w:themeColor="text1"/>
        </w:rPr>
      </w:pPr>
      <w:r>
        <w:rPr>
          <w:rFonts w:eastAsia="Calibri"/>
          <w:color w:val="000000" w:themeColor="text1"/>
        </w:rPr>
        <w:t xml:space="preserve">10.3. Авторський нагляд під час виконання Робіт здійснюється в порядку, встановленому законодавством. </w:t>
      </w:r>
    </w:p>
    <w:p w14:paraId="4FB60D38" w14:textId="77777777" w:rsidR="002357D6" w:rsidRDefault="004A3C9B">
      <w:pPr>
        <w:ind w:firstLine="482"/>
        <w:jc w:val="both"/>
        <w:rPr>
          <w:rFonts w:eastAsia="Calibri"/>
          <w:color w:val="000000" w:themeColor="text1"/>
        </w:rPr>
      </w:pPr>
      <w:r>
        <w:rPr>
          <w:rFonts w:eastAsia="Calibri"/>
          <w:color w:val="000000" w:themeColor="text1"/>
        </w:rPr>
        <w:t xml:space="preserve">10.4. Замовник здійснює контроль за ходом, якістю, вартістю та обсягами виконання Робіт відповідно до частини першої статті 849 Цивільного кодексу України та у порядку, передбаченому цим Договором. </w:t>
      </w:r>
    </w:p>
    <w:p w14:paraId="16260E1D" w14:textId="77777777" w:rsidR="002357D6" w:rsidRDefault="004A3C9B">
      <w:pPr>
        <w:ind w:firstLine="482"/>
        <w:jc w:val="both"/>
        <w:rPr>
          <w:rFonts w:eastAsia="Calibri"/>
          <w:color w:val="000000" w:themeColor="text1"/>
        </w:rPr>
      </w:pPr>
      <w:r>
        <w:rPr>
          <w:rFonts w:eastAsia="Calibri"/>
          <w:color w:val="000000" w:themeColor="text1"/>
        </w:rPr>
        <w:t xml:space="preserve">10.5. Для здійснення авторського та технічного нагляду і контролю за виконанням Робіт Підрядник зобов’язаний на вимогу Замовника чи осіб, які відповідно до договорів здійснюють авторський та технічний нагляд, надавати необхідні інформацію та документи. </w:t>
      </w:r>
    </w:p>
    <w:p w14:paraId="4CF8302C" w14:textId="77777777" w:rsidR="002357D6" w:rsidRDefault="004A3C9B">
      <w:pPr>
        <w:ind w:firstLine="482"/>
        <w:jc w:val="both"/>
        <w:rPr>
          <w:rFonts w:eastAsia="Calibri"/>
          <w:color w:val="000000" w:themeColor="text1"/>
        </w:rPr>
      </w:pPr>
      <w:r>
        <w:rPr>
          <w:rFonts w:eastAsia="Calibri"/>
          <w:color w:val="000000" w:themeColor="text1"/>
        </w:rPr>
        <w:t xml:space="preserve">10.6. У разі виявлення невідповідності виконаних Робіт установленим вимогам Замовник приймає рішення про усунення Підрядником допущених недоліків або про зупинення виконання робіт. </w:t>
      </w:r>
    </w:p>
    <w:p w14:paraId="685CE651" w14:textId="77777777" w:rsidR="002357D6" w:rsidRDefault="004A3C9B">
      <w:pPr>
        <w:ind w:firstLine="482"/>
        <w:jc w:val="both"/>
        <w:rPr>
          <w:rFonts w:eastAsia="Calibri"/>
          <w:color w:val="000000" w:themeColor="text1"/>
        </w:rPr>
      </w:pPr>
      <w:r>
        <w:rPr>
          <w:rFonts w:eastAsia="Calibri"/>
          <w:color w:val="000000" w:themeColor="text1"/>
        </w:rPr>
        <w:lastRenderedPageBreak/>
        <w:t xml:space="preserve">10.7. Підрядник, який забезпечує постачання матеріальних ресурсів для виконання Робіт, у разі виявлення невідповідності таких ресурсів встановленим вимогам зобов’язаний негайно провести їх заміну. </w:t>
      </w:r>
    </w:p>
    <w:p w14:paraId="4EFCA590" w14:textId="77777777" w:rsidR="002357D6" w:rsidRDefault="004A3C9B">
      <w:pPr>
        <w:ind w:firstLine="482"/>
        <w:jc w:val="both"/>
        <w:rPr>
          <w:rFonts w:eastAsia="Calibri"/>
          <w:color w:val="000000" w:themeColor="text1"/>
        </w:rPr>
      </w:pPr>
      <w:r>
        <w:rPr>
          <w:rFonts w:eastAsia="Calibri"/>
          <w:color w:val="000000" w:themeColor="text1"/>
        </w:rPr>
        <w:t>10.8. Роботи, виконані з використанням матеріальних ресурсів, що не відповідають установленим вимогам, Замовником не оплачуються.</w:t>
      </w:r>
    </w:p>
    <w:p w14:paraId="4D6873FB" w14:textId="77777777" w:rsidR="002357D6" w:rsidRDefault="002357D6">
      <w:pPr>
        <w:pStyle w:val="14"/>
        <w:spacing w:after="120" w:line="240" w:lineRule="auto"/>
        <w:jc w:val="center"/>
        <w:rPr>
          <w:rFonts w:ascii="Times New Roman" w:hAnsi="Times New Roman" w:cs="Times New Roman"/>
          <w:b/>
          <w:color w:val="000000" w:themeColor="text1"/>
          <w:sz w:val="24"/>
          <w:szCs w:val="24"/>
          <w:lang w:val="uk-UA"/>
        </w:rPr>
      </w:pPr>
    </w:p>
    <w:p w14:paraId="3B3648E3" w14:textId="77777777" w:rsidR="002357D6" w:rsidRDefault="004A3C9B">
      <w:pPr>
        <w:pStyle w:val="14"/>
        <w:spacing w:after="12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b/>
          <w:color w:val="000000" w:themeColor="text1"/>
          <w:sz w:val="24"/>
          <w:szCs w:val="24"/>
          <w:lang w:val="uk-UA"/>
        </w:rPr>
        <w:t xml:space="preserve">11. ФІНАНСУВАННЯ РОБІТ </w:t>
      </w:r>
    </w:p>
    <w:p w14:paraId="2C970B1A" w14:textId="77777777" w:rsidR="002357D6" w:rsidRDefault="004A3C9B">
      <w:pPr>
        <w:ind w:firstLine="426"/>
        <w:jc w:val="both"/>
        <w:rPr>
          <w:color w:val="000000" w:themeColor="text1"/>
          <w:shd w:val="clear" w:color="auto" w:fill="FFFFFF"/>
        </w:rPr>
      </w:pPr>
      <w:r>
        <w:rPr>
          <w:color w:val="000000" w:themeColor="text1"/>
          <w:shd w:val="clear" w:color="auto" w:fill="FFFFFF"/>
        </w:rPr>
        <w:t xml:space="preserve">11.1. Порядок та строки фінансування за цим Договором визначаються з урахуванням Постанови Кабінету Міністрів України </w:t>
      </w:r>
      <w:r>
        <w:rPr>
          <w:color w:val="333333"/>
          <w:shd w:val="clear" w:color="auto" w:fill="FFFFFF"/>
        </w:rPr>
        <w:t>від 27 грудня 2001 р. № 1764 «Про затвердження Порядку державного фінансування капітального будівництва»</w:t>
      </w:r>
      <w:r>
        <w:rPr>
          <w:b/>
          <w:bCs/>
          <w:color w:val="333333"/>
          <w:shd w:val="clear" w:color="auto" w:fill="FFFFFF"/>
        </w:rPr>
        <w:t xml:space="preserve">, </w:t>
      </w:r>
      <w:r>
        <w:rPr>
          <w:color w:val="000000" w:themeColor="text1"/>
          <w:shd w:val="clear" w:color="auto" w:fill="FFFFFF"/>
        </w:rPr>
        <w:t>Постанови Кабінету Міністрів України від 04.12.2019 р.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та Постанови Кабінету Міністрів України від 26 вересня 2018 р. № 815 «Про затвердження Порядку використання коштів, передбачених у державному бюджеті на реалізацію проекту “Вища освіта України”», умовами цього Договору та узгодженим Сторонами Планом фінансування виконаних робіт (Додаток №3), який є невід`ємною частиною Договору. План фінансування виконаних робіт складається з урахуванням Календарного графіку виконання робіт і порядку проведення розрахунків за виконані роботи.</w:t>
      </w:r>
    </w:p>
    <w:p w14:paraId="3991A7BB" w14:textId="6BCA7AE7" w:rsidR="002357D6" w:rsidRDefault="004A3C9B">
      <w:pPr>
        <w:shd w:val="clear" w:color="auto" w:fill="FFFFFF"/>
        <w:spacing w:line="276" w:lineRule="auto"/>
        <w:ind w:firstLine="426"/>
        <w:jc w:val="both"/>
      </w:pPr>
      <w:bookmarkStart w:id="62" w:name="_Hlk132203726"/>
      <w:r>
        <w:rPr>
          <w:color w:val="000000" w:themeColor="text1"/>
          <w:shd w:val="clear" w:color="auto" w:fill="FFFFFF"/>
        </w:rPr>
        <w:t xml:space="preserve">11.2. </w:t>
      </w:r>
      <w:bookmarkEnd w:id="62"/>
      <w:r>
        <w:t>Роботи виконуються та фінансуються за рахунок бюджетних коштів передбачених у державному бюджеті за програмою 2201610 “Вища освіта, енергоефективність та сталий розвиток”, джерелом надходження яких є кредитні кошти, що залучаються відповідно до </w:t>
      </w:r>
      <w:hyperlink r:id="rId19" w:anchor="n4" w:tgtFrame="_blank" w:history="1">
        <w:r>
          <w:rPr>
            <w:rStyle w:val="af7"/>
          </w:rPr>
          <w:t>Фінансової угоди (Проект “Вища освіта України”) між Україною та Європейським інвестиційним банком</w:t>
        </w:r>
      </w:hyperlink>
      <w:r>
        <w:t>, ратифікованої Законом України від 8 листопада 2017 р. </w:t>
      </w:r>
      <w:hyperlink r:id="rId20" w:tgtFrame="_blank" w:history="1">
        <w:r>
          <w:rPr>
            <w:rStyle w:val="af7"/>
          </w:rPr>
          <w:t>№ 2186-VIII</w:t>
        </w:r>
      </w:hyperlink>
      <w:r>
        <w:t>, власних надходжень Замовника та/або інших джерел, не заборонених законодавством. Порядок використання коштів визначається Постановою Кабінету Міністрів України від 26 вересня 2018 р. № 815.</w:t>
      </w:r>
    </w:p>
    <w:p w14:paraId="23DC8F1F" w14:textId="77777777" w:rsidR="002357D6" w:rsidRDefault="002357D6">
      <w:pPr>
        <w:shd w:val="clear" w:color="auto" w:fill="FFFFFF"/>
        <w:spacing w:line="276" w:lineRule="auto"/>
        <w:ind w:firstLine="426"/>
        <w:jc w:val="both"/>
      </w:pPr>
    </w:p>
    <w:p w14:paraId="5F6B5819" w14:textId="77777777" w:rsidR="002357D6" w:rsidRDefault="004A3C9B">
      <w:pPr>
        <w:pStyle w:val="14"/>
        <w:spacing w:after="12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b/>
          <w:color w:val="000000" w:themeColor="text1"/>
          <w:sz w:val="24"/>
          <w:szCs w:val="24"/>
          <w:lang w:val="uk-UA"/>
        </w:rPr>
        <w:t>12. ПРОВЕДЕННЯ РОЗРАХУНКІВ ЗА ВИКОНАНІ РОБОТИ</w:t>
      </w:r>
    </w:p>
    <w:p w14:paraId="341FADFF" w14:textId="77777777" w:rsidR="002357D6" w:rsidRDefault="004A3C9B">
      <w:pPr>
        <w:spacing w:after="120"/>
        <w:ind w:firstLine="426"/>
        <w:jc w:val="both"/>
        <w:rPr>
          <w:color w:val="000000" w:themeColor="text1"/>
          <w:shd w:val="clear" w:color="auto" w:fill="FFFFFF"/>
        </w:rPr>
      </w:pPr>
      <w:r>
        <w:rPr>
          <w:color w:val="000000" w:themeColor="text1"/>
          <w:shd w:val="clear" w:color="auto" w:fill="FFFFFF"/>
        </w:rPr>
        <w:t>12.1. Оплата за роботи відбувається шляхом попередньої оплати (авансу) і поточних платежів. Проміжні розрахунки за виконані роботи здійснюються в межах не більш як </w:t>
      </w:r>
      <w:r>
        <w:rPr>
          <w:b/>
          <w:color w:val="000000" w:themeColor="text1"/>
          <w:shd w:val="clear" w:color="auto" w:fill="FFFFFF"/>
        </w:rPr>
        <w:t>95</w:t>
      </w:r>
      <w:r>
        <w:rPr>
          <w:color w:val="000000" w:themeColor="text1"/>
          <w:shd w:val="clear" w:color="auto" w:fill="FFFFFF"/>
        </w:rPr>
        <w:t xml:space="preserve"> (дев’яносто п’яти) відсотків їх загальної вартості за Договірною ціною на підставі підписаних актів приймання виконаних будівельних робіт (Форми – КБ-2в), довідок про вартість виконаних будівельних робіт та витрат (Форми – КБ-3 і рахунку на оплату. Акти приймання виконаних будівельних робіт (Форми - КБ-2в), довідки про вартість виконаних будівельних робіт та витрат (Форми - КБ-3) підписуються Замовником за наявності у нього всіх необхідних виконавчих документів. </w:t>
      </w:r>
      <w:r>
        <w:rPr>
          <w:color w:val="000000" w:themeColor="text1"/>
        </w:rPr>
        <w:t>Виконавець</w:t>
      </w:r>
      <w:r>
        <w:rPr>
          <w:color w:val="000000" w:themeColor="text1"/>
          <w:shd w:val="clear" w:color="auto" w:fill="FFFFFF"/>
        </w:rPr>
        <w:t xml:space="preserve"> надає разом із формами КБ-2в, КБ-3 (у </w:t>
      </w:r>
      <w:r>
        <w:rPr>
          <w:b/>
          <w:bCs/>
          <w:color w:val="000000" w:themeColor="text1"/>
          <w:shd w:val="clear" w:color="auto" w:fill="FFFFFF"/>
        </w:rPr>
        <w:t>3-х</w:t>
      </w:r>
      <w:r>
        <w:rPr>
          <w:color w:val="000000" w:themeColor="text1"/>
          <w:shd w:val="clear" w:color="auto" w:fill="FFFFFF"/>
        </w:rPr>
        <w:t xml:space="preserve"> примірниках) Замовнику до 25 числа поточного місяця на паперових і магнітних носіях документи, що підтверджують виконання робіт, всю необхідну виконавчу документацію (сертифікати на застосовані матеріали, паспорти на конструкції та обладнання, гарантійні документи, акти на приховані роботи, документи, що підтверджують фактичні витрати на відрядження, та ін.</w:t>
      </w:r>
    </w:p>
    <w:p w14:paraId="3E62CD3A" w14:textId="77777777" w:rsidR="002357D6" w:rsidRDefault="004A3C9B">
      <w:pPr>
        <w:spacing w:after="120"/>
        <w:ind w:firstLine="426"/>
        <w:jc w:val="both"/>
        <w:rPr>
          <w:color w:val="000000" w:themeColor="text1"/>
          <w:shd w:val="clear" w:color="auto" w:fill="FFFFFF"/>
        </w:rPr>
      </w:pPr>
      <w:r>
        <w:rPr>
          <w:color w:val="000000" w:themeColor="text1"/>
          <w:shd w:val="clear" w:color="auto" w:fill="FFFFFF"/>
        </w:rPr>
        <w:t>12.1.1. Акти приймання виконаних робіт приймаються Замовником по мірі виконання робіт.</w:t>
      </w:r>
    </w:p>
    <w:p w14:paraId="6F680FBF" w14:textId="77777777" w:rsidR="002357D6" w:rsidRDefault="004A3C9B">
      <w:pPr>
        <w:pStyle w:val="ParagraphStyle"/>
        <w:spacing w:after="120"/>
        <w:ind w:firstLine="425"/>
        <w:jc w:val="both"/>
        <w:rPr>
          <w:rFonts w:ascii="Times New Roman" w:hAnsi="Times New Roman"/>
          <w:color w:val="000000" w:themeColor="text1"/>
          <w:shd w:val="clear" w:color="auto" w:fill="FFFFFF"/>
          <w:lang w:val="uk-UA"/>
        </w:rPr>
      </w:pPr>
      <w:r>
        <w:rPr>
          <w:rFonts w:ascii="Times New Roman" w:hAnsi="Times New Roman"/>
          <w:color w:val="000000" w:themeColor="text1"/>
          <w:shd w:val="clear" w:color="auto" w:fill="FFFFFF"/>
          <w:lang w:val="uk-UA"/>
        </w:rPr>
        <w:t>12.1.2. Вимоги до оформлення рахунків на оплату:</w:t>
      </w:r>
    </w:p>
    <w:p w14:paraId="0630FEE3" w14:textId="77777777" w:rsidR="002357D6" w:rsidRDefault="004A3C9B">
      <w:pPr>
        <w:pStyle w:val="ParagraphStyle"/>
        <w:spacing w:after="120"/>
        <w:ind w:firstLine="425"/>
        <w:jc w:val="both"/>
        <w:rPr>
          <w:rFonts w:ascii="Times New Roman" w:hAnsi="Times New Roman"/>
          <w:color w:val="000000" w:themeColor="text1"/>
          <w:shd w:val="clear" w:color="auto" w:fill="FFFFFF"/>
          <w:lang w:val="uk-UA"/>
        </w:rPr>
      </w:pPr>
      <w:r>
        <w:rPr>
          <w:rFonts w:ascii="Times New Roman" w:hAnsi="Times New Roman"/>
          <w:color w:val="000000" w:themeColor="text1"/>
          <w:shd w:val="clear" w:color="auto" w:fill="FFFFFF"/>
          <w:lang w:val="uk-UA"/>
        </w:rPr>
        <w:t xml:space="preserve">1) Рахунок (інвойс), як підстава для оплати, має містити: </w:t>
      </w:r>
    </w:p>
    <w:p w14:paraId="20AEFE8B" w14:textId="77777777" w:rsidR="002357D6" w:rsidRDefault="004A3C9B">
      <w:pPr>
        <w:pStyle w:val="ParagraphStyle"/>
        <w:numPr>
          <w:ilvl w:val="0"/>
          <w:numId w:val="10"/>
        </w:numPr>
        <w:tabs>
          <w:tab w:val="left" w:pos="851"/>
        </w:tabs>
        <w:spacing w:after="120"/>
        <w:ind w:left="851"/>
        <w:jc w:val="both"/>
        <w:rPr>
          <w:rFonts w:ascii="Times New Roman" w:hAnsi="Times New Roman"/>
          <w:color w:val="000000" w:themeColor="text1"/>
          <w:shd w:val="clear" w:color="auto" w:fill="FFFFFF"/>
          <w:lang w:val="uk-UA"/>
        </w:rPr>
      </w:pPr>
      <w:r>
        <w:rPr>
          <w:rFonts w:ascii="Times New Roman" w:hAnsi="Times New Roman"/>
          <w:color w:val="000000" w:themeColor="text1"/>
          <w:shd w:val="clear" w:color="auto" w:fill="FFFFFF"/>
          <w:lang w:val="uk-UA"/>
        </w:rPr>
        <w:t>дату і місце складання; назву та реквізити (включно з банківськими) Виконавця;</w:t>
      </w:r>
    </w:p>
    <w:p w14:paraId="7467D72F" w14:textId="77777777" w:rsidR="002357D6" w:rsidRDefault="004A3C9B">
      <w:pPr>
        <w:pStyle w:val="ParagraphStyle"/>
        <w:numPr>
          <w:ilvl w:val="0"/>
          <w:numId w:val="10"/>
        </w:numPr>
        <w:tabs>
          <w:tab w:val="left" w:pos="851"/>
        </w:tabs>
        <w:spacing w:after="120"/>
        <w:ind w:left="851"/>
        <w:jc w:val="both"/>
        <w:rPr>
          <w:rFonts w:ascii="Times New Roman" w:hAnsi="Times New Roman"/>
          <w:color w:val="000000" w:themeColor="text1"/>
          <w:shd w:val="clear" w:color="auto" w:fill="FFFFFF"/>
          <w:lang w:val="uk-UA"/>
        </w:rPr>
      </w:pPr>
      <w:r>
        <w:rPr>
          <w:rFonts w:ascii="Times New Roman" w:hAnsi="Times New Roman"/>
          <w:color w:val="000000" w:themeColor="text1"/>
          <w:shd w:val="clear" w:color="auto" w:fill="FFFFFF"/>
          <w:lang w:val="uk-UA"/>
        </w:rPr>
        <w:lastRenderedPageBreak/>
        <w:t>назву, адресу та ЄДРПОУ Замовника;</w:t>
      </w:r>
    </w:p>
    <w:p w14:paraId="4EB72B39" w14:textId="77777777" w:rsidR="002357D6" w:rsidRDefault="004A3C9B">
      <w:pPr>
        <w:pStyle w:val="ParagraphStyle"/>
        <w:numPr>
          <w:ilvl w:val="0"/>
          <w:numId w:val="10"/>
        </w:numPr>
        <w:tabs>
          <w:tab w:val="left" w:pos="851"/>
        </w:tabs>
        <w:spacing w:after="120"/>
        <w:ind w:left="851"/>
        <w:jc w:val="both"/>
        <w:rPr>
          <w:rFonts w:ascii="Times New Roman" w:hAnsi="Times New Roman"/>
          <w:color w:val="000000" w:themeColor="text1"/>
          <w:shd w:val="clear" w:color="auto" w:fill="FFFFFF"/>
          <w:lang w:val="uk-UA"/>
        </w:rPr>
      </w:pPr>
      <w:r>
        <w:rPr>
          <w:rFonts w:ascii="Times New Roman" w:hAnsi="Times New Roman"/>
          <w:color w:val="000000" w:themeColor="text1"/>
          <w:shd w:val="clear" w:color="auto" w:fill="FFFFFF"/>
          <w:lang w:val="uk-UA"/>
        </w:rPr>
        <w:t>зміст та обсяг господарської операції з посиланням на:</w:t>
      </w:r>
    </w:p>
    <w:p w14:paraId="6401FB01" w14:textId="77777777" w:rsidR="002357D6" w:rsidRDefault="004A3C9B">
      <w:pPr>
        <w:pStyle w:val="ParagraphStyle"/>
        <w:spacing w:after="120"/>
        <w:ind w:left="851"/>
        <w:jc w:val="both"/>
        <w:rPr>
          <w:rFonts w:ascii="Times New Roman" w:hAnsi="Times New Roman"/>
          <w:color w:val="000000" w:themeColor="text1"/>
          <w:shd w:val="clear" w:color="auto" w:fill="FFFFFF"/>
          <w:lang w:val="uk-UA"/>
        </w:rPr>
      </w:pPr>
      <w:r>
        <w:rPr>
          <w:rFonts w:ascii="Times New Roman" w:hAnsi="Times New Roman"/>
          <w:color w:val="000000" w:themeColor="text1"/>
          <w:shd w:val="clear" w:color="auto" w:fill="FFFFFF"/>
          <w:lang w:val="uk-UA"/>
        </w:rPr>
        <w:t>а) акт приймання виконаних робіт та довідку про вартість виконаних робіт (№, дата) – якщо це оплата за фактом виконання робіт; або</w:t>
      </w:r>
    </w:p>
    <w:p w14:paraId="3B073246" w14:textId="77777777" w:rsidR="002357D6" w:rsidRDefault="004A3C9B">
      <w:pPr>
        <w:pStyle w:val="ParagraphStyle"/>
        <w:spacing w:after="120"/>
        <w:ind w:left="851"/>
        <w:jc w:val="both"/>
        <w:rPr>
          <w:rFonts w:ascii="Times New Roman" w:hAnsi="Times New Roman"/>
          <w:color w:val="000000" w:themeColor="text1"/>
          <w:shd w:val="clear" w:color="auto" w:fill="FFFFFF"/>
          <w:lang w:val="uk-UA"/>
        </w:rPr>
      </w:pPr>
      <w:r>
        <w:rPr>
          <w:rFonts w:ascii="Times New Roman" w:hAnsi="Times New Roman"/>
          <w:color w:val="000000" w:themeColor="text1"/>
          <w:shd w:val="clear" w:color="auto" w:fill="FFFFFF"/>
          <w:lang w:val="uk-UA"/>
        </w:rPr>
        <w:t>б) пункт Договору щодо авансу – якщо це авансований платіж;</w:t>
      </w:r>
    </w:p>
    <w:p w14:paraId="1E208A43" w14:textId="77777777" w:rsidR="002357D6" w:rsidRDefault="004A3C9B">
      <w:pPr>
        <w:pStyle w:val="ParagraphStyle"/>
        <w:numPr>
          <w:ilvl w:val="0"/>
          <w:numId w:val="10"/>
        </w:numPr>
        <w:tabs>
          <w:tab w:val="left" w:pos="851"/>
        </w:tabs>
        <w:spacing w:after="120"/>
        <w:ind w:left="851"/>
        <w:jc w:val="both"/>
        <w:rPr>
          <w:rFonts w:ascii="Times New Roman" w:hAnsi="Times New Roman"/>
          <w:color w:val="000000" w:themeColor="text1"/>
          <w:shd w:val="clear" w:color="auto" w:fill="FFFFFF"/>
          <w:lang w:val="uk-UA"/>
        </w:rPr>
      </w:pPr>
      <w:r>
        <w:rPr>
          <w:rFonts w:ascii="Times New Roman" w:hAnsi="Times New Roman"/>
          <w:color w:val="000000" w:themeColor="text1"/>
          <w:shd w:val="clear" w:color="auto" w:fill="FFFFFF"/>
          <w:lang w:val="uk-UA"/>
        </w:rPr>
        <w:t>загальну вартість господарської операції (без ПДВ, ПДВ, всього з ПДВ, валюта) якщо це оплата за фактом виконання робіт;</w:t>
      </w:r>
    </w:p>
    <w:p w14:paraId="6164F638" w14:textId="77777777" w:rsidR="002357D6" w:rsidRDefault="004A3C9B">
      <w:pPr>
        <w:pStyle w:val="ParagraphStyle"/>
        <w:numPr>
          <w:ilvl w:val="0"/>
          <w:numId w:val="10"/>
        </w:numPr>
        <w:tabs>
          <w:tab w:val="left" w:pos="851"/>
        </w:tabs>
        <w:spacing w:after="120"/>
        <w:ind w:left="851"/>
        <w:jc w:val="both"/>
        <w:rPr>
          <w:rFonts w:ascii="Times New Roman" w:hAnsi="Times New Roman"/>
          <w:color w:val="000000" w:themeColor="text1"/>
          <w:shd w:val="clear" w:color="auto" w:fill="FFFFFF"/>
          <w:lang w:val="uk-UA"/>
        </w:rPr>
      </w:pPr>
      <w:r>
        <w:rPr>
          <w:rFonts w:ascii="Times New Roman" w:hAnsi="Times New Roman"/>
          <w:color w:val="000000" w:themeColor="text1"/>
          <w:shd w:val="clear" w:color="auto" w:fill="FFFFFF"/>
          <w:lang w:val="uk-UA"/>
        </w:rPr>
        <w:t>суму оплаченого раніше і не закритого авансу, що вираховується із суми до сплати рахунку (інвойсу) (без ПДВ, ПДВ, всього з ПДВ, валюта) – якщо це оплата за фактом виконання робіт;</w:t>
      </w:r>
    </w:p>
    <w:p w14:paraId="79469FED" w14:textId="77777777" w:rsidR="002357D6" w:rsidRDefault="004A3C9B">
      <w:pPr>
        <w:pStyle w:val="ParagraphStyle"/>
        <w:numPr>
          <w:ilvl w:val="0"/>
          <w:numId w:val="10"/>
        </w:numPr>
        <w:tabs>
          <w:tab w:val="left" w:pos="851"/>
        </w:tabs>
        <w:spacing w:after="120"/>
        <w:ind w:left="851"/>
        <w:jc w:val="both"/>
        <w:rPr>
          <w:rFonts w:ascii="Times New Roman" w:hAnsi="Times New Roman"/>
          <w:color w:val="000000" w:themeColor="text1"/>
          <w:shd w:val="clear" w:color="auto" w:fill="FFFFFF"/>
          <w:lang w:val="uk-UA"/>
        </w:rPr>
      </w:pPr>
      <w:r>
        <w:rPr>
          <w:rFonts w:ascii="Times New Roman" w:hAnsi="Times New Roman"/>
          <w:color w:val="000000" w:themeColor="text1"/>
          <w:shd w:val="clear" w:color="auto" w:fill="FFFFFF"/>
          <w:lang w:val="uk-UA"/>
        </w:rPr>
        <w:t>суму до сплати за даним рахунком (інвойсом) (без ПДВ, ПДВ, всього з ПДВ, валюта);</w:t>
      </w:r>
    </w:p>
    <w:p w14:paraId="25724248" w14:textId="77777777" w:rsidR="002357D6" w:rsidRDefault="004A3C9B">
      <w:pPr>
        <w:pStyle w:val="ParagraphStyle"/>
        <w:numPr>
          <w:ilvl w:val="0"/>
          <w:numId w:val="10"/>
        </w:numPr>
        <w:tabs>
          <w:tab w:val="left" w:pos="851"/>
        </w:tabs>
        <w:spacing w:after="120"/>
        <w:ind w:left="851"/>
        <w:jc w:val="both"/>
        <w:rPr>
          <w:rFonts w:ascii="Times New Roman" w:hAnsi="Times New Roman"/>
          <w:color w:val="000000" w:themeColor="text1"/>
          <w:shd w:val="clear" w:color="auto" w:fill="FFFFFF"/>
          <w:lang w:val="uk-UA"/>
        </w:rPr>
      </w:pPr>
      <w:r>
        <w:rPr>
          <w:rFonts w:ascii="Times New Roman" w:hAnsi="Times New Roman"/>
          <w:color w:val="000000" w:themeColor="text1"/>
          <w:shd w:val="clear" w:color="auto" w:fill="FFFFFF"/>
          <w:lang w:val="uk-UA"/>
        </w:rPr>
        <w:t>посади осіб, відповідальних за здійснення господарської операції і правильність її оформлення;</w:t>
      </w:r>
    </w:p>
    <w:p w14:paraId="2B658F50" w14:textId="77777777" w:rsidR="002357D6" w:rsidRDefault="004A3C9B">
      <w:pPr>
        <w:pStyle w:val="ParagraphStyle"/>
        <w:numPr>
          <w:ilvl w:val="0"/>
          <w:numId w:val="10"/>
        </w:numPr>
        <w:tabs>
          <w:tab w:val="left" w:pos="851"/>
        </w:tabs>
        <w:spacing w:after="120"/>
        <w:ind w:left="851"/>
        <w:jc w:val="both"/>
        <w:rPr>
          <w:rFonts w:ascii="Times New Roman" w:hAnsi="Times New Roman"/>
          <w:color w:val="000000" w:themeColor="text1"/>
          <w:shd w:val="clear" w:color="auto" w:fill="FFFFFF"/>
          <w:lang w:val="uk-UA"/>
        </w:rPr>
      </w:pPr>
      <w:r>
        <w:rPr>
          <w:rFonts w:ascii="Times New Roman" w:hAnsi="Times New Roman"/>
          <w:color w:val="000000" w:themeColor="text1"/>
          <w:shd w:val="clear" w:color="auto" w:fill="FFFFFF"/>
          <w:lang w:val="uk-UA"/>
        </w:rPr>
        <w:t>особистий підпис або інші дані, що дають змогу ідентифікувати особу, яка брала участь у здійсненні господарської операції.</w:t>
      </w:r>
    </w:p>
    <w:p w14:paraId="7237AAA7" w14:textId="77777777" w:rsidR="002357D6" w:rsidRDefault="004A3C9B">
      <w:pPr>
        <w:pStyle w:val="ParagraphStyle"/>
        <w:numPr>
          <w:ilvl w:val="0"/>
          <w:numId w:val="10"/>
        </w:numPr>
        <w:tabs>
          <w:tab w:val="left" w:pos="851"/>
        </w:tabs>
        <w:spacing w:after="120"/>
        <w:ind w:left="851"/>
        <w:jc w:val="both"/>
        <w:rPr>
          <w:rFonts w:ascii="Times New Roman" w:hAnsi="Times New Roman"/>
          <w:color w:val="000000" w:themeColor="text1"/>
          <w:shd w:val="clear" w:color="auto" w:fill="FFFFFF"/>
          <w:lang w:val="uk-UA"/>
        </w:rPr>
      </w:pPr>
      <w:r>
        <w:rPr>
          <w:rFonts w:ascii="Times New Roman" w:hAnsi="Times New Roman"/>
          <w:color w:val="000000" w:themeColor="text1"/>
          <w:shd w:val="clear" w:color="auto" w:fill="FFFFFF"/>
          <w:lang w:val="uk-UA"/>
        </w:rPr>
        <w:t>Валюту договору/платежу;</w:t>
      </w:r>
    </w:p>
    <w:p w14:paraId="5C9ACA84" w14:textId="77777777" w:rsidR="002357D6" w:rsidRDefault="004A3C9B">
      <w:pPr>
        <w:pStyle w:val="aff3"/>
        <w:numPr>
          <w:ilvl w:val="0"/>
          <w:numId w:val="10"/>
        </w:numPr>
        <w:spacing w:after="120"/>
        <w:jc w:val="both"/>
      </w:pPr>
      <w:r>
        <w:t>Строки оплати рахунку – 45 (сорок п’ять) календарних днів з дати випуску рахунку, за умови відповідності складу супровідних і платіжних документів та строків їх подання на погодження, визначених Угодою про передачу коштів позики  №</w:t>
      </w:r>
      <w:r>
        <w:rPr>
          <w:i/>
          <w:iCs/>
          <w:color w:val="0070C0"/>
        </w:rPr>
        <w:t>[номер УПКП]</w:t>
      </w:r>
      <w:r>
        <w:t xml:space="preserve"> від </w:t>
      </w:r>
      <w:r>
        <w:rPr>
          <w:i/>
          <w:iCs/>
          <w:color w:val="0070C0"/>
        </w:rPr>
        <w:t>[дата УПКП]</w:t>
      </w:r>
      <w:r>
        <w:t xml:space="preserve">. </w:t>
      </w:r>
    </w:p>
    <w:p w14:paraId="395821EA" w14:textId="77777777" w:rsidR="002357D6" w:rsidRDefault="004A3C9B">
      <w:pPr>
        <w:ind w:firstLine="425"/>
        <w:jc w:val="both"/>
        <w:rPr>
          <w:color w:val="000000" w:themeColor="text1"/>
        </w:rPr>
      </w:pPr>
      <w:bookmarkStart w:id="63" w:name="_Hlk132203751"/>
      <w:r>
        <w:rPr>
          <w:color w:val="000000" w:themeColor="text1"/>
          <w:shd w:val="clear" w:color="auto" w:fill="FFFFFF"/>
        </w:rPr>
        <w:t xml:space="preserve">12.2. </w:t>
      </w:r>
      <w:r>
        <w:rPr>
          <w:color w:val="000000" w:themeColor="text1"/>
        </w:rPr>
        <w:t xml:space="preserve">Замовник має право </w:t>
      </w:r>
      <w:proofErr w:type="spellStart"/>
      <w:r>
        <w:rPr>
          <w:color w:val="000000" w:themeColor="text1"/>
        </w:rPr>
        <w:t>забепечити</w:t>
      </w:r>
      <w:proofErr w:type="spellEnd"/>
      <w:r>
        <w:rPr>
          <w:color w:val="000000" w:themeColor="text1"/>
        </w:rPr>
        <w:t xml:space="preserve"> здійснення попередньої оплати (авансу) з урахуванням вимог чинного законодавства України, у розмірі  __% </w:t>
      </w:r>
      <w:proofErr w:type="spellStart"/>
      <w:r>
        <w:rPr>
          <w:color w:val="000000" w:themeColor="text1"/>
        </w:rPr>
        <w:t>вiд</w:t>
      </w:r>
      <w:proofErr w:type="spellEnd"/>
      <w:r>
        <w:rPr>
          <w:color w:val="000000" w:themeColor="text1"/>
        </w:rPr>
        <w:t xml:space="preserve"> Ціни Договору. </w:t>
      </w:r>
    </w:p>
    <w:p w14:paraId="0519E06F" w14:textId="77777777" w:rsidR="002357D6" w:rsidRDefault="004A3C9B">
      <w:pPr>
        <w:jc w:val="both"/>
      </w:pPr>
      <w:bookmarkStart w:id="64" w:name="_Hlk190926925"/>
      <w:r>
        <w:t>Виконавець зобов'язується використати одержаний аванс на придбання і постачання необхідних для виконання робіт матеріалів, конструкцій, виробів протягом трьох місяців після одержання авансу.</w:t>
      </w:r>
    </w:p>
    <w:bookmarkEnd w:id="63"/>
    <w:bookmarkEnd w:id="64"/>
    <w:p w14:paraId="4CC3AE4F" w14:textId="77777777" w:rsidR="002357D6" w:rsidRDefault="004A3C9B">
      <w:pPr>
        <w:spacing w:after="120"/>
        <w:ind w:firstLine="426"/>
        <w:jc w:val="both"/>
        <w:rPr>
          <w:color w:val="000000" w:themeColor="text1"/>
          <w:shd w:val="clear" w:color="auto" w:fill="FFFFFF"/>
        </w:rPr>
      </w:pPr>
      <w:r>
        <w:rPr>
          <w:color w:val="000000" w:themeColor="text1"/>
          <w:shd w:val="clear" w:color="auto" w:fill="FFFFFF"/>
        </w:rPr>
        <w:t xml:space="preserve">12.3. У разі вимоги </w:t>
      </w:r>
      <w:r>
        <w:rPr>
          <w:color w:val="000000" w:themeColor="text1"/>
        </w:rPr>
        <w:t>Виконавцем</w:t>
      </w:r>
      <w:r>
        <w:rPr>
          <w:color w:val="000000" w:themeColor="text1"/>
          <w:shd w:val="clear" w:color="auto" w:fill="FFFFFF"/>
        </w:rPr>
        <w:t xml:space="preserve"> попередньої оплати (авансу), </w:t>
      </w:r>
      <w:r>
        <w:rPr>
          <w:color w:val="000000" w:themeColor="text1"/>
        </w:rPr>
        <w:t>Виконавець</w:t>
      </w:r>
      <w:r>
        <w:rPr>
          <w:color w:val="000000" w:themeColor="text1"/>
          <w:shd w:val="clear" w:color="auto" w:fill="FFFFFF"/>
        </w:rPr>
        <w:t xml:space="preserve"> до надання Замовнику рахунку (інвойсу) на попередню оплату (авансу) (або разом з ним) має надати Замовнику безвідкличну банківську гарантію повернення попередньої оплати (авансу) на суму, еквівалентну сумі попередньої оплати (авансу), з терміном дії до повного зарахування попередньої оплати (авансу) згідно актів приймання виконаних будівельних робіт або повернення </w:t>
      </w:r>
      <w:r>
        <w:rPr>
          <w:color w:val="000000" w:themeColor="text1"/>
        </w:rPr>
        <w:t>Виконавцем</w:t>
      </w:r>
      <w:r>
        <w:rPr>
          <w:color w:val="000000" w:themeColor="text1"/>
          <w:shd w:val="clear" w:color="auto" w:fill="FFFFFF"/>
        </w:rPr>
        <w:t xml:space="preserve"> суми попередньої оплати (авансу) згідно з пунктом 12.4 Договору, але не менше 4 (чотирьох)</w:t>
      </w:r>
      <w:r>
        <w:rPr>
          <w:color w:val="FF0000"/>
          <w:shd w:val="clear" w:color="auto" w:fill="FFFFFF"/>
        </w:rPr>
        <w:t xml:space="preserve"> </w:t>
      </w:r>
      <w:r>
        <w:rPr>
          <w:color w:val="000000" w:themeColor="text1"/>
          <w:shd w:val="clear" w:color="auto" w:fill="FFFFFF"/>
        </w:rPr>
        <w:t>календарних місяців (у тому числі 30 (тридцять) днів для реалізації Замовником права отримання коштів цієї гарантії). Умови гарантії можуть передбачати пропорційне зменшення суми гарантії на суми прийнятих робіт згідно актів приймання виконаних будівельних робіт.</w:t>
      </w:r>
    </w:p>
    <w:p w14:paraId="0A02D815" w14:textId="77777777" w:rsidR="002357D6" w:rsidRDefault="004A3C9B">
      <w:pPr>
        <w:spacing w:after="120"/>
        <w:ind w:firstLine="426"/>
        <w:jc w:val="both"/>
        <w:rPr>
          <w:color w:val="000000" w:themeColor="text1"/>
          <w:shd w:val="clear" w:color="auto" w:fill="FFFFFF"/>
        </w:rPr>
      </w:pPr>
      <w:r>
        <w:rPr>
          <w:color w:val="000000" w:themeColor="text1"/>
          <w:shd w:val="clear" w:color="auto" w:fill="FFFFFF"/>
        </w:rPr>
        <w:t>12.3.1. У разі здійснення попередньої оплати робіт – вона проводиться шляхом спрямування коштів Підряднику на його банківський розрахунковий рахунок, відкритий ним у комерційному банку для здійснення господарської діяльності.</w:t>
      </w:r>
    </w:p>
    <w:p w14:paraId="2A2846C4" w14:textId="77777777" w:rsidR="002357D6" w:rsidRDefault="004A3C9B">
      <w:pPr>
        <w:spacing w:after="120"/>
        <w:ind w:firstLine="426"/>
        <w:jc w:val="both"/>
        <w:rPr>
          <w:color w:val="000000" w:themeColor="text1"/>
          <w:shd w:val="clear" w:color="auto" w:fill="FFFFFF"/>
        </w:rPr>
      </w:pPr>
      <w:r>
        <w:rPr>
          <w:color w:val="000000" w:themeColor="text1"/>
          <w:shd w:val="clear" w:color="auto" w:fill="FFFFFF"/>
        </w:rPr>
        <w:t xml:space="preserve">12.4. У разі невиконання </w:t>
      </w:r>
      <w:r>
        <w:rPr>
          <w:color w:val="000000" w:themeColor="text1"/>
        </w:rPr>
        <w:t>Виконавцем</w:t>
      </w:r>
      <w:r>
        <w:rPr>
          <w:color w:val="000000" w:themeColor="text1"/>
          <w:shd w:val="clear" w:color="auto" w:fill="FFFFFF"/>
        </w:rPr>
        <w:t xml:space="preserve"> договірних зобов’язань протягом зазначеного у п. 12.2 цього Договору строку, отримані суми попередньої оплати або повертаються Виконавцем  на рахунки, що будуть повідомлені </w:t>
      </w:r>
      <w:r>
        <w:rPr>
          <w:color w:val="000000" w:themeColor="text1"/>
        </w:rPr>
        <w:t>Виконавцю</w:t>
      </w:r>
      <w:r>
        <w:rPr>
          <w:color w:val="000000" w:themeColor="text1"/>
          <w:shd w:val="clear" w:color="auto" w:fill="FFFFFF"/>
        </w:rPr>
        <w:t xml:space="preserve"> Замовником, або отримуються Замовником за банківською гарантією повернення попередньої оплати. </w:t>
      </w:r>
    </w:p>
    <w:p w14:paraId="662F9C53" w14:textId="77777777" w:rsidR="002357D6" w:rsidRDefault="004A3C9B">
      <w:pPr>
        <w:spacing w:after="120"/>
        <w:ind w:firstLine="426"/>
        <w:jc w:val="both"/>
        <w:rPr>
          <w:color w:val="000000" w:themeColor="text1"/>
          <w:shd w:val="clear" w:color="auto" w:fill="FFFFFF"/>
        </w:rPr>
      </w:pPr>
      <w:r>
        <w:rPr>
          <w:color w:val="000000" w:themeColor="text1"/>
          <w:shd w:val="clear" w:color="auto" w:fill="FFFFFF"/>
        </w:rPr>
        <w:t xml:space="preserve">12.5. Кінцеві розрахунки з  </w:t>
      </w:r>
      <w:r>
        <w:rPr>
          <w:color w:val="000000" w:themeColor="text1"/>
        </w:rPr>
        <w:t>Виконавцем</w:t>
      </w:r>
      <w:r>
        <w:rPr>
          <w:color w:val="000000" w:themeColor="text1"/>
          <w:shd w:val="clear" w:color="auto" w:fill="FFFFFF"/>
        </w:rPr>
        <w:t xml:space="preserve"> у розмірі 5 (п’яти) відсотків від Договірної ціни здійснюються у термін до 45 (сорока п’яти) календарних днів після  реєстрації декларації про готовність Об'єкта до експлуатації або видачі сертифіката.</w:t>
      </w:r>
    </w:p>
    <w:p w14:paraId="4B8D1529" w14:textId="77777777" w:rsidR="002357D6" w:rsidRDefault="004A3C9B">
      <w:pPr>
        <w:spacing w:after="120"/>
        <w:ind w:firstLine="426"/>
        <w:jc w:val="both"/>
        <w:rPr>
          <w:color w:val="000000" w:themeColor="text1"/>
          <w:shd w:val="clear" w:color="auto" w:fill="FFFFFF"/>
        </w:rPr>
      </w:pPr>
      <w:r>
        <w:rPr>
          <w:color w:val="000000" w:themeColor="text1"/>
          <w:shd w:val="clear" w:color="auto" w:fill="FFFFFF"/>
        </w:rPr>
        <w:lastRenderedPageBreak/>
        <w:t>12.6. Вартість виконаних робіт, що підлягають оплаті визначаються із урахуванням обсягів виконаних робіт, по усіх складових вартості робіт, розрахованих у договірній ціні, підтверджених відповідними документами.</w:t>
      </w:r>
    </w:p>
    <w:p w14:paraId="7E71AD24" w14:textId="77777777" w:rsidR="002357D6" w:rsidRDefault="004A3C9B">
      <w:pPr>
        <w:autoSpaceDE w:val="0"/>
        <w:autoSpaceDN w:val="0"/>
        <w:adjustRightInd w:val="0"/>
        <w:spacing w:after="120"/>
        <w:ind w:firstLine="426"/>
        <w:jc w:val="both"/>
        <w:rPr>
          <w:color w:val="000000" w:themeColor="text1"/>
          <w:shd w:val="clear" w:color="auto" w:fill="FFFFFF"/>
        </w:rPr>
      </w:pPr>
      <w:r>
        <w:rPr>
          <w:color w:val="000000" w:themeColor="text1"/>
          <w:shd w:val="clear" w:color="auto" w:fill="FFFFFF"/>
        </w:rPr>
        <w:t xml:space="preserve">У разі виявлення невідповідності робіт,  пред'явлених до оплати,   встановленим   вимогам,   завищення   їх   обсягів   або  неправильного  застосування  кошторисних   норм,   поточних   цін  та  інших помилок,  що вплинули на ціну виконаних робіт, Замовник має право  за  участю  </w:t>
      </w:r>
      <w:r>
        <w:rPr>
          <w:color w:val="000000" w:themeColor="text1"/>
        </w:rPr>
        <w:t>Виконавця</w:t>
      </w:r>
      <w:r>
        <w:rPr>
          <w:color w:val="000000" w:themeColor="text1"/>
          <w:shd w:val="clear" w:color="auto" w:fill="FFFFFF"/>
        </w:rPr>
        <w:t xml:space="preserve">  скоригувати  суму,  що підлягає сплаті.</w:t>
      </w:r>
    </w:p>
    <w:p w14:paraId="6A0C49D1" w14:textId="77777777" w:rsidR="002357D6" w:rsidRDefault="004A3C9B">
      <w:pPr>
        <w:autoSpaceDE w:val="0"/>
        <w:autoSpaceDN w:val="0"/>
        <w:adjustRightInd w:val="0"/>
        <w:spacing w:after="120"/>
        <w:ind w:firstLine="426"/>
        <w:jc w:val="both"/>
        <w:rPr>
          <w:color w:val="000000" w:themeColor="text1"/>
          <w:shd w:val="clear" w:color="auto" w:fill="FFFFFF"/>
        </w:rPr>
      </w:pPr>
      <w:r>
        <w:rPr>
          <w:color w:val="000000" w:themeColor="text1"/>
          <w:shd w:val="clear" w:color="auto" w:fill="FFFFFF"/>
        </w:rPr>
        <w:t xml:space="preserve">12.7. </w:t>
      </w:r>
      <w:r>
        <w:rPr>
          <w:color w:val="000000" w:themeColor="text1"/>
        </w:rPr>
        <w:t>Сторони погоджуються, що за цим Договором фіксується право відстрочення оплати виконаних робіт, яке рахується з дня припинення або скасування воєнного стану в Україні і 180 (ста вісімдесяти) календарних днів після такого припинення або скасування.</w:t>
      </w:r>
    </w:p>
    <w:p w14:paraId="7478CDFC" w14:textId="77777777" w:rsidR="002357D6" w:rsidRDefault="002357D6">
      <w:pPr>
        <w:pStyle w:val="14"/>
        <w:spacing w:after="120" w:line="240" w:lineRule="auto"/>
        <w:jc w:val="center"/>
        <w:rPr>
          <w:rFonts w:ascii="Times New Roman" w:hAnsi="Times New Roman" w:cs="Times New Roman"/>
          <w:b/>
          <w:color w:val="000000" w:themeColor="text1"/>
          <w:sz w:val="24"/>
          <w:szCs w:val="24"/>
          <w:lang w:val="uk-UA"/>
        </w:rPr>
      </w:pPr>
    </w:p>
    <w:p w14:paraId="59832E70" w14:textId="77777777" w:rsidR="002357D6" w:rsidRDefault="004A3C9B">
      <w:pPr>
        <w:pStyle w:val="14"/>
        <w:spacing w:after="12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b/>
          <w:color w:val="000000" w:themeColor="text1"/>
          <w:sz w:val="24"/>
          <w:szCs w:val="24"/>
          <w:lang w:val="uk-UA"/>
        </w:rPr>
        <w:t xml:space="preserve">13. ПРИЙМАННЯ-ПЕРЕДАЧА </w:t>
      </w:r>
      <w:bookmarkStart w:id="65" w:name="_Hlk127896988"/>
      <w:r>
        <w:rPr>
          <w:rFonts w:ascii="Times New Roman" w:hAnsi="Times New Roman" w:cs="Times New Roman"/>
          <w:b/>
          <w:color w:val="000000" w:themeColor="text1"/>
          <w:sz w:val="24"/>
          <w:szCs w:val="24"/>
          <w:lang w:val="uk-UA"/>
        </w:rPr>
        <w:t>ЗАКІНЧЕНИХ РОБІТ</w:t>
      </w:r>
      <w:bookmarkEnd w:id="65"/>
    </w:p>
    <w:p w14:paraId="18995C20" w14:textId="77777777" w:rsidR="002357D6" w:rsidRDefault="004A3C9B">
      <w:pPr>
        <w:ind w:firstLine="482"/>
        <w:jc w:val="both"/>
        <w:rPr>
          <w:rFonts w:eastAsia="Calibri"/>
          <w:color w:val="000000" w:themeColor="text1"/>
        </w:rPr>
      </w:pPr>
      <w:r>
        <w:rPr>
          <w:rFonts w:eastAsia="Calibri"/>
          <w:color w:val="000000" w:themeColor="text1"/>
        </w:rPr>
        <w:t>13.1. Роботи виконуються Виконавцем і приймаються Замовником згідно з Календарним графіком виконання робіт (Додаток 1) та відповідно до умов цього Договору. Про закінчення Робіт Виконавець письмово повідомляє Замовника.</w:t>
      </w:r>
    </w:p>
    <w:p w14:paraId="4E6FFE82" w14:textId="77777777" w:rsidR="002357D6" w:rsidRDefault="004A3C9B">
      <w:pPr>
        <w:ind w:firstLine="708"/>
        <w:jc w:val="both"/>
        <w:rPr>
          <w:rFonts w:eastAsia="Calibri"/>
          <w:color w:val="000000" w:themeColor="text1"/>
        </w:rPr>
      </w:pPr>
      <w:bookmarkStart w:id="66" w:name="_heading=h.23ckvvd" w:colFirst="0" w:colLast="0"/>
      <w:bookmarkEnd w:id="66"/>
      <w:r>
        <w:rPr>
          <w:rFonts w:eastAsia="Calibri"/>
          <w:color w:val="000000" w:themeColor="text1"/>
        </w:rPr>
        <w:t>13.2. По мірі виконання Робіт, але не пізніше як протягом 15 робочих днів, після закінчення терміну виконання Робіт, визначеного в Календарному графіку виконання робіт Виконавець передає Замовнику Акт приймання виконаних будівельних робіт за формою КБ-2в та Довідку про вартість виконаних будівельних робіт та витрати за формою КБ-3</w:t>
      </w:r>
      <w:r>
        <w:rPr>
          <w:rFonts w:eastAsia="Calibri"/>
          <w:color w:val="000000" w:themeColor="text1"/>
          <w:vertAlign w:val="superscript"/>
        </w:rPr>
        <w:footnoteReference w:id="6"/>
      </w:r>
      <w:r>
        <w:rPr>
          <w:rFonts w:eastAsia="Calibri"/>
          <w:color w:val="000000" w:themeColor="text1"/>
        </w:rPr>
        <w:t xml:space="preserve">. </w:t>
      </w:r>
    </w:p>
    <w:p w14:paraId="3983949F" w14:textId="77777777" w:rsidR="002357D6" w:rsidRDefault="004A3C9B">
      <w:pPr>
        <w:ind w:firstLine="567"/>
        <w:jc w:val="both"/>
        <w:rPr>
          <w:rFonts w:eastAsia="Calibri"/>
          <w:color w:val="000000" w:themeColor="text1"/>
        </w:rPr>
      </w:pPr>
      <w:r>
        <w:rPr>
          <w:rFonts w:eastAsia="Calibri"/>
          <w:color w:val="000000" w:themeColor="text1"/>
        </w:rPr>
        <w:t>Зобов’язання по складанню усіх необхідних актів та довідок покладається на Виконавця.</w:t>
      </w:r>
    </w:p>
    <w:p w14:paraId="07E977F9" w14:textId="77777777" w:rsidR="002357D6" w:rsidRDefault="004A3C9B">
      <w:pPr>
        <w:ind w:firstLine="567"/>
        <w:jc w:val="both"/>
        <w:rPr>
          <w:rFonts w:eastAsia="Calibri"/>
          <w:color w:val="000000" w:themeColor="text1"/>
        </w:rPr>
      </w:pPr>
      <w:r>
        <w:rPr>
          <w:rFonts w:eastAsia="Calibri"/>
          <w:color w:val="000000" w:themeColor="text1"/>
        </w:rPr>
        <w:t>13.3. Замовник протягом 10 робочих днів з дати отримання документів, зазначених у п. 13.2 цього Договору, повертає Виконавцю підписаний екземпляр або надає йому письмову мотивовану відмову від приймання виконаних Робіт. Усунення недоліків Виконавець здійснює за власний рахунок. Після усунення Виконавцем  в повному обсязі недоліків та за відсутності зауважень, Замовник підписує вищезазначені документи.</w:t>
      </w:r>
    </w:p>
    <w:p w14:paraId="22AC47A0" w14:textId="77777777" w:rsidR="002357D6" w:rsidRDefault="004A3C9B">
      <w:pPr>
        <w:ind w:firstLine="567"/>
        <w:jc w:val="both"/>
        <w:rPr>
          <w:rFonts w:eastAsia="Calibri"/>
          <w:color w:val="000000" w:themeColor="text1"/>
        </w:rPr>
      </w:pPr>
      <w:r>
        <w:rPr>
          <w:rFonts w:eastAsia="Calibri"/>
          <w:color w:val="000000" w:themeColor="text1"/>
        </w:rPr>
        <w:t>13.4. До документів визначених в пункті 13.2 цього Договору, додається виконавча документація, завірені Виконавцем копії документів (накладні, тощо), які підтверджують вартість та якість придбаних та використаних матеріалів, виробів і конструкцій для виконання Робіт.</w:t>
      </w:r>
    </w:p>
    <w:p w14:paraId="4644997F" w14:textId="77777777" w:rsidR="002357D6" w:rsidRDefault="004A3C9B">
      <w:pPr>
        <w:ind w:firstLine="482"/>
        <w:jc w:val="both"/>
        <w:rPr>
          <w:rFonts w:eastAsia="Calibri"/>
          <w:color w:val="000000" w:themeColor="text1"/>
        </w:rPr>
      </w:pPr>
      <w:r>
        <w:rPr>
          <w:rFonts w:eastAsia="Calibri"/>
          <w:color w:val="000000" w:themeColor="text1"/>
        </w:rPr>
        <w:t>13.5. Приймання-передача завершених Робіт проводиться у порядку, встановленому Загальними умовами, іншими нормативними актами та цим Договором.</w:t>
      </w:r>
    </w:p>
    <w:p w14:paraId="50C164D8" w14:textId="77777777" w:rsidR="002357D6" w:rsidRDefault="004A3C9B">
      <w:pPr>
        <w:ind w:firstLine="482"/>
        <w:jc w:val="both"/>
        <w:rPr>
          <w:rFonts w:eastAsia="Calibri"/>
          <w:color w:val="000000" w:themeColor="text1"/>
        </w:rPr>
      </w:pPr>
      <w:r>
        <w:rPr>
          <w:rFonts w:eastAsia="Calibri"/>
          <w:color w:val="000000" w:themeColor="text1"/>
        </w:rPr>
        <w:t xml:space="preserve">13.6. Датою закінчення Робіт вважається дата їх прийняття Замовником. Виконання може бути закінчено достроково тільки за згодою Замовника. </w:t>
      </w:r>
    </w:p>
    <w:p w14:paraId="264685CA" w14:textId="77777777" w:rsidR="002357D6" w:rsidRDefault="004A3C9B">
      <w:pPr>
        <w:ind w:firstLine="482"/>
        <w:jc w:val="both"/>
        <w:rPr>
          <w:rFonts w:eastAsia="Calibri"/>
          <w:color w:val="000000" w:themeColor="text1"/>
        </w:rPr>
      </w:pPr>
      <w:r>
        <w:rPr>
          <w:rFonts w:eastAsia="Calibri"/>
          <w:color w:val="000000" w:themeColor="text1"/>
        </w:rPr>
        <w:t>13.7. Після одержання повідомлення Виконавця про готовність до передачі завершених Робіт Замовник зобов’язаний негайно розпочати їх приймання. Приймання прихованих Робіт, перевірка їх якості здійснюється у порядку визначеному цим Договором. Прийняття прихованих робіт проводиться Замовником в наступному порядку:</w:t>
      </w:r>
    </w:p>
    <w:p w14:paraId="7A876F9F" w14:textId="77777777" w:rsidR="002357D6" w:rsidRDefault="004A3C9B">
      <w:pPr>
        <w:tabs>
          <w:tab w:val="left" w:pos="1260"/>
        </w:tabs>
        <w:ind w:firstLine="482"/>
        <w:jc w:val="both"/>
        <w:rPr>
          <w:rFonts w:eastAsia="Calibri"/>
          <w:color w:val="000000" w:themeColor="text1"/>
        </w:rPr>
      </w:pPr>
      <w:r>
        <w:rPr>
          <w:rFonts w:eastAsia="Calibri"/>
          <w:color w:val="000000" w:themeColor="text1"/>
        </w:rPr>
        <w:t>13.7.1. Виконавець в письмовій формі повідомляє представника Замовника, відповідального за технічний нагляд, за два робочі дні до початку прийняття останнім окремих відповідальних конструкцій та прихованих робіт по мірі їх готовності.</w:t>
      </w:r>
    </w:p>
    <w:p w14:paraId="38D20D6A" w14:textId="77777777" w:rsidR="002357D6" w:rsidRDefault="004A3C9B">
      <w:pPr>
        <w:tabs>
          <w:tab w:val="left" w:pos="851"/>
          <w:tab w:val="left" w:pos="1260"/>
        </w:tabs>
        <w:ind w:firstLine="482"/>
        <w:jc w:val="both"/>
        <w:rPr>
          <w:rFonts w:eastAsia="Calibri"/>
          <w:color w:val="000000" w:themeColor="text1"/>
        </w:rPr>
      </w:pPr>
      <w:r>
        <w:rPr>
          <w:rFonts w:eastAsia="Calibri"/>
          <w:color w:val="000000" w:themeColor="text1"/>
        </w:rPr>
        <w:t>13.7.2. Готовність прихованих робіт, які приймаються, підтверджується підписанням Замовником, особою, що здійснює авторський нагляд, та Виконавцем Актів прийняття відповідних конструкцій та/або Актів прийняття прихованих робіт.</w:t>
      </w:r>
    </w:p>
    <w:p w14:paraId="6D596FA6" w14:textId="77777777" w:rsidR="002357D6" w:rsidRDefault="004A3C9B">
      <w:pPr>
        <w:ind w:firstLine="482"/>
        <w:jc w:val="both"/>
        <w:rPr>
          <w:rFonts w:eastAsia="Calibri"/>
          <w:color w:val="000000" w:themeColor="text1"/>
        </w:rPr>
      </w:pPr>
      <w:r>
        <w:rPr>
          <w:rFonts w:eastAsia="Calibri"/>
          <w:color w:val="000000" w:themeColor="text1"/>
        </w:rPr>
        <w:t xml:space="preserve">13.8. За результатами виконання Робіт у повному обсязі Підрядником, протягом 10 робочих днів з дня підписання сторонами </w:t>
      </w:r>
      <w:proofErr w:type="spellStart"/>
      <w:r>
        <w:rPr>
          <w:rFonts w:eastAsia="Calibri"/>
          <w:color w:val="000000" w:themeColor="text1"/>
        </w:rPr>
        <w:t>Акта</w:t>
      </w:r>
      <w:proofErr w:type="spellEnd"/>
      <w:r>
        <w:rPr>
          <w:rFonts w:eastAsia="Calibri"/>
          <w:color w:val="000000" w:themeColor="text1"/>
        </w:rPr>
        <w:t xml:space="preserve"> приймання виконаних будівельних робіт за формою КБ-2в та Довідки про вартість виконаних будівельних робіт та витрати за формою </w:t>
      </w:r>
      <w:r>
        <w:rPr>
          <w:rFonts w:eastAsia="Calibri"/>
          <w:color w:val="000000" w:themeColor="text1"/>
        </w:rPr>
        <w:lastRenderedPageBreak/>
        <w:t>КБ-3 за останнім видом робіт складається і подається для підписання Замовнику акт про виконані роботи в повному обсязі, з урахуванням виконання всіх видів робіт, передбачених Календарним графіком виконання робіт.</w:t>
      </w:r>
    </w:p>
    <w:p w14:paraId="1B1D32D6" w14:textId="77777777" w:rsidR="002357D6" w:rsidRDefault="004A3C9B">
      <w:pPr>
        <w:ind w:firstLine="482"/>
        <w:jc w:val="both"/>
        <w:rPr>
          <w:rFonts w:eastAsia="Calibri"/>
          <w:color w:val="000000" w:themeColor="text1"/>
        </w:rPr>
      </w:pPr>
      <w:r>
        <w:rPr>
          <w:rFonts w:eastAsia="Calibri"/>
          <w:color w:val="000000" w:themeColor="text1"/>
        </w:rPr>
        <w:t>Акт про виконані роботи в повному обсязі подається Виконавцем не пізніше, ніж за 5 робочих днів до завершення кінцевого строку виконання Робіт, визначеного в п.13.3. цього Договору.</w:t>
      </w:r>
    </w:p>
    <w:p w14:paraId="4A33F536" w14:textId="77777777" w:rsidR="002357D6" w:rsidRDefault="004A3C9B">
      <w:pPr>
        <w:ind w:firstLine="482"/>
        <w:jc w:val="both"/>
        <w:rPr>
          <w:rFonts w:eastAsia="Calibri"/>
          <w:color w:val="000000" w:themeColor="text1"/>
        </w:rPr>
      </w:pPr>
      <w:r>
        <w:rPr>
          <w:rFonts w:eastAsia="Calibri"/>
          <w:color w:val="000000" w:themeColor="text1"/>
        </w:rPr>
        <w:t>13.9. Кінцеві розрахунки в обсязі не менше 5 % від ціни цього Договору  здійснюються у двотижневий термін після виконання і приймання всіх передбачених Договором Робіт.</w:t>
      </w:r>
    </w:p>
    <w:p w14:paraId="4652FEAB" w14:textId="77777777" w:rsidR="002357D6" w:rsidRDefault="004A3C9B">
      <w:pPr>
        <w:ind w:firstLine="482"/>
        <w:jc w:val="both"/>
        <w:rPr>
          <w:rFonts w:eastAsia="Calibri"/>
          <w:color w:val="000000" w:themeColor="text1"/>
        </w:rPr>
      </w:pPr>
      <w:r>
        <w:rPr>
          <w:rFonts w:eastAsia="Calibri"/>
          <w:color w:val="000000" w:themeColor="text1"/>
        </w:rPr>
        <w:t xml:space="preserve">13.10. У разі виявлення в процесі приймання-передачі закінчених робіт недоліків, допущених з вини Виконавця, він у визначений Замовником строк зобов’язаний усунути їх і повторно повідомити Замовника про готовність до передачі закінчених робіт. Якщо Виконавець не бажає чи не може усунути такі недоліки, Замовник може у порядку, передбаченому Договором, попередньо повідомивши Виконавця, усунути їх своїми силами або із залученням третіх осіб. Витрати, пов’язані з усуненням недоліків Замовником, компенсуються Виконавцем. </w:t>
      </w:r>
    </w:p>
    <w:p w14:paraId="7900CF18" w14:textId="77777777" w:rsidR="002357D6" w:rsidRDefault="004A3C9B">
      <w:pPr>
        <w:ind w:firstLine="482"/>
        <w:jc w:val="both"/>
        <w:rPr>
          <w:rFonts w:eastAsia="Calibri"/>
          <w:color w:val="000000" w:themeColor="text1"/>
        </w:rPr>
      </w:pPr>
      <w:r>
        <w:rPr>
          <w:rFonts w:eastAsia="Calibri"/>
          <w:color w:val="000000" w:themeColor="text1"/>
        </w:rPr>
        <w:t xml:space="preserve">13.11. Якщо виявлені недоліки не можуть бути усунені Виконавцем, Замовником або третьою особою, Замовник має право відмовитися від прийняття таких робіт або вимагати відповідного зниження договірної ціни чи компенсації збитків. </w:t>
      </w:r>
    </w:p>
    <w:p w14:paraId="2F15B7EB" w14:textId="77777777" w:rsidR="002357D6" w:rsidRDefault="004A3C9B">
      <w:pPr>
        <w:ind w:firstLine="482"/>
        <w:jc w:val="both"/>
        <w:rPr>
          <w:rFonts w:eastAsia="Calibri"/>
          <w:color w:val="000000" w:themeColor="text1"/>
        </w:rPr>
      </w:pPr>
      <w:r>
        <w:rPr>
          <w:rFonts w:eastAsia="Calibri"/>
          <w:color w:val="000000" w:themeColor="text1"/>
        </w:rPr>
        <w:t>13.12. У разі виникнення між Замовником і Виконавцем спору з приводу недоліків (дефектів) виконаних Робіт або їх причин, на вимогу будь-якого з них, має бути призначена експертиза. Витрати на проведення експертизи несе Виконавець, крім випадків, коли експертизою встановлена відсутність порушень цього договору або причинного зв'язку між діями Виконавця та виявленими недоліками. У цих випадках витрати на проведення експертизи несуть обидві сторони порівну.</w:t>
      </w:r>
    </w:p>
    <w:p w14:paraId="6F3D70EF" w14:textId="77777777" w:rsidR="002357D6" w:rsidRDefault="004A3C9B">
      <w:pPr>
        <w:ind w:firstLine="482"/>
        <w:jc w:val="both"/>
        <w:rPr>
          <w:rFonts w:eastAsia="Calibri"/>
          <w:color w:val="000000" w:themeColor="text1"/>
        </w:rPr>
      </w:pPr>
      <w:r>
        <w:rPr>
          <w:rFonts w:eastAsia="Calibri"/>
          <w:color w:val="000000" w:themeColor="text1"/>
        </w:rPr>
        <w:t xml:space="preserve">13.13. Право власності на закінчені Роботи переходить до Замовника з моменту підписання сторонами </w:t>
      </w:r>
      <w:proofErr w:type="spellStart"/>
      <w:r>
        <w:rPr>
          <w:rFonts w:eastAsia="Calibri"/>
          <w:color w:val="000000" w:themeColor="text1"/>
        </w:rPr>
        <w:t>акта</w:t>
      </w:r>
      <w:proofErr w:type="spellEnd"/>
      <w:r>
        <w:rPr>
          <w:rFonts w:eastAsia="Calibri"/>
          <w:color w:val="000000" w:themeColor="text1"/>
        </w:rPr>
        <w:t xml:space="preserve"> про виконані роботи в повному обсязі. </w:t>
      </w:r>
    </w:p>
    <w:p w14:paraId="2322745E" w14:textId="77777777" w:rsidR="002357D6" w:rsidRDefault="004A3C9B">
      <w:pPr>
        <w:ind w:firstLine="482"/>
        <w:jc w:val="both"/>
        <w:rPr>
          <w:rFonts w:eastAsia="Calibri"/>
          <w:color w:val="000000" w:themeColor="text1"/>
        </w:rPr>
      </w:pPr>
      <w:r>
        <w:rPr>
          <w:rFonts w:eastAsia="Calibri"/>
          <w:color w:val="000000" w:themeColor="text1"/>
        </w:rPr>
        <w:t>13.14. Якщо Виконавець завершив виконання Робіт, а Замовник має заборгованість за попередніми розрахунками перед Виконавцем за цим Договором, Виконавець  має  право призупинити передачу Замовнику завершених Робіт.</w:t>
      </w:r>
    </w:p>
    <w:p w14:paraId="7BD6F138" w14:textId="77777777" w:rsidR="002357D6" w:rsidRDefault="002357D6">
      <w:pPr>
        <w:pStyle w:val="14"/>
        <w:spacing w:after="120" w:line="240" w:lineRule="auto"/>
        <w:jc w:val="center"/>
        <w:rPr>
          <w:rFonts w:ascii="Times New Roman" w:hAnsi="Times New Roman" w:cs="Times New Roman"/>
          <w:b/>
          <w:color w:val="000000" w:themeColor="text1"/>
          <w:sz w:val="24"/>
          <w:szCs w:val="24"/>
          <w:lang w:val="uk-UA"/>
        </w:rPr>
      </w:pPr>
    </w:p>
    <w:p w14:paraId="7FF0DE96" w14:textId="77777777" w:rsidR="002357D6" w:rsidRDefault="004A3C9B">
      <w:pPr>
        <w:pStyle w:val="14"/>
        <w:spacing w:after="120" w:line="240" w:lineRule="auto"/>
        <w:jc w:val="center"/>
        <w:rPr>
          <w:rFonts w:ascii="Times New Roman" w:hAnsi="Times New Roman" w:cs="Times New Roman"/>
          <w:b/>
          <w:color w:val="000000" w:themeColor="text1"/>
          <w:sz w:val="24"/>
          <w:szCs w:val="24"/>
          <w:lang w:val="uk-UA"/>
        </w:rPr>
      </w:pPr>
      <w:r>
        <w:rPr>
          <w:rFonts w:ascii="Times New Roman" w:hAnsi="Times New Roman" w:cs="Times New Roman"/>
          <w:b/>
          <w:color w:val="000000" w:themeColor="text1"/>
          <w:sz w:val="24"/>
          <w:szCs w:val="24"/>
          <w:lang w:val="uk-UA"/>
        </w:rPr>
        <w:t>14. ГАРАНТІЙНІ СТРОКИ ЯКОСТІ ЗАВЕРШЕНИХ РОБІТ (ЕКСПЛУАТАЦІЇ ОБ`ЄКТА) ТА ПОРЯДОК УСУНЕННЯ ВИЯВЛЕНИХ НЕДОЛІКІВ (ДЕФЕКТІВ)</w:t>
      </w:r>
    </w:p>
    <w:p w14:paraId="56981A66" w14:textId="77777777" w:rsidR="002357D6" w:rsidRDefault="004A3C9B">
      <w:pPr>
        <w:spacing w:after="120"/>
        <w:ind w:firstLine="426"/>
        <w:jc w:val="both"/>
        <w:rPr>
          <w:color w:val="000000" w:themeColor="text1"/>
        </w:rPr>
      </w:pPr>
      <w:r>
        <w:rPr>
          <w:color w:val="000000" w:themeColor="text1"/>
        </w:rPr>
        <w:t>14.1. Відносини Сторін, пов'язані із забезпеченням гарантійних строків якості робіт експлуатації об'єкта та усуненням виявлених недоліків (дефектів), регулюються положеннями Загальних умов.</w:t>
      </w:r>
    </w:p>
    <w:p w14:paraId="2439A947" w14:textId="77777777" w:rsidR="002357D6" w:rsidRDefault="004A3C9B">
      <w:pPr>
        <w:pStyle w:val="ParagraphStyle"/>
        <w:spacing w:after="120"/>
        <w:ind w:firstLine="426"/>
        <w:jc w:val="both"/>
        <w:rPr>
          <w:rFonts w:ascii="Times New Roman" w:hAnsi="Times New Roman"/>
          <w:color w:val="000000" w:themeColor="text1"/>
          <w:lang w:val="uk-UA"/>
        </w:rPr>
      </w:pPr>
      <w:r>
        <w:rPr>
          <w:rFonts w:ascii="Times New Roman" w:hAnsi="Times New Roman"/>
          <w:color w:val="000000" w:themeColor="text1"/>
          <w:lang w:val="uk-UA"/>
        </w:rPr>
        <w:t>14.2. Виконавець гарантує якість виконаних робіт протягом гарантійного строку</w:t>
      </w:r>
      <w:r>
        <w:rPr>
          <w:rFonts w:ascii="Times New Roman" w:hAnsi="Times New Roman"/>
          <w:color w:val="000000" w:themeColor="text1"/>
          <w:u w:val="single"/>
          <w:lang w:val="uk-UA"/>
        </w:rPr>
        <w:t xml:space="preserve">____________ </w:t>
      </w:r>
      <w:r>
        <w:rPr>
          <w:rFonts w:ascii="Times New Roman" w:hAnsi="Times New Roman"/>
          <w:color w:val="000000" w:themeColor="text1"/>
          <w:lang w:val="uk-UA"/>
        </w:rPr>
        <w:t>(</w:t>
      </w:r>
      <w:r>
        <w:rPr>
          <w:rFonts w:ascii="Times New Roman" w:hAnsi="Times New Roman"/>
          <w:b/>
          <w:bCs/>
          <w:i/>
          <w:iCs/>
          <w:color w:val="0070C0"/>
          <w:lang w:val="uk-UA"/>
        </w:rPr>
        <w:t>встановлюється замовником</w:t>
      </w:r>
      <w:r>
        <w:rPr>
          <w:rFonts w:ascii="Times New Roman" w:hAnsi="Times New Roman"/>
          <w:color w:val="0070C0"/>
          <w:lang w:val="uk-UA"/>
        </w:rPr>
        <w:t>)</w:t>
      </w:r>
      <w:r>
        <w:rPr>
          <w:rFonts w:ascii="Times New Roman" w:hAnsi="Times New Roman"/>
          <w:color w:val="000000" w:themeColor="text1"/>
          <w:lang w:val="uk-UA"/>
        </w:rPr>
        <w:t xml:space="preserve"> з моменту приймання-передачі закінчених робіт. Початком гарантійних строків вважається день </w:t>
      </w:r>
      <w:r>
        <w:rPr>
          <w:rFonts w:ascii="Times New Roman CYR" w:eastAsia="Times New Roman" w:hAnsi="Times New Roman CYR"/>
          <w:bCs/>
          <w:lang w:val="uk-UA"/>
        </w:rPr>
        <w:t>прийняття об’єкту в експлуатацію в установленому порядку</w:t>
      </w:r>
      <w:r>
        <w:rPr>
          <w:rFonts w:ascii="Times New Roman" w:hAnsi="Times New Roman"/>
          <w:color w:val="000000" w:themeColor="text1"/>
          <w:lang w:val="uk-UA"/>
        </w:rPr>
        <w:t>. Гарантійні строки  продовжуються  на  час, протягом   якого закінчені  роботи і змонтовані конструкції не могли експлуатуватися внаслідок  виявлених  недоліків  (дефектів), відповідальність за які несе Виконавець.</w:t>
      </w:r>
    </w:p>
    <w:p w14:paraId="531FC3B0" w14:textId="77777777" w:rsidR="002357D6" w:rsidRDefault="004A3C9B">
      <w:pPr>
        <w:spacing w:after="120"/>
        <w:ind w:firstLine="426"/>
        <w:jc w:val="both"/>
        <w:rPr>
          <w:color w:val="000000" w:themeColor="text1"/>
        </w:rPr>
      </w:pPr>
      <w:r>
        <w:rPr>
          <w:color w:val="000000" w:themeColor="text1"/>
        </w:rPr>
        <w:t xml:space="preserve">14.3. У разі виявлення протягом гарантійних строків у закінчених роботах недоліків (дефектів) Замовник протягом 3 (трьох) робочих днів після їх виявлення повідомить про це Виконавця  і запросить його для складання акту про порядок і строки усунення виявлених недоліків (дефектів). </w:t>
      </w:r>
    </w:p>
    <w:p w14:paraId="04A307F0" w14:textId="77777777" w:rsidR="002357D6" w:rsidRDefault="004A3C9B">
      <w:pPr>
        <w:spacing w:after="120"/>
        <w:ind w:firstLine="426"/>
        <w:jc w:val="both"/>
        <w:rPr>
          <w:color w:val="000000" w:themeColor="text1"/>
        </w:rPr>
      </w:pPr>
      <w:r>
        <w:rPr>
          <w:color w:val="000000" w:themeColor="text1"/>
        </w:rPr>
        <w:t>14.4. Якщо Виконавець не з'явиться без поважних причин  у визначений у запрошенні строк, Замовник  має  право  залучити  до складання акту незалежних експертів, повідомивши про це Виконавця. Акт, складений без участі Виконавця,  надсилається йому  для виконання протягом 2 (двох) робочих днів після складання.</w:t>
      </w:r>
    </w:p>
    <w:p w14:paraId="7D744339" w14:textId="77777777" w:rsidR="002357D6" w:rsidRDefault="004A3C9B">
      <w:pPr>
        <w:spacing w:after="120"/>
        <w:ind w:firstLine="426"/>
        <w:jc w:val="both"/>
        <w:rPr>
          <w:color w:val="000000" w:themeColor="text1"/>
        </w:rPr>
      </w:pPr>
      <w:r>
        <w:rPr>
          <w:color w:val="000000" w:themeColor="text1"/>
        </w:rPr>
        <w:lastRenderedPageBreak/>
        <w:t xml:space="preserve">14.5. Виконавець  зобов'язаний за свій рахунок усунути залежні від нього недоліки (дефекти) в строки та в порядку,  визначені  в акті про їх усунення. </w:t>
      </w:r>
    </w:p>
    <w:p w14:paraId="7043D505" w14:textId="77777777" w:rsidR="002357D6" w:rsidRDefault="004A3C9B">
      <w:pPr>
        <w:spacing w:after="120"/>
        <w:ind w:firstLine="426"/>
        <w:jc w:val="both"/>
        <w:rPr>
          <w:color w:val="000000" w:themeColor="text1"/>
        </w:rPr>
      </w:pPr>
      <w:r>
        <w:rPr>
          <w:color w:val="000000" w:themeColor="text1"/>
        </w:rPr>
        <w:t>14.6 Якщо Виконавець не забезпечить виконання цієї вимоги чи буде порушувати строки її виконання,  Замовник має право прийняти рішення, попередньо повідомивши про нього Виконавця, про усунення недоліків (дефектів) власними силами або із  залученням  третіх  осіб  із  відшкодуванням  витрат  та  одержаних збитків за рахунок Виконавця.</w:t>
      </w:r>
    </w:p>
    <w:p w14:paraId="75500FA2" w14:textId="77777777" w:rsidR="002357D6" w:rsidRDefault="002357D6">
      <w:pPr>
        <w:pStyle w:val="14"/>
        <w:spacing w:after="120" w:line="240" w:lineRule="auto"/>
        <w:jc w:val="center"/>
        <w:rPr>
          <w:rFonts w:ascii="Times New Roman" w:hAnsi="Times New Roman" w:cs="Times New Roman"/>
          <w:b/>
          <w:color w:val="000000" w:themeColor="text1"/>
          <w:sz w:val="24"/>
          <w:szCs w:val="24"/>
          <w:lang w:val="uk-UA"/>
        </w:rPr>
      </w:pPr>
    </w:p>
    <w:p w14:paraId="1B74AC92" w14:textId="77777777" w:rsidR="002357D6" w:rsidRDefault="004A3C9B">
      <w:pPr>
        <w:jc w:val="center"/>
        <w:rPr>
          <w:rFonts w:eastAsia="Calibri"/>
          <w:b/>
          <w:color w:val="000000" w:themeColor="text1"/>
        </w:rPr>
      </w:pPr>
      <w:r>
        <w:rPr>
          <w:rFonts w:eastAsia="Calibri"/>
          <w:b/>
          <w:color w:val="000000" w:themeColor="text1"/>
        </w:rPr>
        <w:t>15. АНТИКОРУПЦІЙНЕ ЗАСТЕРЕЖЕННЯ</w:t>
      </w:r>
    </w:p>
    <w:p w14:paraId="660D141C" w14:textId="77777777" w:rsidR="002357D6" w:rsidRDefault="004A3C9B">
      <w:pPr>
        <w:ind w:firstLine="567"/>
        <w:jc w:val="both"/>
        <w:rPr>
          <w:rFonts w:eastAsia="Calibri"/>
          <w:color w:val="000000" w:themeColor="text1"/>
        </w:rPr>
      </w:pPr>
      <w:r>
        <w:rPr>
          <w:rFonts w:eastAsia="Calibri"/>
          <w:color w:val="000000" w:themeColor="text1"/>
        </w:rPr>
        <w:t>15.1. Сторони зобов’язуються забезпечити повну відповідальність своїх працівників вимогам антикорупційного законодавства.</w:t>
      </w:r>
    </w:p>
    <w:p w14:paraId="1EC9636B" w14:textId="77777777" w:rsidR="002357D6" w:rsidRDefault="004A3C9B">
      <w:pPr>
        <w:ind w:firstLine="567"/>
        <w:jc w:val="both"/>
        <w:rPr>
          <w:rFonts w:eastAsia="Calibri"/>
          <w:color w:val="000000" w:themeColor="text1"/>
        </w:rPr>
      </w:pPr>
      <w:r>
        <w:rPr>
          <w:rFonts w:eastAsia="Calibri"/>
          <w:color w:val="000000" w:themeColor="text1"/>
        </w:rPr>
        <w:t>15.2. Сторони погоджуються не здійснювати, прямо чи опосередковано, жодних грошових виплат, передачі майна, надання переваг, пільг,  послуг, нематеріальних активів, будь якої іншої вигоди нематеріального чи грошового характеру без законних на те підстав з метою чинити вплив на рішення іншої Сторони чи її службових осіб з тим, щоб отримати будь яку вигоду або перевагу.</w:t>
      </w:r>
    </w:p>
    <w:p w14:paraId="2EF7D345" w14:textId="77777777" w:rsidR="002357D6" w:rsidRDefault="004A3C9B">
      <w:pPr>
        <w:ind w:firstLine="567"/>
        <w:jc w:val="both"/>
        <w:rPr>
          <w:rFonts w:eastAsia="Calibri"/>
          <w:color w:val="000000" w:themeColor="text1"/>
        </w:rPr>
      </w:pPr>
      <w:r>
        <w:rPr>
          <w:rFonts w:eastAsia="Calibri"/>
          <w:color w:val="000000" w:themeColor="text1"/>
        </w:rPr>
        <w:t>15.3. Сторони підтверджують, що їх працівники не використовують надані їм службові або трудові повноваження чи пов’язані з ними можливості з метою одержання неправомірної вигоди або прийняття такої вигоди чи прийняття обіцянки/пропозиції такої вигоди для себе чи інших осіб, в тому числі, щоб схилити цю особу до протиправного використання наданих їй службових повноважень чи пов’язаних з ними можливостей.</w:t>
      </w:r>
    </w:p>
    <w:p w14:paraId="7470B7E8" w14:textId="77777777" w:rsidR="002357D6" w:rsidRDefault="004A3C9B">
      <w:pPr>
        <w:ind w:firstLine="567"/>
        <w:jc w:val="both"/>
        <w:rPr>
          <w:rFonts w:eastAsia="Calibri"/>
          <w:color w:val="000000" w:themeColor="text1"/>
        </w:rPr>
      </w:pPr>
      <w:r>
        <w:rPr>
          <w:rFonts w:eastAsia="Calibri"/>
          <w:color w:val="000000" w:themeColor="text1"/>
        </w:rPr>
        <w:t>15.4. Кожна із Сторін цього Договору відмовляється від стимулювання будь- яким чином працівників іншої Сторони, в тому числі шляхом надання грошових сум, подарунків, безоплатного виконання на їх адресу робіт (послуг) та іншими, не поіменованими у цьому пункті способами, що ставить працівника в певну залежність і спрямованого на забезпечення виконання цим працівником будь – яких дій на користь стимулюючої його Сторони.</w:t>
      </w:r>
    </w:p>
    <w:p w14:paraId="234C482D" w14:textId="77777777" w:rsidR="002357D6" w:rsidRDefault="004A3C9B">
      <w:pPr>
        <w:ind w:firstLine="567"/>
        <w:jc w:val="both"/>
        <w:rPr>
          <w:rFonts w:eastAsia="Calibri"/>
          <w:color w:val="000000" w:themeColor="text1"/>
        </w:rPr>
      </w:pPr>
      <w:r>
        <w:rPr>
          <w:rFonts w:eastAsia="Calibri"/>
          <w:color w:val="000000" w:themeColor="text1"/>
        </w:rPr>
        <w:t>15.5. Під діями працівника, здійснюваними на користь стимулюючої його Сторони, розуміються:</w:t>
      </w:r>
    </w:p>
    <w:p w14:paraId="4079BACB" w14:textId="77777777" w:rsidR="002357D6" w:rsidRDefault="004A3C9B">
      <w:pPr>
        <w:numPr>
          <w:ilvl w:val="0"/>
          <w:numId w:val="11"/>
        </w:numPr>
        <w:suppressAutoHyphens/>
        <w:ind w:left="993"/>
        <w:jc w:val="both"/>
        <w:rPr>
          <w:rFonts w:eastAsia="Calibri"/>
          <w:color w:val="000000" w:themeColor="text1"/>
        </w:rPr>
      </w:pPr>
      <w:r>
        <w:rPr>
          <w:rFonts w:eastAsia="Calibri"/>
          <w:color w:val="000000" w:themeColor="text1"/>
        </w:rPr>
        <w:t>надання невиправданих переваг у порівнянні з іншими контрагентами;</w:t>
      </w:r>
    </w:p>
    <w:p w14:paraId="18FFCC6C" w14:textId="77777777" w:rsidR="002357D6" w:rsidRDefault="004A3C9B">
      <w:pPr>
        <w:numPr>
          <w:ilvl w:val="0"/>
          <w:numId w:val="11"/>
        </w:numPr>
        <w:suppressAutoHyphens/>
        <w:ind w:left="993"/>
        <w:jc w:val="both"/>
        <w:rPr>
          <w:rFonts w:eastAsia="Calibri"/>
          <w:color w:val="000000" w:themeColor="text1"/>
        </w:rPr>
      </w:pPr>
      <w:r>
        <w:rPr>
          <w:rFonts w:eastAsia="Calibri"/>
          <w:color w:val="000000" w:themeColor="text1"/>
        </w:rPr>
        <w:t>надання будь – яких гарантій;</w:t>
      </w:r>
    </w:p>
    <w:p w14:paraId="28521A6F" w14:textId="77777777" w:rsidR="002357D6" w:rsidRDefault="004A3C9B">
      <w:pPr>
        <w:numPr>
          <w:ilvl w:val="0"/>
          <w:numId w:val="11"/>
        </w:numPr>
        <w:suppressAutoHyphens/>
        <w:ind w:left="993"/>
        <w:jc w:val="both"/>
        <w:rPr>
          <w:rFonts w:eastAsia="Calibri"/>
          <w:color w:val="000000" w:themeColor="text1"/>
        </w:rPr>
      </w:pPr>
      <w:r>
        <w:rPr>
          <w:rFonts w:eastAsia="Calibri"/>
          <w:color w:val="000000" w:themeColor="text1"/>
        </w:rPr>
        <w:t>прискорення існуючих процедур;</w:t>
      </w:r>
    </w:p>
    <w:p w14:paraId="70CCEDF0" w14:textId="77777777" w:rsidR="002357D6" w:rsidRDefault="004A3C9B">
      <w:pPr>
        <w:numPr>
          <w:ilvl w:val="0"/>
          <w:numId w:val="11"/>
        </w:numPr>
        <w:suppressAutoHyphens/>
        <w:ind w:left="993"/>
        <w:jc w:val="both"/>
        <w:rPr>
          <w:rFonts w:eastAsia="Calibri"/>
          <w:color w:val="000000" w:themeColor="text1"/>
        </w:rPr>
      </w:pPr>
      <w:r>
        <w:rPr>
          <w:rFonts w:eastAsia="Calibri"/>
          <w:color w:val="000000" w:themeColor="text1"/>
        </w:rPr>
        <w:t>інші дії, що виконуються працівником в рамках своїх посадових обов’язків, але йдуть врозріз з принципами прозорості та відкритості взаємовідносин між Сторонами.</w:t>
      </w:r>
    </w:p>
    <w:p w14:paraId="00D0F352" w14:textId="77777777" w:rsidR="002357D6" w:rsidRDefault="004A3C9B">
      <w:pPr>
        <w:ind w:firstLine="567"/>
        <w:jc w:val="both"/>
        <w:rPr>
          <w:rFonts w:eastAsia="Calibri"/>
          <w:color w:val="000000" w:themeColor="text1"/>
        </w:rPr>
      </w:pPr>
      <w:r>
        <w:rPr>
          <w:rFonts w:eastAsia="Calibri"/>
          <w:color w:val="000000" w:themeColor="text1"/>
        </w:rPr>
        <w:t>15.6. Сторони підтверджують, що їх працівники ознайомлені про кримінальну, адміністративну, цивільно – правову та адміністративну відповідальність за порушення антикорупційного законодавства.</w:t>
      </w:r>
    </w:p>
    <w:p w14:paraId="6B135040" w14:textId="77777777" w:rsidR="002357D6" w:rsidRDefault="004A3C9B">
      <w:pPr>
        <w:ind w:firstLine="567"/>
        <w:jc w:val="both"/>
        <w:rPr>
          <w:rFonts w:eastAsia="Calibri"/>
          <w:color w:val="000000" w:themeColor="text1"/>
        </w:rPr>
      </w:pPr>
      <w:r>
        <w:rPr>
          <w:rFonts w:eastAsia="Calibri"/>
          <w:color w:val="000000" w:themeColor="text1"/>
        </w:rPr>
        <w:t>15.7. Сторони цього Договору визнають вжиття заходів щодо запобігання корупції та контролюють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а також надають взаємне сприяння один одному з метою запобігання корупції. При цьому Сторони забезпечують реалізацію процедур з проведення перевірок з метою запобігання ризиків залучення Сторін у корупційну діяльність.</w:t>
      </w:r>
    </w:p>
    <w:p w14:paraId="5EFAA1AF" w14:textId="77777777" w:rsidR="002357D6" w:rsidRDefault="004A3C9B">
      <w:pPr>
        <w:ind w:firstLine="567"/>
        <w:jc w:val="both"/>
        <w:rPr>
          <w:rFonts w:eastAsia="Calibri"/>
          <w:color w:val="000000" w:themeColor="text1"/>
        </w:rPr>
      </w:pPr>
      <w:r>
        <w:rPr>
          <w:rFonts w:eastAsia="Calibri"/>
          <w:color w:val="000000" w:themeColor="text1"/>
        </w:rPr>
        <w:t>15.8. Сторони визнають, що їх можливі неправомірні дії та порушення антикорупційних умов цього Договору можуть спричинити за собою несприятливі наслідки -- аж до розірвання цього Договору.</w:t>
      </w:r>
    </w:p>
    <w:p w14:paraId="5019944F" w14:textId="77777777" w:rsidR="002357D6" w:rsidRDefault="004A3C9B">
      <w:pPr>
        <w:ind w:firstLine="567"/>
        <w:jc w:val="both"/>
        <w:rPr>
          <w:rFonts w:eastAsia="Calibri"/>
          <w:color w:val="000000" w:themeColor="text1"/>
        </w:rPr>
      </w:pPr>
      <w:r>
        <w:rPr>
          <w:rFonts w:eastAsia="Calibri"/>
          <w:color w:val="000000" w:themeColor="text1"/>
        </w:rPr>
        <w:t xml:space="preserve">15.9. У разі виникнення у Сторони підозр, що відбулося або може відбутися порушення будь – яких антикорупційних умов, відповідна Сторона зобов’язується повідомити іншу Сторону у письмовій формі. Після письмового повідомлення, відповідна сторона має право призупинити виконання зобов’язань за цим Договором до отримання </w:t>
      </w:r>
      <w:r>
        <w:rPr>
          <w:rFonts w:eastAsia="Calibri"/>
          <w:color w:val="000000" w:themeColor="text1"/>
        </w:rPr>
        <w:lastRenderedPageBreak/>
        <w:t>підтвердження, що порушення не відбулося або не відбудеться. Це підтвердження повинно бути надіслане протягом робочих днів з дати направлення письмового повідомлення.</w:t>
      </w:r>
    </w:p>
    <w:p w14:paraId="005B7D75" w14:textId="77777777" w:rsidR="002357D6" w:rsidRDefault="004A3C9B">
      <w:pPr>
        <w:ind w:firstLine="567"/>
        <w:jc w:val="both"/>
        <w:rPr>
          <w:rFonts w:eastAsia="Calibri"/>
          <w:color w:val="000000" w:themeColor="text1"/>
        </w:rPr>
      </w:pPr>
      <w:r>
        <w:rPr>
          <w:rFonts w:eastAsia="Calibri"/>
          <w:color w:val="000000" w:themeColor="text1"/>
        </w:rPr>
        <w:t>15.10. У письмовому повідомленні сторона зобов’язана послатися на факти або надати матеріали, що достовірно підтверджують або дають підставу припускати, що відбулося або може відбутися порушення будь – яких положень цих умов контрагентом, його афілійованими особами, працівниками або посередниками виражається в діях, які кваліфікуються відповідним законодавством, як дача або одержання хабаря, комерційний підкуп, а також діях, що порушують вимоги антикорупційного законодавства та міжнародних актів про протидію легалізації доходів, отриманих злочинним шляхом.</w:t>
      </w:r>
    </w:p>
    <w:p w14:paraId="50E8B46A" w14:textId="77777777" w:rsidR="002357D6" w:rsidRDefault="004A3C9B">
      <w:pPr>
        <w:pStyle w:val="14"/>
        <w:spacing w:after="120" w:line="240" w:lineRule="auto"/>
        <w:ind w:firstLine="567"/>
        <w:jc w:val="both"/>
        <w:rPr>
          <w:rFonts w:ascii="Times New Roman" w:hAnsi="Times New Roman" w:cs="Times New Roman"/>
          <w:b/>
          <w:color w:val="000000" w:themeColor="text1"/>
          <w:sz w:val="24"/>
          <w:szCs w:val="24"/>
          <w:lang w:val="uk-UA"/>
        </w:rPr>
      </w:pPr>
      <w:r>
        <w:rPr>
          <w:rFonts w:ascii="Times New Roman" w:eastAsia="Calibri" w:hAnsi="Times New Roman" w:cs="Times New Roman"/>
          <w:color w:val="000000" w:themeColor="text1"/>
          <w:sz w:val="24"/>
          <w:szCs w:val="24"/>
          <w:lang w:val="uk-UA"/>
        </w:rPr>
        <w:t>15.11. Сторони гарантують повну конфіденційність при виконанні антикорупційних умов цього Договору, а також відсутність негативних наслідків для Сторін в цілому, так і для конкретних працівників Сторони, які повідомили про факт порушень.</w:t>
      </w:r>
    </w:p>
    <w:p w14:paraId="0A5E2838" w14:textId="77777777" w:rsidR="002357D6" w:rsidRDefault="002357D6">
      <w:pPr>
        <w:pStyle w:val="14"/>
        <w:spacing w:after="120" w:line="240" w:lineRule="auto"/>
        <w:jc w:val="center"/>
        <w:rPr>
          <w:rFonts w:ascii="Times New Roman" w:hAnsi="Times New Roman" w:cs="Times New Roman"/>
          <w:b/>
          <w:color w:val="000000" w:themeColor="text1"/>
          <w:sz w:val="24"/>
          <w:szCs w:val="24"/>
          <w:lang w:val="uk-UA"/>
        </w:rPr>
      </w:pPr>
    </w:p>
    <w:p w14:paraId="5939A8CF" w14:textId="77777777" w:rsidR="002357D6" w:rsidRDefault="004A3C9B">
      <w:pPr>
        <w:pStyle w:val="14"/>
        <w:spacing w:after="12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b/>
          <w:color w:val="000000" w:themeColor="text1"/>
          <w:sz w:val="24"/>
          <w:szCs w:val="24"/>
          <w:lang w:val="uk-UA"/>
        </w:rPr>
        <w:t>16. ВІДПОВІДАЛЬНІСТЬ СТОРІН ЗА ПОРУШЕННЯ ЗОБОВЯЗАНЬ ЗА ДОГОВОРОМ ТА ПОРЯДОК УРЕГУЛЮВАННЯ СПОРІВ</w:t>
      </w:r>
    </w:p>
    <w:p w14:paraId="140DFD72" w14:textId="77777777" w:rsidR="002357D6" w:rsidRDefault="004A3C9B">
      <w:pPr>
        <w:spacing w:after="120"/>
        <w:ind w:firstLine="426"/>
        <w:jc w:val="both"/>
        <w:rPr>
          <w:color w:val="000000" w:themeColor="text1"/>
        </w:rPr>
      </w:pPr>
      <w:r>
        <w:rPr>
          <w:color w:val="000000" w:themeColor="text1"/>
        </w:rPr>
        <w:t>16.1. За порушення зобов'язань Договору Сторони несуть відповідальність та врегульовують спори відповідно до законодавства та умов Договору.</w:t>
      </w:r>
    </w:p>
    <w:p w14:paraId="77C0B5A2" w14:textId="77777777" w:rsidR="002357D6" w:rsidRDefault="004A3C9B">
      <w:pPr>
        <w:pStyle w:val="WW-"/>
        <w:spacing w:after="120"/>
        <w:ind w:firstLine="426"/>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16.2. </w:t>
      </w:r>
      <w:bookmarkStart w:id="68" w:name="_Hlk131057101"/>
      <w:r>
        <w:rPr>
          <w:rFonts w:ascii="Times New Roman" w:eastAsia="Times New Roman" w:hAnsi="Times New Roman"/>
          <w:color w:val="000000" w:themeColor="text1"/>
          <w:sz w:val="24"/>
          <w:szCs w:val="24"/>
          <w:lang w:eastAsia="ru-RU"/>
        </w:rPr>
        <w:t>Види порушень та можливі санкції за них, установлені Договором:</w:t>
      </w:r>
    </w:p>
    <w:p w14:paraId="37050309" w14:textId="77777777" w:rsidR="002357D6" w:rsidRDefault="004A3C9B">
      <w:pPr>
        <w:pStyle w:val="WW-"/>
        <w:spacing w:after="120"/>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за прострочення строків виконання робіт </w:t>
      </w:r>
      <w:r>
        <w:rPr>
          <w:rFonts w:ascii="Times New Roman" w:hAnsi="Times New Roman"/>
          <w:color w:val="000000" w:themeColor="text1"/>
          <w:sz w:val="24"/>
          <w:szCs w:val="24"/>
        </w:rPr>
        <w:t>Виконавець</w:t>
      </w:r>
      <w:r>
        <w:rPr>
          <w:rFonts w:ascii="Times New Roman" w:eastAsia="Times New Roman" w:hAnsi="Times New Roman"/>
          <w:color w:val="000000" w:themeColor="text1"/>
          <w:sz w:val="24"/>
          <w:szCs w:val="24"/>
          <w:lang w:eastAsia="ru-RU"/>
        </w:rPr>
        <w:t xml:space="preserve"> сплачує  Замовнику пеню у розмірі 0,1 відсотка від вартості робіт</w:t>
      </w:r>
      <w:r>
        <w:rPr>
          <w:color w:val="000000" w:themeColor="text1"/>
        </w:rPr>
        <w:t xml:space="preserve"> </w:t>
      </w:r>
      <w:r>
        <w:rPr>
          <w:rFonts w:ascii="Times New Roman" w:hAnsi="Times New Roman"/>
          <w:color w:val="000000" w:themeColor="text1"/>
          <w:sz w:val="24"/>
          <w:szCs w:val="24"/>
        </w:rPr>
        <w:t xml:space="preserve">з урахуванням ПДВ </w:t>
      </w:r>
      <w:r>
        <w:rPr>
          <w:rFonts w:ascii="Times New Roman" w:hAnsi="Times New Roman"/>
          <w:i/>
          <w:color w:val="000000" w:themeColor="text1"/>
          <w:sz w:val="24"/>
          <w:szCs w:val="24"/>
        </w:rPr>
        <w:t>(</w:t>
      </w:r>
      <w:r>
        <w:rPr>
          <w:rFonts w:ascii="Times New Roman" w:hAnsi="Times New Roman"/>
          <w:i/>
          <w:color w:val="00B0F0"/>
          <w:sz w:val="24"/>
          <w:szCs w:val="24"/>
          <w:u w:val="single"/>
        </w:rPr>
        <w:t>ПДВ враховується, якщо Виконавець є платником ПДВ</w:t>
      </w:r>
      <w:r>
        <w:rPr>
          <w:rFonts w:ascii="Times New Roman" w:hAnsi="Times New Roman"/>
          <w:i/>
          <w:color w:val="000000" w:themeColor="text1"/>
          <w:sz w:val="24"/>
          <w:szCs w:val="24"/>
          <w:u w:val="single"/>
        </w:rPr>
        <w:t>)</w:t>
      </w:r>
      <w:r>
        <w:rPr>
          <w:rFonts w:ascii="Times New Roman" w:eastAsia="Times New Roman" w:hAnsi="Times New Roman"/>
          <w:color w:val="000000" w:themeColor="text1"/>
          <w:sz w:val="24"/>
          <w:szCs w:val="24"/>
          <w:lang w:eastAsia="ru-RU"/>
        </w:rPr>
        <w:t xml:space="preserve">, виконання яких </w:t>
      </w:r>
      <w:proofErr w:type="spellStart"/>
      <w:r>
        <w:rPr>
          <w:rFonts w:ascii="Times New Roman" w:eastAsia="Times New Roman" w:hAnsi="Times New Roman"/>
          <w:color w:val="000000" w:themeColor="text1"/>
          <w:sz w:val="24"/>
          <w:szCs w:val="24"/>
          <w:lang w:eastAsia="ru-RU"/>
        </w:rPr>
        <w:t>прострочено</w:t>
      </w:r>
      <w:proofErr w:type="spellEnd"/>
      <w:r>
        <w:rPr>
          <w:rFonts w:ascii="Times New Roman" w:eastAsia="Times New Roman" w:hAnsi="Times New Roman"/>
          <w:color w:val="000000" w:themeColor="text1"/>
          <w:sz w:val="24"/>
          <w:szCs w:val="24"/>
          <w:lang w:eastAsia="ru-RU"/>
        </w:rPr>
        <w:t>, за кожний день прострочення, але не більше 10 (десяти) відсотків загальної вартості Договору;</w:t>
      </w:r>
    </w:p>
    <w:p w14:paraId="56523B6C" w14:textId="77777777" w:rsidR="002357D6" w:rsidRDefault="004A3C9B">
      <w:pPr>
        <w:pStyle w:val="WW-"/>
        <w:spacing w:after="120"/>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за прострочення більше 30 (тридцяти) днів </w:t>
      </w:r>
      <w:r>
        <w:rPr>
          <w:rFonts w:ascii="Times New Roman" w:hAnsi="Times New Roman"/>
          <w:color w:val="000000" w:themeColor="text1"/>
          <w:sz w:val="24"/>
          <w:szCs w:val="24"/>
        </w:rPr>
        <w:t>Виконавець</w:t>
      </w:r>
      <w:r>
        <w:rPr>
          <w:rFonts w:ascii="Times New Roman" w:eastAsia="Times New Roman" w:hAnsi="Times New Roman"/>
          <w:color w:val="000000" w:themeColor="text1"/>
          <w:sz w:val="24"/>
          <w:szCs w:val="24"/>
          <w:lang w:eastAsia="ru-RU"/>
        </w:rPr>
        <w:t xml:space="preserve"> додатково сплачує Замовнику штраф у розмірі 7 (семи) відсотків від вартості робіт </w:t>
      </w:r>
      <w:r>
        <w:rPr>
          <w:rFonts w:ascii="Times New Roman" w:hAnsi="Times New Roman"/>
          <w:color w:val="000000" w:themeColor="text1"/>
          <w:sz w:val="24"/>
          <w:szCs w:val="24"/>
        </w:rPr>
        <w:t xml:space="preserve">з урахуванням ПДВ </w:t>
      </w:r>
      <w:r>
        <w:rPr>
          <w:rFonts w:ascii="Times New Roman" w:hAnsi="Times New Roman"/>
          <w:i/>
          <w:color w:val="000000" w:themeColor="text1"/>
          <w:sz w:val="24"/>
          <w:szCs w:val="24"/>
        </w:rPr>
        <w:t>(</w:t>
      </w:r>
      <w:r>
        <w:rPr>
          <w:rFonts w:ascii="Times New Roman" w:hAnsi="Times New Roman"/>
          <w:i/>
          <w:color w:val="00B0F0"/>
          <w:sz w:val="24"/>
          <w:szCs w:val="24"/>
          <w:u w:val="single"/>
        </w:rPr>
        <w:t>ПДВ враховується, якщо Виконавець є платником ПДВ</w:t>
      </w:r>
      <w:r>
        <w:rPr>
          <w:rFonts w:ascii="Times New Roman" w:hAnsi="Times New Roman"/>
          <w:i/>
          <w:color w:val="000000" w:themeColor="text1"/>
          <w:sz w:val="24"/>
          <w:szCs w:val="24"/>
          <w:u w:val="single"/>
        </w:rPr>
        <w:t>)</w:t>
      </w:r>
      <w:r>
        <w:rPr>
          <w:rFonts w:ascii="Times New Roman" w:eastAsia="Times New Roman" w:hAnsi="Times New Roman"/>
          <w:color w:val="000000" w:themeColor="text1"/>
          <w:sz w:val="24"/>
          <w:szCs w:val="24"/>
          <w:lang w:eastAsia="ru-RU"/>
        </w:rPr>
        <w:t xml:space="preserve">, виконання яких </w:t>
      </w:r>
      <w:proofErr w:type="spellStart"/>
      <w:r>
        <w:rPr>
          <w:rFonts w:ascii="Times New Roman" w:eastAsia="Times New Roman" w:hAnsi="Times New Roman"/>
          <w:color w:val="000000" w:themeColor="text1"/>
          <w:sz w:val="24"/>
          <w:szCs w:val="24"/>
          <w:lang w:eastAsia="ru-RU"/>
        </w:rPr>
        <w:t>прострочено</w:t>
      </w:r>
      <w:proofErr w:type="spellEnd"/>
      <w:r>
        <w:rPr>
          <w:rFonts w:ascii="Times New Roman" w:eastAsia="Times New Roman" w:hAnsi="Times New Roman"/>
          <w:color w:val="000000" w:themeColor="text1"/>
          <w:sz w:val="24"/>
          <w:szCs w:val="24"/>
          <w:lang w:eastAsia="ru-RU"/>
        </w:rPr>
        <w:t>;</w:t>
      </w:r>
    </w:p>
    <w:p w14:paraId="2BBE7F31" w14:textId="77777777" w:rsidR="002357D6" w:rsidRDefault="004A3C9B">
      <w:pPr>
        <w:tabs>
          <w:tab w:val="left" w:pos="178"/>
        </w:tabs>
        <w:spacing w:after="120"/>
        <w:ind w:firstLine="567"/>
        <w:jc w:val="both"/>
        <w:rPr>
          <w:color w:val="000000" w:themeColor="text1"/>
        </w:rPr>
      </w:pPr>
      <w:r>
        <w:rPr>
          <w:color w:val="000000" w:themeColor="text1"/>
        </w:rPr>
        <w:t xml:space="preserve">- у випадку неякісного виконання робіт по Договору Виконавець протягом гарантійного строку, передбаченого чинним законодавством України, за власний рахунок усуває недоліки, що були спричинені неякісно виконаними роботами. </w:t>
      </w:r>
    </w:p>
    <w:p w14:paraId="4622564A" w14:textId="77777777" w:rsidR="002357D6" w:rsidRDefault="004A3C9B">
      <w:pPr>
        <w:tabs>
          <w:tab w:val="left" w:pos="178"/>
        </w:tabs>
        <w:spacing w:after="120"/>
        <w:ind w:firstLine="567"/>
        <w:jc w:val="both"/>
        <w:rPr>
          <w:color w:val="000000" w:themeColor="text1"/>
        </w:rPr>
      </w:pPr>
      <w:r>
        <w:rPr>
          <w:color w:val="000000" w:themeColor="text1"/>
        </w:rPr>
        <w:t>Оплата пені та штрафу не звільняє Виконавця  від його обов’язків щодо виконання цього Договору.</w:t>
      </w:r>
    </w:p>
    <w:p w14:paraId="2E552668" w14:textId="77777777" w:rsidR="002357D6" w:rsidRDefault="004A3C9B">
      <w:pPr>
        <w:spacing w:before="240" w:after="240"/>
        <w:ind w:firstLine="420"/>
        <w:jc w:val="both"/>
      </w:pPr>
      <w:bookmarkStart w:id="69" w:name="_Hlk190927065"/>
      <w:r>
        <w:t xml:space="preserve">16.3. </w:t>
      </w:r>
      <w:bookmarkStart w:id="70" w:name="_Hlk191999537"/>
      <w:r>
        <w:t>Штрафні санкції, зазначені у підпункті 16.2 цього Договору, сплачуються Виконавцем протягом 20_робочих днів після отримання відповідної вимоги Замовника.</w:t>
      </w:r>
    </w:p>
    <w:bookmarkEnd w:id="68"/>
    <w:bookmarkEnd w:id="69"/>
    <w:bookmarkEnd w:id="70"/>
    <w:p w14:paraId="13AF2F3D" w14:textId="77777777" w:rsidR="002357D6" w:rsidRDefault="004A3C9B">
      <w:pPr>
        <w:rPr>
          <w:rFonts w:eastAsia="Calibri"/>
        </w:rPr>
      </w:pPr>
      <w:r>
        <w:rPr>
          <w:rFonts w:eastAsia="Calibri"/>
          <w:color w:val="000000" w:themeColor="text1"/>
        </w:rPr>
        <w:t xml:space="preserve">        16.4. У разі настання випадків, які передбачені підпунктом 16.2  цього Договору, та у разі невиконання чи неналежного виконання зобов’язань Виконавцем відповідно до підпункту 4.4. цього Договору, Замовник має право застосувати до Виконавця такі </w:t>
      </w:r>
      <w:r>
        <w:rPr>
          <w:rFonts w:eastAsia="Calibri"/>
        </w:rPr>
        <w:t>адміністративно-господарські санкції:</w:t>
      </w:r>
    </w:p>
    <w:p w14:paraId="42B3E744" w14:textId="77777777" w:rsidR="002357D6" w:rsidRDefault="004A3C9B">
      <w:pPr>
        <w:ind w:firstLine="567"/>
        <w:rPr>
          <w:rFonts w:eastAsia="Calibri"/>
        </w:rPr>
      </w:pPr>
      <w:r>
        <w:rPr>
          <w:rFonts w:eastAsia="Calibri"/>
        </w:rPr>
        <w:t>16.4.1. Відмова від оплати за зобов'язання, яке виконано неналежним чином;</w:t>
      </w:r>
    </w:p>
    <w:p w14:paraId="0ABBE6B6" w14:textId="77777777" w:rsidR="002357D6" w:rsidRDefault="004A3C9B">
      <w:r>
        <w:rPr>
          <w:rFonts w:eastAsia="Calibri"/>
        </w:rPr>
        <w:t xml:space="preserve">          16.4.2. Одностороння відмова від цього Договору у повному обсязі (розірвання Договору) у </w:t>
      </w:r>
      <w:r>
        <w:t>разі виникнення  обставин, визначених у  пункті 18.2 цього Договору, повідомивши про це Виконавця  у 10-дений строк.</w:t>
      </w:r>
    </w:p>
    <w:p w14:paraId="658E80C6" w14:textId="77777777" w:rsidR="002357D6" w:rsidRDefault="004A3C9B">
      <w:pPr>
        <w:jc w:val="both"/>
        <w:rPr>
          <w:rFonts w:eastAsia="Calibri"/>
          <w:color w:val="000000" w:themeColor="text1"/>
        </w:rPr>
      </w:pPr>
      <w:r>
        <w:rPr>
          <w:rFonts w:eastAsia="Calibri"/>
        </w:rPr>
        <w:t xml:space="preserve">          16.4.3. Відмова від</w:t>
      </w:r>
      <w:r>
        <w:rPr>
          <w:rFonts w:eastAsia="Calibri"/>
          <w:color w:val="000000" w:themeColor="text1"/>
        </w:rPr>
        <w:t xml:space="preserve"> встановлення на майбутнє будь-яких господарських відносин Замовником з урахуванням частини другої статті 17 Закону «Про публічні закупівлі».</w:t>
      </w:r>
    </w:p>
    <w:p w14:paraId="26EF0FA9" w14:textId="77777777" w:rsidR="002357D6" w:rsidRDefault="004A3C9B">
      <w:pPr>
        <w:ind w:firstLine="709"/>
        <w:jc w:val="both"/>
        <w:rPr>
          <w:rFonts w:eastAsia="Calibri"/>
          <w:color w:val="000000" w:themeColor="text1"/>
        </w:rPr>
      </w:pPr>
      <w:r>
        <w:rPr>
          <w:rFonts w:eastAsia="Calibri"/>
          <w:color w:val="000000" w:themeColor="text1"/>
        </w:rPr>
        <w:t xml:space="preserve">Про застосування </w:t>
      </w:r>
      <w:proofErr w:type="spellStart"/>
      <w:r>
        <w:rPr>
          <w:rFonts w:eastAsia="Calibri"/>
          <w:color w:val="000000" w:themeColor="text1"/>
        </w:rPr>
        <w:t>оперативно</w:t>
      </w:r>
      <w:proofErr w:type="spellEnd"/>
      <w:r>
        <w:rPr>
          <w:rFonts w:eastAsia="Calibri"/>
          <w:color w:val="000000" w:themeColor="text1"/>
        </w:rPr>
        <w:t>-господарської санкції (однієї, декількох одночасно чи одночасно усіх, передбачених цим Договором) Замовник письмово повідомляє Виконавця.</w:t>
      </w:r>
    </w:p>
    <w:p w14:paraId="3C38972B" w14:textId="77777777" w:rsidR="002357D6" w:rsidRDefault="004A3C9B">
      <w:pPr>
        <w:ind w:firstLine="426"/>
        <w:jc w:val="both"/>
        <w:rPr>
          <w:rFonts w:eastAsia="Calibri"/>
          <w:color w:val="000000" w:themeColor="text1"/>
        </w:rPr>
      </w:pPr>
      <w:r>
        <w:rPr>
          <w:rFonts w:eastAsia="Calibri"/>
          <w:color w:val="000000" w:themeColor="text1"/>
        </w:rPr>
        <w:t xml:space="preserve">   16.5. Штрафні санкції, зазначені у п.16.2. цього Договору, сплачуються Виконавцем протягом 20_робочих днів після отримання відповідної вимоги Замовника.</w:t>
      </w:r>
    </w:p>
    <w:p w14:paraId="620C1F1E" w14:textId="77777777" w:rsidR="002357D6" w:rsidRDefault="004A3C9B">
      <w:pPr>
        <w:ind w:firstLine="567"/>
        <w:jc w:val="both"/>
        <w:rPr>
          <w:rFonts w:eastAsia="Calibri"/>
          <w:color w:val="000000" w:themeColor="text1"/>
        </w:rPr>
      </w:pPr>
      <w:r>
        <w:rPr>
          <w:rFonts w:eastAsia="Calibri"/>
          <w:color w:val="000000" w:themeColor="text1"/>
        </w:rPr>
        <w:lastRenderedPageBreak/>
        <w:t xml:space="preserve"> 16.6. Сторони зобов'язуються докладати зусиль для вирішення спорів у досудовому  порядку. У разі вирішення спорів у  судовому  порядку  Сторони  будуть звертатися  до суду  за місцем знаходження Об'єкта.</w:t>
      </w:r>
    </w:p>
    <w:p w14:paraId="06129B38" w14:textId="77777777" w:rsidR="002357D6" w:rsidRDefault="004A3C9B">
      <w:pPr>
        <w:pStyle w:val="14"/>
        <w:tabs>
          <w:tab w:val="left" w:pos="4120"/>
        </w:tabs>
        <w:spacing w:after="120" w:line="240" w:lineRule="auto"/>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ab/>
      </w:r>
    </w:p>
    <w:p w14:paraId="12D9543E" w14:textId="77777777" w:rsidR="002357D6" w:rsidRDefault="004A3C9B">
      <w:pPr>
        <w:ind w:firstLine="482"/>
        <w:jc w:val="center"/>
        <w:rPr>
          <w:rFonts w:eastAsia="Calibri"/>
          <w:b/>
          <w:color w:val="000000" w:themeColor="text1"/>
        </w:rPr>
      </w:pPr>
      <w:r>
        <w:rPr>
          <w:rFonts w:eastAsia="Calibri"/>
          <w:b/>
          <w:color w:val="000000" w:themeColor="text1"/>
        </w:rPr>
        <w:t xml:space="preserve">16-1. ЗАБЕЗПЕЧЕННЯ ВИКОНАННЯ ЗОБОВ’ЯЗАНЬ </w:t>
      </w:r>
    </w:p>
    <w:p w14:paraId="36817809" w14:textId="77777777" w:rsidR="002357D6" w:rsidRDefault="002357D6">
      <w:pPr>
        <w:tabs>
          <w:tab w:val="left" w:pos="5393"/>
        </w:tabs>
        <w:ind w:firstLine="482"/>
        <w:jc w:val="both"/>
        <w:rPr>
          <w:rFonts w:eastAsia="Calibri"/>
          <w:color w:val="000000" w:themeColor="text1"/>
        </w:rPr>
      </w:pPr>
    </w:p>
    <w:p w14:paraId="1FE6BCE0" w14:textId="77777777" w:rsidR="002357D6" w:rsidRDefault="004A3C9B">
      <w:pPr>
        <w:tabs>
          <w:tab w:val="left" w:pos="5393"/>
        </w:tabs>
        <w:ind w:firstLine="482"/>
        <w:jc w:val="both"/>
        <w:rPr>
          <w:rFonts w:eastAsia="Calibri"/>
          <w:color w:val="000000" w:themeColor="text1"/>
        </w:rPr>
      </w:pPr>
      <w:r>
        <w:rPr>
          <w:rFonts w:eastAsia="Calibri"/>
          <w:color w:val="000000" w:themeColor="text1"/>
        </w:rPr>
        <w:t xml:space="preserve">16-1.1. Виконання зобов’язань за договором забезпечується банківською гарантією у розмірі ___% (п'ять відсотків) у гривні </w:t>
      </w:r>
      <w:proofErr w:type="spellStart"/>
      <w:r>
        <w:rPr>
          <w:rFonts w:eastAsia="Calibri"/>
          <w:color w:val="000000" w:themeColor="text1"/>
        </w:rPr>
        <w:t>вiд</w:t>
      </w:r>
      <w:proofErr w:type="spellEnd"/>
      <w:r>
        <w:rPr>
          <w:rFonts w:eastAsia="Calibri"/>
          <w:color w:val="000000" w:themeColor="text1"/>
        </w:rPr>
        <w:t xml:space="preserve"> </w:t>
      </w:r>
      <w:proofErr w:type="spellStart"/>
      <w:r>
        <w:rPr>
          <w:rFonts w:eastAsia="Calibri"/>
          <w:color w:val="000000" w:themeColor="text1"/>
        </w:rPr>
        <w:t>Цiни</w:t>
      </w:r>
      <w:proofErr w:type="spellEnd"/>
      <w:r>
        <w:rPr>
          <w:rFonts w:eastAsia="Calibri"/>
          <w:color w:val="000000" w:themeColor="text1"/>
        </w:rPr>
        <w:t xml:space="preserve"> Договору .  </w:t>
      </w:r>
    </w:p>
    <w:p w14:paraId="71E89B6A" w14:textId="77777777" w:rsidR="002357D6" w:rsidRDefault="004A3C9B">
      <w:pPr>
        <w:tabs>
          <w:tab w:val="left" w:pos="5393"/>
        </w:tabs>
        <w:ind w:firstLine="482"/>
        <w:jc w:val="both"/>
        <w:rPr>
          <w:rFonts w:eastAsia="Calibri"/>
          <w:color w:val="000000" w:themeColor="text1"/>
        </w:rPr>
      </w:pPr>
      <w:r>
        <w:rPr>
          <w:rFonts w:eastAsia="Calibri"/>
          <w:color w:val="000000" w:themeColor="text1"/>
        </w:rPr>
        <w:t xml:space="preserve">16-1.2. Гарантія надається за з урахуванням умов, викладених в даному пункті 16-1 цього Договору. </w:t>
      </w:r>
    </w:p>
    <w:p w14:paraId="039F1AA3" w14:textId="77777777" w:rsidR="002357D6" w:rsidRDefault="004A3C9B">
      <w:pPr>
        <w:tabs>
          <w:tab w:val="left" w:pos="5393"/>
        </w:tabs>
        <w:ind w:firstLine="482"/>
        <w:jc w:val="both"/>
        <w:rPr>
          <w:rFonts w:eastAsia="Calibri"/>
          <w:color w:val="000000" w:themeColor="text1"/>
        </w:rPr>
      </w:pPr>
      <w:bookmarkStart w:id="71" w:name="_Hlk172127362"/>
      <w:r>
        <w:t>Обставинами, що зумовлюють право Замовника за Договором звернутись до банка – гаранта з вимогою про сплату суми банківської гарантії, є невиконання або неналежне виконання Виконавцем будь-якого власного зобов’язання за Договором або дії (бездіяльність) Виконавця, що зазначені у підпункті 16-1.7 цього Договору.</w:t>
      </w:r>
    </w:p>
    <w:bookmarkEnd w:id="71"/>
    <w:p w14:paraId="09CD8CB3" w14:textId="77777777" w:rsidR="002357D6" w:rsidRDefault="004A3C9B">
      <w:pPr>
        <w:tabs>
          <w:tab w:val="left" w:pos="5393"/>
        </w:tabs>
        <w:ind w:firstLine="482"/>
        <w:jc w:val="both"/>
        <w:rPr>
          <w:rFonts w:eastAsia="Calibri"/>
          <w:color w:val="000000" w:themeColor="text1"/>
        </w:rPr>
      </w:pPr>
      <w:r>
        <w:rPr>
          <w:rFonts w:eastAsia="Calibri"/>
          <w:color w:val="000000" w:themeColor="text1"/>
        </w:rPr>
        <w:t>16-1.3. Вид забезпечення: електронна гарантія – що надається на момент підписання Договору.</w:t>
      </w:r>
    </w:p>
    <w:p w14:paraId="2D9B6C52" w14:textId="77777777" w:rsidR="002357D6" w:rsidRDefault="004A3C9B">
      <w:pPr>
        <w:tabs>
          <w:tab w:val="left" w:pos="5393"/>
        </w:tabs>
        <w:ind w:hanging="2"/>
        <w:jc w:val="both"/>
      </w:pPr>
      <w:r>
        <w:t>Усі витрати, пов`язані з наданням банківської гарантії, здійснюються за рахунок коштів Підрядника.</w:t>
      </w:r>
    </w:p>
    <w:p w14:paraId="3E974F98" w14:textId="77777777" w:rsidR="002357D6" w:rsidRDefault="002357D6">
      <w:pPr>
        <w:tabs>
          <w:tab w:val="left" w:pos="5393"/>
        </w:tabs>
        <w:ind w:firstLine="482"/>
        <w:jc w:val="both"/>
        <w:rPr>
          <w:rFonts w:eastAsia="Calibri"/>
          <w:color w:val="000000" w:themeColor="text1"/>
        </w:rPr>
      </w:pPr>
    </w:p>
    <w:p w14:paraId="4DD550D6" w14:textId="77777777" w:rsidR="002357D6" w:rsidRDefault="004A3C9B">
      <w:pPr>
        <w:tabs>
          <w:tab w:val="left" w:pos="5393"/>
        </w:tabs>
        <w:ind w:hanging="2"/>
        <w:jc w:val="both"/>
      </w:pPr>
      <w:r>
        <w:rPr>
          <w:rFonts w:eastAsia="Calibri"/>
          <w:color w:val="000000" w:themeColor="text1"/>
        </w:rPr>
        <w:t xml:space="preserve">16-1.6. </w:t>
      </w:r>
      <w:r>
        <w:t xml:space="preserve">У випадку, якщо протягом строку дії Договору банк - гарант, що видав банківську гарантію, надану Виконавцю, буде віднесено до категорії неплатоспроможних банків та визначено, у встановленому законом порядку, неплатоспроможним, або виникнуть інші обставини, які негативно впливають на можливість виконання банком - гарантом зобов’язань по наданій Виконавцем банківській гарантії, Виконавець зобов’язаний надати Замовнику банківську гарантію іншого банку на умовах, визначених цим Договором, у строк, що не перевищує 10 (десяти) робочих днів з дня прийняття рішення Національним банком України щодо віднесення банка – гаранта до категорії неплатоспроможних або виникнення обставин, які негативно впливають на можливість виконання банком-гарантом зобов’язань по наданій Виконавцем банківській гарантії. </w:t>
      </w:r>
    </w:p>
    <w:p w14:paraId="0B8AFAB0" w14:textId="77777777" w:rsidR="002357D6" w:rsidRDefault="004A3C9B">
      <w:pPr>
        <w:tabs>
          <w:tab w:val="left" w:pos="5393"/>
        </w:tabs>
        <w:ind w:hanging="2"/>
        <w:jc w:val="both"/>
      </w:pPr>
      <w:r>
        <w:t>У разі не надання Виконавцем банківської гарантії іншого банку на умовах, визначених цим пунктом Договору, Підрядник зобов’язаний сплатити на користь Замовника штраф у розмірі, що є тотожним розміру банківської гарантії, визначеного Договором, а Замовник не здійснює оплату за своїми грошовими зобов’язаннями, які виникли за Договором, на строк до сплати зазначеного штрафу Виконавцем, при цьому зазначена несплата не є порушенням Договору чи  простроченням оплати, а Замовник не несе будь якої відповідальності та зобов’язань за вчинення таких дій.</w:t>
      </w:r>
    </w:p>
    <w:p w14:paraId="6DBFD65A" w14:textId="77777777" w:rsidR="002357D6" w:rsidRDefault="002357D6">
      <w:pPr>
        <w:tabs>
          <w:tab w:val="left" w:pos="5393"/>
        </w:tabs>
        <w:ind w:firstLine="482"/>
        <w:jc w:val="both"/>
        <w:rPr>
          <w:rFonts w:eastAsia="Calibri"/>
          <w:color w:val="000000" w:themeColor="text1"/>
        </w:rPr>
      </w:pPr>
    </w:p>
    <w:p w14:paraId="738F1F2C" w14:textId="77777777" w:rsidR="002357D6" w:rsidRDefault="004A3C9B">
      <w:pPr>
        <w:tabs>
          <w:tab w:val="left" w:pos="5393"/>
        </w:tabs>
        <w:ind w:hanging="2"/>
        <w:jc w:val="both"/>
      </w:pPr>
      <w:r>
        <w:rPr>
          <w:rFonts w:eastAsia="Calibri"/>
          <w:color w:val="000000" w:themeColor="text1"/>
        </w:rPr>
        <w:t xml:space="preserve">16-1.7.  </w:t>
      </w:r>
      <w:bookmarkStart w:id="72" w:name="_Hlk172127501"/>
      <w:r>
        <w:t>У разі настання обставин, визначених в цьому підпункті, що зумовлюють право звернення до банка - гаранта з вимогою сплатити на користь Замовника суму банківської гарантії, така банківська гарантія не підлягає поверненню Виконавцю</w:t>
      </w:r>
      <w:bookmarkEnd w:id="72"/>
      <w:r>
        <w:t>. Забезпечення виконання договору не повертається Замовником Виконавцю у разі НЕ виконання своїх зобов'язань Виконавцем за цим договором повністю або частково, а саме:</w:t>
      </w:r>
    </w:p>
    <w:p w14:paraId="54ABCB27" w14:textId="77777777" w:rsidR="002357D6" w:rsidRDefault="004A3C9B">
      <w:pPr>
        <w:tabs>
          <w:tab w:val="left" w:pos="5393"/>
        </w:tabs>
        <w:ind w:hanging="2"/>
        <w:jc w:val="both"/>
      </w:pPr>
      <w:r>
        <w:t xml:space="preserve">- Недотримання умов та строків виконання робіт, </w:t>
      </w:r>
      <w:bookmarkStart w:id="73" w:name="_Hlk172127625"/>
      <w:r>
        <w:t>визначених у договорі з урахуванням п.  (</w:t>
      </w:r>
      <w:r>
        <w:rPr>
          <w:i/>
          <w:color w:val="00B0F0"/>
        </w:rPr>
        <w:t>додати посилання на пункти за якими може бути зміна строків</w:t>
      </w:r>
      <w:r>
        <w:t>),</w:t>
      </w:r>
      <w:bookmarkEnd w:id="73"/>
      <w:r>
        <w:t xml:space="preserve"> що призводить до затримки підписання акту виконаних робіт з вини Виконавця більше ніж на 30 календарних днів;</w:t>
      </w:r>
    </w:p>
    <w:p w14:paraId="5D9D6DDC" w14:textId="77777777" w:rsidR="002357D6" w:rsidRDefault="004A3C9B">
      <w:pPr>
        <w:tabs>
          <w:tab w:val="left" w:pos="5393"/>
        </w:tabs>
        <w:ind w:hanging="2"/>
        <w:jc w:val="both"/>
      </w:pPr>
      <w:r>
        <w:t>- Дострокового розірвання Замовником договору у випадку, якщо Виконавець не виконує або неналежно виконує свої зобов’язання за цим договором;</w:t>
      </w:r>
    </w:p>
    <w:p w14:paraId="7B8C70D4" w14:textId="77777777" w:rsidR="002357D6" w:rsidRDefault="004A3C9B">
      <w:pPr>
        <w:tabs>
          <w:tab w:val="left" w:pos="5393"/>
        </w:tabs>
        <w:ind w:hanging="2"/>
        <w:jc w:val="both"/>
      </w:pPr>
      <w:r>
        <w:t>- Дострокового розірвання договору з ініціативи Виконавця за умови виконання положень договору Замовником.</w:t>
      </w:r>
    </w:p>
    <w:p w14:paraId="55D16209" w14:textId="77777777" w:rsidR="002357D6" w:rsidRDefault="004A3C9B">
      <w:pPr>
        <w:tabs>
          <w:tab w:val="left" w:pos="5393"/>
        </w:tabs>
        <w:ind w:hanging="2"/>
        <w:jc w:val="both"/>
      </w:pPr>
      <w:r>
        <w:t xml:space="preserve">Факт невиконання або неналежного виконання Виконавцем своїх зобов’язань за договором </w:t>
      </w:r>
      <w:bookmarkStart w:id="74" w:name="_Hlk172127749"/>
      <w:r>
        <w:t>підтверджується документами, що свідчить про недотримання Виконавцем умов договору</w:t>
      </w:r>
      <w:bookmarkEnd w:id="74"/>
      <w:r>
        <w:t>.</w:t>
      </w:r>
    </w:p>
    <w:p w14:paraId="5CAAD832" w14:textId="77777777" w:rsidR="002357D6" w:rsidRDefault="004A3C9B">
      <w:pPr>
        <w:tabs>
          <w:tab w:val="left" w:pos="5393"/>
        </w:tabs>
        <w:ind w:hanging="2"/>
        <w:jc w:val="both"/>
      </w:pPr>
      <w:r>
        <w:lastRenderedPageBreak/>
        <w:t>Банківська гарантія повинна свідчити про безумовний та безвідкличний обов`язок банка - гаранта сплатити на користь Замовника повну суму банківської гарантії, яка визначена Договором, за вимогою Замовника, у разі :</w:t>
      </w:r>
    </w:p>
    <w:p w14:paraId="2134E9B5" w14:textId="77777777" w:rsidR="002357D6" w:rsidRDefault="004A3C9B">
      <w:pPr>
        <w:tabs>
          <w:tab w:val="left" w:pos="5393"/>
        </w:tabs>
        <w:ind w:hanging="2"/>
        <w:jc w:val="both"/>
      </w:pPr>
      <w:r>
        <w:t>- настання обставин невиконання (неналежного виконання) Виконавцем будь-якого власного зобов’язання за Договором;</w:t>
      </w:r>
    </w:p>
    <w:p w14:paraId="05F67BAE" w14:textId="77777777" w:rsidR="002357D6" w:rsidRDefault="004A3C9B">
      <w:pPr>
        <w:tabs>
          <w:tab w:val="left" w:pos="5393"/>
        </w:tabs>
        <w:ind w:hanging="2"/>
        <w:jc w:val="both"/>
      </w:pPr>
      <w:r>
        <w:t>- дії (бездіяльність) Виконавця, що призвели до неможливості подальшого виконання Договору.</w:t>
      </w:r>
    </w:p>
    <w:p w14:paraId="5BF37B28" w14:textId="77777777" w:rsidR="002357D6" w:rsidRDefault="002357D6">
      <w:pPr>
        <w:tabs>
          <w:tab w:val="left" w:pos="5393"/>
        </w:tabs>
        <w:ind w:firstLine="482"/>
        <w:jc w:val="both"/>
        <w:rPr>
          <w:rFonts w:eastAsia="Calibri"/>
          <w:color w:val="000000" w:themeColor="text1"/>
        </w:rPr>
      </w:pPr>
    </w:p>
    <w:p w14:paraId="26C8892C" w14:textId="77777777" w:rsidR="002357D6" w:rsidRDefault="004A3C9B">
      <w:pPr>
        <w:tabs>
          <w:tab w:val="left" w:pos="5393"/>
        </w:tabs>
        <w:jc w:val="both"/>
        <w:rPr>
          <w:rFonts w:eastAsia="Calibri"/>
          <w:color w:val="000000" w:themeColor="text1"/>
        </w:rPr>
      </w:pPr>
      <w:r>
        <w:rPr>
          <w:rFonts w:eastAsia="Calibri"/>
          <w:color w:val="000000" w:themeColor="text1"/>
        </w:rPr>
        <w:t xml:space="preserve">16.1.8. Гарантія та договір, який укладається між гарантом та принципалом, не може містити додаткових умов щодо: </w:t>
      </w:r>
    </w:p>
    <w:p w14:paraId="76431614" w14:textId="77777777" w:rsidR="002357D6" w:rsidRDefault="004A3C9B">
      <w:pPr>
        <w:tabs>
          <w:tab w:val="left" w:pos="5393"/>
        </w:tabs>
        <w:ind w:firstLine="482"/>
        <w:jc w:val="both"/>
        <w:rPr>
          <w:rFonts w:eastAsia="Calibri"/>
          <w:color w:val="000000" w:themeColor="text1"/>
        </w:rPr>
      </w:pPr>
      <w:r>
        <w:rPr>
          <w:rFonts w:eastAsia="Calibri"/>
          <w:color w:val="000000" w:themeColor="text1"/>
        </w:rPr>
        <w:t xml:space="preserve">— вимог надання принципалом листів або інших документів (крім випадків надання принципалом повідомлення гаранту про настання обставин, за яких строк дії гарантії вважається закінченим; </w:t>
      </w:r>
    </w:p>
    <w:p w14:paraId="06B2E6D8" w14:textId="77777777" w:rsidR="002357D6" w:rsidRDefault="004A3C9B">
      <w:pPr>
        <w:tabs>
          <w:tab w:val="left" w:pos="5393"/>
        </w:tabs>
        <w:ind w:firstLine="482"/>
        <w:jc w:val="both"/>
        <w:rPr>
          <w:rFonts w:eastAsia="Calibri"/>
          <w:color w:val="000000" w:themeColor="text1"/>
        </w:rPr>
      </w:pPr>
      <w:r>
        <w:rPr>
          <w:rFonts w:eastAsia="Calibri"/>
          <w:color w:val="000000" w:themeColor="text1"/>
        </w:rPr>
        <w:t xml:space="preserve">— вимог надання третіми особами листів або документів, що підтверджують факт настання гарантійного випадку; </w:t>
      </w:r>
    </w:p>
    <w:p w14:paraId="184E9D66" w14:textId="77777777" w:rsidR="002357D6" w:rsidRDefault="004A3C9B">
      <w:pPr>
        <w:tabs>
          <w:tab w:val="left" w:pos="5393"/>
        </w:tabs>
        <w:ind w:firstLine="482"/>
        <w:jc w:val="both"/>
        <w:rPr>
          <w:rFonts w:eastAsia="Calibri"/>
          <w:color w:val="000000" w:themeColor="text1"/>
        </w:rPr>
      </w:pPr>
      <w:r>
        <w:rPr>
          <w:rFonts w:eastAsia="Calibri"/>
          <w:color w:val="000000" w:themeColor="text1"/>
        </w:rPr>
        <w:t xml:space="preserve">— можливості часткової сплати суми гарантії. </w:t>
      </w:r>
    </w:p>
    <w:p w14:paraId="1AF91CFC" w14:textId="77777777" w:rsidR="002357D6" w:rsidRDefault="004A3C9B">
      <w:pPr>
        <w:tabs>
          <w:tab w:val="left" w:pos="5393"/>
        </w:tabs>
        <w:jc w:val="both"/>
        <w:rPr>
          <w:rFonts w:eastAsia="Calibri"/>
          <w:color w:val="000000" w:themeColor="text1"/>
        </w:rPr>
      </w:pPr>
      <w:r>
        <w:rPr>
          <w:rFonts w:eastAsia="Calibri"/>
          <w:color w:val="000000" w:themeColor="text1"/>
        </w:rPr>
        <w:t>16-1.9. Зміни до гарантії можуть бути внесені в порядку, передбаченому законодавством України, після чого вони стають невід'ємною частиною цієї гарантії.</w:t>
      </w:r>
    </w:p>
    <w:p w14:paraId="61D9BB99" w14:textId="77777777" w:rsidR="002357D6" w:rsidRDefault="004A3C9B">
      <w:pPr>
        <w:tabs>
          <w:tab w:val="left" w:pos="5393"/>
        </w:tabs>
        <w:jc w:val="both"/>
        <w:rPr>
          <w:rFonts w:eastAsia="Calibri"/>
          <w:color w:val="000000" w:themeColor="text1"/>
        </w:rPr>
      </w:pPr>
      <w:r>
        <w:rPr>
          <w:rFonts w:eastAsia="Calibri"/>
          <w:color w:val="000000" w:themeColor="text1"/>
        </w:rPr>
        <w:t>16-1.10. Банківська гарантія повинна бути безвідкличною.</w:t>
      </w:r>
    </w:p>
    <w:p w14:paraId="78FEC46E" w14:textId="77777777" w:rsidR="002357D6" w:rsidRDefault="004A3C9B">
      <w:pPr>
        <w:tabs>
          <w:tab w:val="left" w:pos="5393"/>
        </w:tabs>
        <w:ind w:hanging="2"/>
        <w:jc w:val="both"/>
      </w:pPr>
      <w:r>
        <w:rPr>
          <w:rFonts w:eastAsia="Calibri"/>
          <w:color w:val="000000" w:themeColor="text1"/>
        </w:rPr>
        <w:t xml:space="preserve">16-1.11. </w:t>
      </w:r>
      <w:r>
        <w:t>Замовник направляє лист-вимогу Банку (у разі якщо забезпечення виконання договору надано у формі банківської гарантії) або іншій фінансовій установі про сплату грошової суми відповідно до виданої ним гарантії про забезпечення виконання Договору та Підряднику про неповернення забезпечення виконання договору.</w:t>
      </w:r>
    </w:p>
    <w:p w14:paraId="60C2A6B8" w14:textId="77777777" w:rsidR="002357D6" w:rsidRDefault="004A3C9B">
      <w:pPr>
        <w:tabs>
          <w:tab w:val="left" w:pos="5393"/>
        </w:tabs>
        <w:ind w:hanging="2"/>
        <w:jc w:val="both"/>
      </w:pPr>
      <w:r>
        <w:t>Строк розгляду банком - гарантом вимоги Замовника щодо сплати на його користь суми банківської гарантії, за умовами останньої, повинен становити не більше 5 (п’яти) робочих днів з дати отримання банком - гарантом такої вимоги.</w:t>
      </w:r>
    </w:p>
    <w:p w14:paraId="2682DD4D" w14:textId="77777777" w:rsidR="002357D6" w:rsidRDefault="004A3C9B">
      <w:pPr>
        <w:tabs>
          <w:tab w:val="left" w:pos="5393"/>
        </w:tabs>
        <w:ind w:hanging="2"/>
        <w:jc w:val="both"/>
      </w:pPr>
      <w:r>
        <w:t>У разі невідповідності наданої банківської гарантії вимогам зазначеним у цьому Розділі Договору, банківська гарантія є неналежною та вважається такою, що не надана за Договором.</w:t>
      </w:r>
    </w:p>
    <w:p w14:paraId="0570A180" w14:textId="77777777" w:rsidR="002357D6" w:rsidRDefault="004A3C9B">
      <w:pPr>
        <w:tabs>
          <w:tab w:val="left" w:pos="5393"/>
        </w:tabs>
        <w:ind w:hanging="2"/>
        <w:jc w:val="both"/>
      </w:pPr>
      <w:r>
        <w:t>16-1.12. Кошти, що надійшли Замовнику як забезпечення виконання Договору за банківською гарантією (у разі, коли вони не повертаються Підряднику), не є виконанням Підрядником зобов’язань за Договором, не заліковуються в рахунок інших зобов’язань Підрядника за Договором та не звільняють Підрядника від виконання умов Договору, в тому числі, від сплати повної суми штрафних санкцій (відповідальності) та збитків за Договором.</w:t>
      </w:r>
    </w:p>
    <w:p w14:paraId="4CF06CC3" w14:textId="77777777" w:rsidR="002357D6" w:rsidRDefault="004A3C9B">
      <w:pPr>
        <w:tabs>
          <w:tab w:val="left" w:pos="5393"/>
        </w:tabs>
        <w:ind w:hanging="2"/>
        <w:jc w:val="both"/>
      </w:pPr>
      <w:r>
        <w:t>16-1.13. У разі, якщо Сторонами укладається додаткова угода про продовження строку виконання робіт за цим Договором або дії цього Договору Підрядник повинен продовжити строк дії забезпечення виконання договору (за умови надання забезпечення виконання договору у формі банківської гарантії – надаються Замовнику зміни до неї) до дати укладання додаткової угоди. При цьому, строк (термін) дії забезпечення виконання договору повинен бути не менше строку дії Договору з урахуванням змін.</w:t>
      </w:r>
    </w:p>
    <w:p w14:paraId="3E8956B2" w14:textId="77777777" w:rsidR="002357D6" w:rsidRDefault="002357D6">
      <w:pPr>
        <w:tabs>
          <w:tab w:val="left" w:pos="5393"/>
        </w:tabs>
        <w:ind w:hanging="2"/>
        <w:jc w:val="both"/>
      </w:pPr>
    </w:p>
    <w:p w14:paraId="35CFCD0C" w14:textId="77777777" w:rsidR="002357D6" w:rsidRDefault="004A3C9B">
      <w:pPr>
        <w:tabs>
          <w:tab w:val="left" w:pos="5393"/>
        </w:tabs>
        <w:ind w:hanging="2"/>
        <w:jc w:val="both"/>
      </w:pPr>
      <w:r>
        <w:t xml:space="preserve"> 16-1.14. Замовник не пізніше ніж протягом п'яти банківських днів повертає забезпечення виконання договору про закупівлю після:</w:t>
      </w:r>
    </w:p>
    <w:p w14:paraId="7FFA0BCA" w14:textId="77777777" w:rsidR="002357D6" w:rsidRDefault="004A3C9B">
      <w:pPr>
        <w:tabs>
          <w:tab w:val="left" w:pos="5393"/>
        </w:tabs>
        <w:ind w:hanging="2"/>
        <w:jc w:val="both"/>
      </w:pPr>
      <w:bookmarkStart w:id="75" w:name="_4k668n3" w:colFirst="0" w:colLast="0"/>
      <w:bookmarkEnd w:id="75"/>
      <w:r>
        <w:t>- виконання Договору в повному обсязі та передачі Підрядником Замовнику повного комплекту виконавчої документації по Об’єкту;</w:t>
      </w:r>
    </w:p>
    <w:p w14:paraId="36A33AB2" w14:textId="77777777" w:rsidR="002357D6" w:rsidRDefault="004A3C9B">
      <w:pPr>
        <w:tabs>
          <w:tab w:val="left" w:pos="5393"/>
        </w:tabs>
        <w:ind w:hanging="2"/>
        <w:jc w:val="both"/>
      </w:pPr>
      <w:bookmarkStart w:id="76" w:name="_2zbgiuw" w:colFirst="0" w:colLast="0"/>
      <w:bookmarkEnd w:id="76"/>
      <w:r>
        <w:t>- у разі визнання судом результатів процедури закупівлі або договору про закупівлю недійсними;</w:t>
      </w:r>
    </w:p>
    <w:p w14:paraId="2F0F9150" w14:textId="77777777" w:rsidR="002357D6" w:rsidRDefault="004A3C9B">
      <w:pPr>
        <w:tabs>
          <w:tab w:val="left" w:pos="5393"/>
        </w:tabs>
        <w:ind w:hanging="2"/>
        <w:jc w:val="both"/>
      </w:pPr>
      <w:r>
        <w:t>- у випадках, передбачених статтею 43 Закону та пункту 21 Особливостей.</w:t>
      </w:r>
    </w:p>
    <w:p w14:paraId="03466AF4" w14:textId="77777777" w:rsidR="002357D6" w:rsidRDefault="004A3C9B">
      <w:pPr>
        <w:tabs>
          <w:tab w:val="left" w:pos="5393"/>
        </w:tabs>
        <w:ind w:hanging="2"/>
        <w:jc w:val="both"/>
      </w:pPr>
      <w:r>
        <w:t xml:space="preserve">Банківська гарантія за Договором повертається Підряднику після отримання письмового запиту від Підрядника та з урахуванням підстав, визначених ст.27 Закону України «Про публічні закупівлі».  </w:t>
      </w:r>
    </w:p>
    <w:p w14:paraId="3F81D1A8" w14:textId="77777777" w:rsidR="002357D6" w:rsidRDefault="002357D6">
      <w:pPr>
        <w:tabs>
          <w:tab w:val="left" w:pos="5393"/>
        </w:tabs>
        <w:ind w:hanging="2"/>
        <w:jc w:val="both"/>
      </w:pPr>
    </w:p>
    <w:p w14:paraId="7254EAA7" w14:textId="77777777" w:rsidR="002357D6" w:rsidRDefault="004A3C9B">
      <w:pPr>
        <w:ind w:firstLine="482"/>
        <w:jc w:val="center"/>
        <w:rPr>
          <w:rFonts w:eastAsia="Calibri"/>
          <w:bCs/>
          <w:i/>
          <w:iCs/>
          <w:color w:val="000000" w:themeColor="text1"/>
        </w:rPr>
      </w:pPr>
      <w:r>
        <w:rPr>
          <w:rFonts w:eastAsia="Calibri"/>
          <w:b/>
          <w:color w:val="000000" w:themeColor="text1"/>
        </w:rPr>
        <w:t xml:space="preserve">16-2. ПОРЯДОК ЗАЛУЧЕННЯ ДО ВИКОНАННЯ РОБІТ СУБПІДРЯДНИКІВ </w:t>
      </w:r>
      <w:r>
        <w:rPr>
          <w:rFonts w:eastAsia="Calibri"/>
          <w:bCs/>
          <w:i/>
          <w:iCs/>
          <w:color w:val="000000" w:themeColor="text1"/>
        </w:rPr>
        <w:t xml:space="preserve">(зазначається у разі залучення </w:t>
      </w:r>
      <w:proofErr w:type="spellStart"/>
      <w:r>
        <w:rPr>
          <w:rFonts w:eastAsia="Calibri"/>
          <w:bCs/>
          <w:i/>
          <w:iCs/>
          <w:color w:val="000000" w:themeColor="text1"/>
        </w:rPr>
        <w:t>субпідряндників</w:t>
      </w:r>
      <w:proofErr w:type="spellEnd"/>
      <w:r>
        <w:rPr>
          <w:rFonts w:eastAsia="Calibri"/>
          <w:bCs/>
          <w:i/>
          <w:iCs/>
          <w:color w:val="000000" w:themeColor="text1"/>
        </w:rPr>
        <w:t>)</w:t>
      </w:r>
    </w:p>
    <w:p w14:paraId="3EBB0A98" w14:textId="77777777" w:rsidR="002357D6" w:rsidRDefault="004A3C9B">
      <w:pPr>
        <w:ind w:firstLine="482"/>
        <w:jc w:val="both"/>
        <w:rPr>
          <w:rFonts w:eastAsia="Calibri"/>
          <w:color w:val="000000" w:themeColor="text1"/>
        </w:rPr>
      </w:pPr>
      <w:r>
        <w:rPr>
          <w:rFonts w:eastAsia="Calibri"/>
          <w:color w:val="000000" w:themeColor="text1"/>
        </w:rPr>
        <w:t xml:space="preserve">16-2.1. Залучення субпідрядників здійснюється </w:t>
      </w:r>
      <w:r>
        <w:rPr>
          <w:color w:val="000000" w:themeColor="text1"/>
        </w:rPr>
        <w:t>Виконавцем</w:t>
      </w:r>
      <w:r>
        <w:rPr>
          <w:rFonts w:eastAsia="Calibri"/>
          <w:color w:val="000000" w:themeColor="text1"/>
        </w:rPr>
        <w:t xml:space="preserve">  за погодженням із Замовником. Замовник може відмовити у такому погодженні з письмовим обґрунтуванням свого рішення.</w:t>
      </w:r>
    </w:p>
    <w:p w14:paraId="289241DC" w14:textId="77777777" w:rsidR="002357D6" w:rsidRDefault="004A3C9B">
      <w:pPr>
        <w:ind w:firstLine="482"/>
        <w:jc w:val="both"/>
        <w:rPr>
          <w:rFonts w:eastAsia="Calibri"/>
          <w:color w:val="000000" w:themeColor="text1"/>
        </w:rPr>
      </w:pPr>
      <w:r>
        <w:rPr>
          <w:rFonts w:eastAsia="Calibri"/>
          <w:color w:val="000000" w:themeColor="text1"/>
        </w:rPr>
        <w:t xml:space="preserve">16-2.2. </w:t>
      </w:r>
      <w:r>
        <w:rPr>
          <w:color w:val="000000" w:themeColor="text1"/>
        </w:rPr>
        <w:t>Виконавець</w:t>
      </w:r>
      <w:r>
        <w:rPr>
          <w:rFonts w:eastAsia="Calibri"/>
          <w:color w:val="000000" w:themeColor="text1"/>
        </w:rPr>
        <w:t xml:space="preserve"> відповідає за результати роботи субпідрядників і виступає перед Замовником як генеральний підрядник, а перед субпідрядниками – як замовник. </w:t>
      </w:r>
    </w:p>
    <w:p w14:paraId="0DF56A32" w14:textId="77777777" w:rsidR="002357D6" w:rsidRDefault="004A3C9B">
      <w:pPr>
        <w:ind w:firstLine="482"/>
        <w:jc w:val="both"/>
        <w:rPr>
          <w:rFonts w:eastAsia="Calibri"/>
          <w:color w:val="000000" w:themeColor="text1"/>
        </w:rPr>
      </w:pPr>
      <w:r>
        <w:rPr>
          <w:rFonts w:eastAsia="Calibri"/>
          <w:color w:val="000000" w:themeColor="text1"/>
        </w:rPr>
        <w:t xml:space="preserve">16-2.3. </w:t>
      </w:r>
      <w:r>
        <w:rPr>
          <w:color w:val="000000" w:themeColor="text1"/>
        </w:rPr>
        <w:t>Виконавець</w:t>
      </w:r>
      <w:r>
        <w:rPr>
          <w:rFonts w:eastAsia="Calibri"/>
          <w:color w:val="000000" w:themeColor="text1"/>
        </w:rPr>
        <w:t xml:space="preserve"> несе відповідальність перед субпідрядниками за невиконання або неналежне виконання своїх зобов’язань за цим Договором, а перед замовником – за невиконання зобов’язань субпідрядниками. </w:t>
      </w:r>
    </w:p>
    <w:p w14:paraId="1AF7A867" w14:textId="77777777" w:rsidR="002357D6" w:rsidRDefault="004A3C9B">
      <w:pPr>
        <w:ind w:firstLine="482"/>
        <w:jc w:val="both"/>
        <w:rPr>
          <w:rFonts w:eastAsia="Calibri"/>
          <w:color w:val="000000" w:themeColor="text1"/>
        </w:rPr>
      </w:pPr>
      <w:r>
        <w:rPr>
          <w:rFonts w:eastAsia="Calibri"/>
          <w:color w:val="000000" w:themeColor="text1"/>
        </w:rPr>
        <w:t xml:space="preserve">16-2.4. </w:t>
      </w:r>
      <w:r>
        <w:rPr>
          <w:color w:val="000000" w:themeColor="text1"/>
        </w:rPr>
        <w:t>Виконавець</w:t>
      </w:r>
      <w:r>
        <w:rPr>
          <w:rFonts w:eastAsia="Calibri"/>
          <w:color w:val="000000" w:themeColor="text1"/>
        </w:rPr>
        <w:t xml:space="preserve"> координує виконання робіт субпідрядниками на будівельному майданчику, створює умови та здійснює контроль за виконанням ними договірних зобов’язань. </w:t>
      </w:r>
    </w:p>
    <w:p w14:paraId="2A043FA7" w14:textId="77777777" w:rsidR="002357D6" w:rsidRDefault="002357D6">
      <w:pPr>
        <w:pStyle w:val="14"/>
        <w:tabs>
          <w:tab w:val="left" w:pos="4120"/>
        </w:tabs>
        <w:spacing w:after="120" w:line="240" w:lineRule="auto"/>
        <w:jc w:val="both"/>
        <w:rPr>
          <w:rFonts w:ascii="Times New Roman" w:hAnsi="Times New Roman" w:cs="Times New Roman"/>
          <w:color w:val="000000" w:themeColor="text1"/>
          <w:sz w:val="24"/>
          <w:szCs w:val="24"/>
          <w:lang w:val="uk-UA"/>
        </w:rPr>
      </w:pPr>
    </w:p>
    <w:p w14:paraId="000AA10B" w14:textId="77777777" w:rsidR="002357D6" w:rsidRDefault="004A3C9B">
      <w:pPr>
        <w:ind w:left="-10"/>
        <w:jc w:val="center"/>
        <w:rPr>
          <w:rFonts w:eastAsia="Calibri"/>
          <w:b/>
          <w:color w:val="000000" w:themeColor="text1"/>
        </w:rPr>
      </w:pPr>
      <w:r>
        <w:rPr>
          <w:rFonts w:eastAsia="Calibri"/>
          <w:b/>
          <w:color w:val="000000" w:themeColor="text1"/>
        </w:rPr>
        <w:t xml:space="preserve">17. ФОРС–МАЖОРНІ ОБСТАВИНИ </w:t>
      </w:r>
    </w:p>
    <w:p w14:paraId="32D0DF64" w14:textId="77777777" w:rsidR="002357D6" w:rsidRDefault="004A3C9B">
      <w:pPr>
        <w:ind w:left="-10"/>
        <w:jc w:val="center"/>
        <w:rPr>
          <w:color w:val="000000"/>
        </w:rPr>
      </w:pPr>
      <w:r>
        <w:rPr>
          <w:rFonts w:eastAsia="Calibri"/>
          <w:b/>
          <w:color w:val="000000" w:themeColor="text1"/>
        </w:rPr>
        <w:t>(ОБСТАВИНИ НЕПЕРЕБОРНОЇ СИЛИ)</w:t>
      </w:r>
      <w:r>
        <w:rPr>
          <w:b/>
          <w:color w:val="000000"/>
        </w:rPr>
        <w:t xml:space="preserve"> </w:t>
      </w:r>
    </w:p>
    <w:p w14:paraId="1216C23E" w14:textId="77777777" w:rsidR="002357D6" w:rsidRDefault="004A3C9B">
      <w:pPr>
        <w:ind w:firstLine="567"/>
        <w:jc w:val="both"/>
      </w:pPr>
      <w:r>
        <w:rPr>
          <w:rFonts w:eastAsia="Calibri"/>
          <w:color w:val="000000" w:themeColor="text1"/>
        </w:rPr>
        <w:t xml:space="preserve">17.1. Сторони звільняються від відповідальності за часткове або повне невиконання зобов'язань за даним Договором, якщо таке невиконання є наслідком форс-мажорних обставин (обставин непереборної сили), </w:t>
      </w:r>
      <w:bookmarkStart w:id="77" w:name="_Hlk131061359"/>
      <w:r>
        <w:t xml:space="preserve">які виникли поза волею Сторін, якщо ці обставини вплинули на виконання Договору. </w:t>
      </w:r>
    </w:p>
    <w:p w14:paraId="0E268D82" w14:textId="77777777" w:rsidR="002357D6" w:rsidRDefault="004A3C9B">
      <w:pPr>
        <w:ind w:firstLine="567"/>
        <w:jc w:val="both"/>
        <w:rPr>
          <w:rFonts w:eastAsia="Calibri"/>
          <w:color w:val="000000" w:themeColor="text1"/>
        </w:rPr>
      </w:pPr>
      <w:r>
        <w:t>Відсутність у Сторін коштів, потрібних для виконання зобов’язань за Договором або відсутність у Сторони відповідних дозвільних документів, необхідних для виконання Договору, не є обставинами непереборної сили.</w:t>
      </w:r>
    </w:p>
    <w:bookmarkEnd w:id="77"/>
    <w:p w14:paraId="780F648D" w14:textId="77777777" w:rsidR="002357D6" w:rsidRDefault="004A3C9B">
      <w:pPr>
        <w:ind w:firstLine="567"/>
        <w:jc w:val="both"/>
        <w:rPr>
          <w:rFonts w:eastAsia="Calibri"/>
          <w:color w:val="000000" w:themeColor="text1"/>
        </w:rPr>
      </w:pPr>
      <w:r>
        <w:rPr>
          <w:rFonts w:eastAsia="Calibri"/>
          <w:color w:val="000000" w:themeColor="text1"/>
        </w:rPr>
        <w:t xml:space="preserve">17.2. Форс-мажорні обставини (обставини непереборної сили) - це надзвичайні та невідворотні обставини, які </w:t>
      </w:r>
      <w:r>
        <w:rPr>
          <w:color w:val="222222"/>
          <w:shd w:val="clear" w:color="auto" w:fill="FFFFFF"/>
        </w:rPr>
        <w:t>об’єктивно унеможливлюють виконання зобов’язань, передбачених умовами Договору</w:t>
      </w:r>
      <w:r>
        <w:rPr>
          <w:rFonts w:eastAsia="Calibri"/>
          <w:color w:val="000000" w:themeColor="text1"/>
        </w:rPr>
        <w:t xml:space="preserve">, обов'язків за законодавчими і іншими нормативними актами, дію яких неможливо було передбачити та дія яких унеможливлює їх виконання протягом певного періоду часу. </w:t>
      </w:r>
    </w:p>
    <w:p w14:paraId="01917B80" w14:textId="77777777" w:rsidR="002357D6" w:rsidRDefault="004A3C9B">
      <w:pPr>
        <w:ind w:firstLine="708"/>
        <w:jc w:val="both"/>
        <w:rPr>
          <w:rFonts w:eastAsia="Calibri"/>
          <w:color w:val="000000" w:themeColor="text1"/>
        </w:rPr>
      </w:pPr>
      <w:r>
        <w:rPr>
          <w:rFonts w:eastAsia="Calibri"/>
          <w:color w:val="000000" w:themeColor="text1"/>
        </w:rPr>
        <w:t>Дія таких обставин може бути викликана:</w:t>
      </w:r>
    </w:p>
    <w:p w14:paraId="453B7DCB" w14:textId="77777777" w:rsidR="002357D6" w:rsidRDefault="004A3C9B">
      <w:pPr>
        <w:ind w:firstLine="708"/>
        <w:jc w:val="both"/>
        <w:rPr>
          <w:rFonts w:eastAsia="Calibri"/>
          <w:color w:val="000000" w:themeColor="text1"/>
        </w:rPr>
      </w:pPr>
      <w:r>
        <w:rPr>
          <w:rFonts w:eastAsia="Calibri"/>
          <w:color w:val="000000" w:themeColor="text1"/>
        </w:rPr>
        <w:t xml:space="preserve">- винятковими погодними умовами і стихійним лихом (наприклад, але не виключно –епідемія, сильний шторм, циклон, ураган, торнадо, буревій, повінь, нагромадження снігу, ожеледь, град, заморозки, замерзання моря, </w:t>
      </w:r>
      <w:proofErr w:type="spellStart"/>
      <w:r>
        <w:rPr>
          <w:rFonts w:eastAsia="Calibri"/>
          <w:color w:val="000000" w:themeColor="text1"/>
        </w:rPr>
        <w:t>проток</w:t>
      </w:r>
      <w:proofErr w:type="spellEnd"/>
      <w:r>
        <w:rPr>
          <w:rFonts w:eastAsia="Calibri"/>
          <w:color w:val="000000" w:themeColor="text1"/>
        </w:rPr>
        <w:t>, портів, перевалів, землетрус, блискавка, пожежа, посуха, просідання і зсув ґрунту, інші стихійні лиха тощо);</w:t>
      </w:r>
    </w:p>
    <w:p w14:paraId="1655B99B" w14:textId="77777777" w:rsidR="002357D6" w:rsidRDefault="004A3C9B">
      <w:pPr>
        <w:ind w:firstLine="708"/>
        <w:jc w:val="both"/>
        <w:rPr>
          <w:rFonts w:eastAsia="Calibri"/>
          <w:color w:val="000000" w:themeColor="text1"/>
        </w:rPr>
      </w:pPr>
      <w:r>
        <w:rPr>
          <w:rFonts w:eastAsia="Calibri"/>
          <w:color w:val="000000" w:themeColor="text1"/>
        </w:rPr>
        <w:t>- непередбаченими обставинами, що відбуваються незалежно від волі і бажання Сторони (наприклад, але не виключно –   оголошена та неоголошена війна, масові заворушення, обмеження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тощо);</w:t>
      </w:r>
    </w:p>
    <w:p w14:paraId="71BE1A9D" w14:textId="77777777" w:rsidR="002357D6" w:rsidRDefault="004A3C9B">
      <w:pPr>
        <w:ind w:firstLine="708"/>
        <w:jc w:val="both"/>
        <w:rPr>
          <w:rFonts w:eastAsia="Calibri"/>
          <w:color w:val="000000" w:themeColor="text1"/>
        </w:rPr>
      </w:pPr>
      <w:r>
        <w:rPr>
          <w:rFonts w:eastAsia="Calibri"/>
          <w:color w:val="000000" w:themeColor="text1"/>
        </w:rPr>
        <w:t xml:space="preserve">- умовами, регламентованими відповідними рішеннями та актами державних органів влади, закриттям морських </w:t>
      </w:r>
      <w:proofErr w:type="spellStart"/>
      <w:r>
        <w:rPr>
          <w:rFonts w:eastAsia="Calibri"/>
          <w:color w:val="000000" w:themeColor="text1"/>
        </w:rPr>
        <w:t>проток</w:t>
      </w:r>
      <w:proofErr w:type="spellEnd"/>
      <w:r>
        <w:rPr>
          <w:rFonts w:eastAsia="Calibri"/>
          <w:color w:val="000000" w:themeColor="text1"/>
        </w:rPr>
        <w:t>, ембарго, забороною (обмеження) експорту/імпорту тощо.</w:t>
      </w:r>
    </w:p>
    <w:p w14:paraId="250FF8CA" w14:textId="77777777" w:rsidR="002357D6" w:rsidRDefault="004A3C9B">
      <w:pPr>
        <w:ind w:firstLine="567"/>
        <w:jc w:val="both"/>
        <w:rPr>
          <w:rFonts w:eastAsia="Calibri"/>
          <w:color w:val="000000" w:themeColor="text1"/>
        </w:rPr>
      </w:pPr>
      <w:bookmarkStart w:id="78" w:name="_Hlk131500592"/>
      <w:r>
        <w:rPr>
          <w:rFonts w:eastAsia="Calibri"/>
          <w:color w:val="000000" w:themeColor="text1"/>
        </w:rPr>
        <w:t xml:space="preserve">Підставою для засвідчення форс-мажорних обставин є наявність однієї або більше форс-мажорних обставин (обставин непереборної сили), у тому числі тих, які зазначені у цьому пункті та які мають непереборний вплив на виконання відповідного зобов’язання таким чином, що унеможливлює його виконання у належний термін, що настав. </w:t>
      </w:r>
      <w:bookmarkStart w:id="79" w:name="_Hlk131061654"/>
    </w:p>
    <w:p w14:paraId="70C82BAE" w14:textId="77777777" w:rsidR="002357D6" w:rsidRDefault="004A3C9B">
      <w:pPr>
        <w:ind w:firstLine="567"/>
        <w:jc w:val="both"/>
      </w:pPr>
      <w:r>
        <w:rPr>
          <w:rFonts w:eastAsia="Calibri"/>
          <w:color w:val="000000" w:themeColor="text1"/>
        </w:rPr>
        <w:t xml:space="preserve">17.3. </w:t>
      </w:r>
      <w:r>
        <w:t xml:space="preserve">Сторона, яка не може виконувати зобов’язання за цим Договором внаслідок дії обставин непереборної сили (форс-мажорних обставин), повинна </w:t>
      </w:r>
      <w:r>
        <w:rPr>
          <w:b/>
          <w:bCs/>
        </w:rPr>
        <w:t>негайно</w:t>
      </w:r>
      <w:r>
        <w:t xml:space="preserve">, в порядку передбаченому умовами Договору, повідомити іншій Стороні про їх настання/припинення та про їх наслідки, </w:t>
      </w:r>
      <w:r>
        <w:rPr>
          <w:b/>
          <w:bCs/>
        </w:rPr>
        <w:t>але у будь якому випадку, не пізніше п’яти робочих днів з дня відповідно настання чи припинення зазначених обставин</w:t>
      </w:r>
      <w:r>
        <w:t xml:space="preserve">. Такі письмові повідомлення повинні бути підтверджені протягом не більше ніж 21 (двадцяти одного) робочого дня з дня </w:t>
      </w:r>
      <w:r>
        <w:lastRenderedPageBreak/>
        <w:t xml:space="preserve">отримання  відповідного повідомлення (про настання чи припинення вказаних обставин) документом, виданим Торгово-Промисловою Палатою України або уповноваженими нею регіональними торгово-промисловими палатами (далі –ТПП), </w:t>
      </w:r>
      <w:r>
        <w:rPr>
          <w:b/>
          <w:bCs/>
        </w:rPr>
        <w:t>в якому повинно бути зазначено про початок та\або закінчення дії форс-мажорних обставин та їх негативний вплив на можливість виконання Стороною своїх зобов’язань за Договором</w:t>
      </w:r>
      <w:r>
        <w:t xml:space="preserve">. </w:t>
      </w:r>
    </w:p>
    <w:p w14:paraId="4A40AB4B" w14:textId="77777777" w:rsidR="002357D6" w:rsidRDefault="004A3C9B">
      <w:pPr>
        <w:spacing w:line="276" w:lineRule="auto"/>
        <w:ind w:firstLine="709"/>
        <w:jc w:val="both"/>
      </w:pPr>
      <w:r>
        <w:t xml:space="preserve">В будь-якому випадку Сторона, яка посилається на обставини непереборної сили, після закінчення дії відповідних обставин повинна протягом вищенаведеного терміну надати іншій Стороні документ, виданий ТПП про засвідчення форс-мажорних обставин (обставин непереборної сили), який повинен містити інформацію про весь період дії зазначених обставин. </w:t>
      </w:r>
      <w:bookmarkStart w:id="80" w:name="_Hlk172131164"/>
      <w:r>
        <w:t>Сторони домовились, що факт оголошення воєнного стану в Україні Указом Президента України № 64/2022 від 24.02.2022 р. не є обставиною непереборної сили у розумінні цього Договору та не перешкоджає Сторонам виконанню своїх зобов’язань за  цим Договором.</w:t>
      </w:r>
    </w:p>
    <w:bookmarkEnd w:id="80"/>
    <w:p w14:paraId="2DF84A78" w14:textId="77777777" w:rsidR="002357D6" w:rsidRDefault="004A3C9B">
      <w:pPr>
        <w:ind w:firstLine="567"/>
        <w:jc w:val="both"/>
      </w:pPr>
      <w:r>
        <w:t>Недотримання Стороною вищезазначеного порядку повідомлення (з наступним підтвердженням) про обставини непереборної сили, в тому числі несвоєчасне повідомлення про них іншу Сторону, надає право відповідній Стороні не приймати посилання Сторони, яка не може виконувати свої зобов’язання за Договором, на обставини непереборної сили (форс-мажорних обставин), як на підставу, що звільняє її від відповідальності за невиконання/несвоєчасне виконання зобов’язань за Договором та розірвання договору в односторонньому порядку з підстав дії таких обставин.</w:t>
      </w:r>
    </w:p>
    <w:bookmarkEnd w:id="78"/>
    <w:bookmarkEnd w:id="79"/>
    <w:p w14:paraId="294D987D" w14:textId="77777777" w:rsidR="002357D6" w:rsidRDefault="004A3C9B">
      <w:pPr>
        <w:ind w:firstLine="567"/>
        <w:jc w:val="both"/>
        <w:rPr>
          <w:rFonts w:eastAsia="Calibri"/>
          <w:color w:val="000000" w:themeColor="text1"/>
        </w:rPr>
      </w:pPr>
      <w:r>
        <w:rPr>
          <w:rFonts w:eastAsia="Calibri"/>
          <w:color w:val="000000" w:themeColor="text1"/>
        </w:rPr>
        <w:t xml:space="preserve">  17.4. В разі існування форс-мажорних обставин (обставин непереборної сили) понад </w:t>
      </w:r>
      <w:r>
        <w:rPr>
          <w:b/>
          <w:bCs/>
        </w:rPr>
        <w:t>трьох</w:t>
      </w:r>
      <w:r>
        <w:rPr>
          <w:rFonts w:eastAsia="Calibri"/>
          <w:color w:val="000000" w:themeColor="text1"/>
        </w:rPr>
        <w:t xml:space="preserve"> місяців, будь-яка Сторона вправі в односторонньому порядку відмовитися від цього Договору. В такому разі Сторона повинна письмово (шляхом направлення цінного листа з описом вкладення та повідомленням про вручення) проінформувати іншу Сторону про свою відмову від Договору. Разом з письмовим повідомленням така Сторона зобов’язана надати іншій Стороні документ, виданий Торгово-промисловою палатою України, яким засвідчене існування форс-мажорних обставин (обставин непереборної сили) понад </w:t>
      </w:r>
      <w:r>
        <w:rPr>
          <w:b/>
          <w:bCs/>
        </w:rPr>
        <w:t>трьох</w:t>
      </w:r>
      <w:r>
        <w:rPr>
          <w:rFonts w:eastAsia="Calibri"/>
          <w:color w:val="000000" w:themeColor="text1"/>
        </w:rPr>
        <w:t xml:space="preserve"> місяців. У цьому випадку Договір вважається розірваним з дня отримання Стороною повідомлення про відмову іншої Сторони від Договору або з п’ятого календарного дня з дати направлення Стороною повідомлення про відмову від Договору залежно від того, яка подія станеться раніше.</w:t>
      </w:r>
    </w:p>
    <w:p w14:paraId="20DFC469" w14:textId="77777777" w:rsidR="002357D6" w:rsidRDefault="002357D6">
      <w:pPr>
        <w:pStyle w:val="14"/>
        <w:spacing w:after="120" w:line="240" w:lineRule="auto"/>
        <w:rPr>
          <w:rFonts w:ascii="Times New Roman" w:hAnsi="Times New Roman" w:cs="Times New Roman"/>
          <w:color w:val="000000" w:themeColor="text1"/>
          <w:sz w:val="24"/>
          <w:szCs w:val="24"/>
          <w:lang w:val="uk-UA"/>
        </w:rPr>
      </w:pPr>
    </w:p>
    <w:p w14:paraId="437EB12F" w14:textId="77777777" w:rsidR="002357D6" w:rsidRDefault="004A3C9B">
      <w:pPr>
        <w:pStyle w:val="14"/>
        <w:spacing w:after="12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b/>
          <w:color w:val="000000" w:themeColor="text1"/>
          <w:sz w:val="24"/>
          <w:szCs w:val="24"/>
          <w:lang w:val="uk-UA"/>
        </w:rPr>
        <w:t>18. ВНЕСЕННЯ ЗМІН У ДОГОВІР ТА ЙОГО РОЗІРВАННЯ</w:t>
      </w:r>
    </w:p>
    <w:p w14:paraId="6E602506" w14:textId="77777777" w:rsidR="002357D6" w:rsidRDefault="004A3C9B">
      <w:pPr>
        <w:ind w:firstLine="425"/>
        <w:jc w:val="both"/>
        <w:rPr>
          <w:color w:val="000000" w:themeColor="text1"/>
        </w:rPr>
      </w:pPr>
      <w:r>
        <w:rPr>
          <w:color w:val="000000" w:themeColor="text1"/>
        </w:rPr>
        <w:t>18.1. Зміна Договору здійснюється шляхом зміни або доповнення його умов за ініціативою будь-якої Сторони на підставі додаткової угоди, яка є невід'ємною частиною Договору.</w:t>
      </w:r>
    </w:p>
    <w:p w14:paraId="797945EC" w14:textId="77777777" w:rsidR="002357D6" w:rsidRDefault="004A3C9B">
      <w:pPr>
        <w:pStyle w:val="af8"/>
        <w:spacing w:before="0" w:beforeAutospacing="0" w:after="0" w:afterAutospacing="0"/>
        <w:ind w:firstLine="425"/>
        <w:jc w:val="both"/>
        <w:rPr>
          <w:lang w:val="uk-UA" w:eastAsia="uk-UA"/>
        </w:rPr>
      </w:pPr>
      <w:bookmarkStart w:id="81" w:name="_Hlk172128459"/>
      <w:r>
        <w:rPr>
          <w:lang w:val="uk-UA"/>
        </w:rPr>
        <w:t>Істотними умовами цього Договору є предмет, ціна та строк дії договору. Інші умови Договору істотними НЕ є та можуть змінюватися відповідно до норм Господарського та Цивільного кодексів.</w:t>
      </w:r>
    </w:p>
    <w:bookmarkEnd w:id="81"/>
    <w:p w14:paraId="3C7C5A8F" w14:textId="77777777" w:rsidR="002357D6" w:rsidRDefault="004A3C9B">
      <w:pPr>
        <w:pStyle w:val="14"/>
        <w:spacing w:line="240" w:lineRule="auto"/>
        <w:ind w:firstLine="425"/>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 Істотні умови договору НЕ можуть змінюватися після його підписання до виконання зобов’язань Сторонами у повному обсязі, крім випадків передбачених в  Особливостях та ст. 41 Закону України «Про публічні закупівлі», </w:t>
      </w:r>
      <w:bookmarkStart w:id="82" w:name="_Hlk172131239"/>
      <w:r>
        <w:rPr>
          <w:rFonts w:ascii="Times New Roman" w:hAnsi="Times New Roman" w:cs="Times New Roman"/>
          <w:color w:val="auto"/>
          <w:sz w:val="24"/>
          <w:szCs w:val="24"/>
          <w:lang w:val="uk-UA"/>
        </w:rPr>
        <w:t>а саме:</w:t>
      </w:r>
    </w:p>
    <w:p w14:paraId="09AAE21D" w14:textId="77777777" w:rsidR="002357D6" w:rsidRDefault="004A3C9B">
      <w:pPr>
        <w:pStyle w:val="14"/>
        <w:ind w:firstLine="709"/>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 зменшення обсягів закупівлі Робіт, зокрема з урахуванням фактичного обсягу видатків Замовника;</w:t>
      </w:r>
    </w:p>
    <w:p w14:paraId="7BB134EB" w14:textId="77777777" w:rsidR="002357D6" w:rsidRDefault="004A3C9B">
      <w:pPr>
        <w:pStyle w:val="14"/>
        <w:ind w:firstLine="709"/>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2) покращення якості предмета закупівлі за умови, що таке покращення не призведе до збільшення суми, визначеної в Договорі;</w:t>
      </w:r>
    </w:p>
    <w:p w14:paraId="58481906" w14:textId="77777777" w:rsidR="002357D6" w:rsidRDefault="004A3C9B">
      <w:pPr>
        <w:pStyle w:val="14"/>
        <w:ind w:firstLine="709"/>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3) продовження строку дії Договору та/або строку виконання зобов’язань щодо виконання робіт, у разі виникнення документально підтверджених об’єктивних обставин, що спричинили таке продовження, у тому числі обставин непереборної сили, затримки </w:t>
      </w:r>
      <w:r>
        <w:rPr>
          <w:rFonts w:ascii="Times New Roman" w:hAnsi="Times New Roman" w:cs="Times New Roman"/>
          <w:color w:val="auto"/>
          <w:sz w:val="24"/>
          <w:szCs w:val="24"/>
          <w:lang w:val="uk-UA"/>
        </w:rPr>
        <w:lastRenderedPageBreak/>
        <w:t>фінансування витрат Замовника, за умови, що такі зміни не призведуть до збільшення суми, визначеної в Договорі</w:t>
      </w:r>
    </w:p>
    <w:p w14:paraId="60F4EC8B" w14:textId="77777777" w:rsidR="002357D6" w:rsidRDefault="004A3C9B">
      <w:pPr>
        <w:pStyle w:val="14"/>
        <w:ind w:firstLine="709"/>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4) погодження зміни ціни в Договорі в бік зменшення (без зміни кількості (обсягу) та якості робіт;</w:t>
      </w:r>
    </w:p>
    <w:p w14:paraId="2F2389E2" w14:textId="77777777" w:rsidR="002357D6" w:rsidRDefault="004A3C9B">
      <w:pPr>
        <w:pStyle w:val="14"/>
        <w:ind w:firstLine="709"/>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5)  зміни ціни в Договорі у зв’язку з зміною ставок податків і зборів та/або зміною умов щодо надання пільг з оподаткування - </w:t>
      </w:r>
      <w:proofErr w:type="spellStart"/>
      <w:r>
        <w:rPr>
          <w:rFonts w:ascii="Times New Roman" w:hAnsi="Times New Roman" w:cs="Times New Roman"/>
          <w:color w:val="auto"/>
          <w:sz w:val="24"/>
          <w:szCs w:val="24"/>
          <w:lang w:val="uk-UA"/>
        </w:rPr>
        <w:t>пропорційно</w:t>
      </w:r>
      <w:proofErr w:type="spellEnd"/>
      <w:r>
        <w:rPr>
          <w:rFonts w:ascii="Times New Roman" w:hAnsi="Times New Roman" w:cs="Times New Roman"/>
          <w:color w:val="auto"/>
          <w:sz w:val="24"/>
          <w:szCs w:val="24"/>
          <w:lang w:val="uk-UA"/>
        </w:rPr>
        <w:t xml:space="preserve"> до зміни таких ставок та/або пільг з оподаткування, а також у зв’язку із зміною системи оподаткування </w:t>
      </w:r>
      <w:proofErr w:type="spellStart"/>
      <w:r>
        <w:rPr>
          <w:rFonts w:ascii="Times New Roman" w:hAnsi="Times New Roman" w:cs="Times New Roman"/>
          <w:color w:val="auto"/>
          <w:sz w:val="24"/>
          <w:szCs w:val="24"/>
          <w:lang w:val="uk-UA"/>
        </w:rPr>
        <w:t>пропорційно</w:t>
      </w:r>
      <w:proofErr w:type="spellEnd"/>
      <w:r>
        <w:rPr>
          <w:rFonts w:ascii="Times New Roman" w:hAnsi="Times New Roman" w:cs="Times New Roman"/>
          <w:color w:val="auto"/>
          <w:sz w:val="24"/>
          <w:szCs w:val="24"/>
          <w:lang w:val="uk-UA"/>
        </w:rPr>
        <w:t xml:space="preserve"> до зміни податкового навантаження внаслідок зміни системи оподаткування </w:t>
      </w:r>
      <w:bookmarkStart w:id="83" w:name="_Hlk191999667"/>
      <w:r>
        <w:rPr>
          <w:rFonts w:ascii="Times New Roman" w:hAnsi="Times New Roman" w:cs="Times New Roman"/>
          <w:color w:val="auto"/>
          <w:sz w:val="24"/>
          <w:szCs w:val="24"/>
          <w:lang w:val="uk-UA"/>
        </w:rPr>
        <w:t>та з урахуванням пункту 18.4 цього Договору;;</w:t>
      </w:r>
    </w:p>
    <w:p w14:paraId="016D6079" w14:textId="77777777" w:rsidR="002357D6" w:rsidRDefault="004A3C9B">
      <w:pPr>
        <w:spacing w:after="120"/>
        <w:ind w:firstLine="709"/>
        <w:jc w:val="both"/>
      </w:pPr>
      <w:bookmarkStart w:id="84" w:name="_Hlk191999718"/>
      <w:bookmarkEnd w:id="83"/>
      <w:r>
        <w:t xml:space="preserve">6)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t>Platts</w:t>
      </w:r>
      <w:proofErr w:type="spellEnd"/>
      <w:r>
        <w:t>, ARGUS регульованих цін (тарифів) і нормативів, що застосовуються в договорі про закупівлю, у разі встановлення в договорі про закупівлю порядку зміни ціни</w:t>
      </w:r>
      <w:bookmarkEnd w:id="84"/>
      <w:r>
        <w:t>.</w:t>
      </w:r>
    </w:p>
    <w:p w14:paraId="5C1AAC5D" w14:textId="77777777" w:rsidR="002357D6" w:rsidRDefault="004A3C9B">
      <w:pPr>
        <w:spacing w:after="120"/>
        <w:ind w:firstLine="709"/>
        <w:jc w:val="both"/>
      </w:pPr>
      <w:bookmarkStart w:id="85" w:name="_Hlk190927257"/>
      <w:bookmarkEnd w:id="82"/>
      <w:r>
        <w:t xml:space="preserve">Зміни умов договору можуть бути внесені тільки за домовленістю Сторін, які оформлюються додатковими угодами до цього Договору, з обґрунтуванням внесення зазначених змін. </w:t>
      </w:r>
    </w:p>
    <w:bookmarkEnd w:id="85"/>
    <w:p w14:paraId="065364A6" w14:textId="77777777" w:rsidR="002357D6" w:rsidRDefault="004A3C9B">
      <w:pPr>
        <w:pStyle w:val="ParagraphStyle"/>
        <w:spacing w:after="120"/>
        <w:rPr>
          <w:rFonts w:ascii="Times New Roman" w:hAnsi="Times New Roman"/>
          <w:color w:val="000000" w:themeColor="text1"/>
          <w:lang w:val="uk-UA"/>
        </w:rPr>
      </w:pPr>
      <w:r>
        <w:rPr>
          <w:rFonts w:ascii="Times New Roman" w:hAnsi="Times New Roman"/>
          <w:color w:val="000000" w:themeColor="text1"/>
          <w:lang w:val="uk-UA"/>
        </w:rPr>
        <w:t xml:space="preserve">      18.2. Розірвання Договору допускається  за  згодою Сторін, або </w:t>
      </w:r>
      <w:bookmarkStart w:id="86" w:name="_Hlk190927271"/>
      <w:r>
        <w:rPr>
          <w:rFonts w:ascii="Times New Roman" w:hAnsi="Times New Roman"/>
          <w:color w:val="000000" w:themeColor="text1"/>
          <w:lang w:val="uk-UA"/>
        </w:rPr>
        <w:t>в односторонньому порядку</w:t>
      </w:r>
      <w:bookmarkEnd w:id="86"/>
      <w:r>
        <w:rPr>
          <w:rFonts w:ascii="Times New Roman" w:hAnsi="Times New Roman"/>
          <w:color w:val="000000" w:themeColor="text1"/>
          <w:lang w:val="uk-UA"/>
        </w:rPr>
        <w:t xml:space="preserve"> у випадках:</w:t>
      </w:r>
    </w:p>
    <w:p w14:paraId="4848F2B8" w14:textId="77777777" w:rsidR="002357D6" w:rsidRDefault="004A3C9B">
      <w:pPr>
        <w:spacing w:after="120"/>
        <w:jc w:val="both"/>
        <w:rPr>
          <w:color w:val="000000" w:themeColor="text1"/>
        </w:rPr>
      </w:pPr>
      <w:r>
        <w:rPr>
          <w:color w:val="000000" w:themeColor="text1"/>
        </w:rPr>
        <w:t xml:space="preserve">      18.2.1. Прийняття рішення  про припинення робіт.</w:t>
      </w:r>
    </w:p>
    <w:p w14:paraId="31946273" w14:textId="77777777" w:rsidR="002357D6" w:rsidRDefault="004A3C9B">
      <w:pPr>
        <w:spacing w:after="120"/>
        <w:jc w:val="both"/>
        <w:rPr>
          <w:color w:val="000000" w:themeColor="text1"/>
        </w:rPr>
      </w:pPr>
      <w:r>
        <w:rPr>
          <w:color w:val="000000" w:themeColor="text1"/>
        </w:rPr>
        <w:t xml:space="preserve">      18.2.2. Припинення діяльності, банкрутства Виконавця.</w:t>
      </w:r>
    </w:p>
    <w:p w14:paraId="249194F2" w14:textId="77777777" w:rsidR="002357D6" w:rsidRDefault="004A3C9B">
      <w:pPr>
        <w:pStyle w:val="14"/>
        <w:spacing w:after="120" w:line="240" w:lineRule="auto"/>
        <w:ind w:left="142"/>
        <w:jc w:val="both"/>
        <w:rPr>
          <w:rFonts w:ascii="Times New Roman" w:hAnsi="Times New Roman" w:cs="Times New Roman"/>
          <w:color w:val="auto"/>
          <w:sz w:val="24"/>
          <w:szCs w:val="24"/>
          <w:lang w:val="uk-UA"/>
        </w:rPr>
      </w:pPr>
      <w:r>
        <w:rPr>
          <w:rFonts w:ascii="Times New Roman" w:hAnsi="Times New Roman" w:cs="Times New Roman"/>
          <w:color w:val="000000" w:themeColor="text1"/>
          <w:lang w:val="uk-UA"/>
        </w:rPr>
        <w:t xml:space="preserve">     18.2.3</w:t>
      </w:r>
      <w:bookmarkStart w:id="87" w:name="_Hlk127359720"/>
      <w:r>
        <w:rPr>
          <w:rFonts w:ascii="Times New Roman" w:hAnsi="Times New Roman" w:cs="Times New Roman"/>
          <w:color w:val="auto"/>
          <w:sz w:val="24"/>
          <w:szCs w:val="24"/>
          <w:lang w:val="uk-UA"/>
        </w:rPr>
        <w:t xml:space="preserve">. У разі наявності негативного висновку Європейського інвестиційного банку (ЄІБ) про наявність суттєвих порушень за результатами перевірки </w:t>
      </w:r>
      <w:proofErr w:type="spellStart"/>
      <w:r>
        <w:rPr>
          <w:rFonts w:ascii="Times New Roman" w:hAnsi="Times New Roman" w:cs="Times New Roman"/>
          <w:sz w:val="24"/>
          <w:szCs w:val="24"/>
          <w:lang w:val="uk-UA"/>
        </w:rPr>
        <w:t>ex-post</w:t>
      </w:r>
      <w:proofErr w:type="spellEnd"/>
      <w:r>
        <w:rPr>
          <w:rFonts w:ascii="Times New Roman" w:hAnsi="Times New Roman" w:cs="Times New Roman"/>
          <w:sz w:val="24"/>
          <w:szCs w:val="24"/>
          <w:lang w:val="uk-UA"/>
        </w:rPr>
        <w:t xml:space="preserve"> аудит»* з вимогою про розірвання договору.</w:t>
      </w:r>
      <w:r>
        <w:rPr>
          <w:rFonts w:ascii="Times New Roman" w:hAnsi="Times New Roman" w:cs="Times New Roman"/>
          <w:color w:val="auto"/>
          <w:sz w:val="24"/>
          <w:szCs w:val="24"/>
          <w:lang w:val="uk-UA"/>
        </w:rPr>
        <w:t xml:space="preserve"> У разі отримання запиту ЄІБ </w:t>
      </w:r>
      <w:r>
        <w:rPr>
          <w:rFonts w:ascii="Times New Roman" w:hAnsi="Times New Roman" w:cs="Times New Roman"/>
          <w:sz w:val="24"/>
          <w:szCs w:val="24"/>
          <w:lang w:val="uk-UA"/>
        </w:rPr>
        <w:t>на перевірку «</w:t>
      </w:r>
      <w:proofErr w:type="spellStart"/>
      <w:r>
        <w:rPr>
          <w:rFonts w:ascii="Times New Roman" w:hAnsi="Times New Roman" w:cs="Times New Roman"/>
          <w:sz w:val="24"/>
          <w:szCs w:val="24"/>
          <w:lang w:val="uk-UA"/>
        </w:rPr>
        <w:t>ex-post</w:t>
      </w:r>
      <w:proofErr w:type="spellEnd"/>
      <w:r>
        <w:rPr>
          <w:rFonts w:ascii="Times New Roman" w:hAnsi="Times New Roman" w:cs="Times New Roman"/>
          <w:sz w:val="24"/>
          <w:szCs w:val="24"/>
          <w:lang w:val="uk-UA"/>
        </w:rPr>
        <w:t xml:space="preserve"> аудит»,</w:t>
      </w:r>
      <w:r>
        <w:rPr>
          <w:rFonts w:ascii="Times New Roman" w:hAnsi="Times New Roman" w:cs="Times New Roman"/>
          <w:color w:val="auto"/>
          <w:sz w:val="24"/>
          <w:szCs w:val="24"/>
          <w:lang w:val="uk-UA"/>
        </w:rPr>
        <w:t xml:space="preserve"> виконання зобов’язань за договором може бути  призупинене за згодою сторін до моменту отримання резолюції ЄІБ «без заперечень» за результатами перевірки </w:t>
      </w:r>
      <w:r>
        <w:rPr>
          <w:rFonts w:ascii="Times New Roman" w:hAnsi="Times New Roman" w:cs="Times New Roman"/>
          <w:sz w:val="24"/>
          <w:szCs w:val="24"/>
          <w:lang w:val="uk-UA"/>
        </w:rPr>
        <w:t>«</w:t>
      </w:r>
      <w:proofErr w:type="spellStart"/>
      <w:r>
        <w:rPr>
          <w:rFonts w:ascii="Times New Roman" w:hAnsi="Times New Roman" w:cs="Times New Roman"/>
          <w:sz w:val="24"/>
          <w:szCs w:val="24"/>
          <w:lang w:val="uk-UA"/>
        </w:rPr>
        <w:t>ex-post</w:t>
      </w:r>
      <w:proofErr w:type="spellEnd"/>
      <w:r>
        <w:rPr>
          <w:rFonts w:ascii="Times New Roman" w:hAnsi="Times New Roman" w:cs="Times New Roman"/>
          <w:sz w:val="24"/>
          <w:szCs w:val="24"/>
          <w:lang w:val="uk-UA"/>
        </w:rPr>
        <w:t xml:space="preserve"> аудит</w:t>
      </w:r>
      <w:r>
        <w:rPr>
          <w:rFonts w:ascii="Times New Roman" w:hAnsi="Times New Roman" w:cs="Times New Roman"/>
          <w:color w:val="auto"/>
          <w:sz w:val="24"/>
          <w:szCs w:val="24"/>
          <w:lang w:val="uk-UA"/>
        </w:rPr>
        <w:t>». Жодна зі Сторін не несе відповідальності за резолюцію ЄІБ.</w:t>
      </w:r>
    </w:p>
    <w:p w14:paraId="000BC01D" w14:textId="77777777" w:rsidR="002357D6" w:rsidRDefault="004A3C9B">
      <w:pPr>
        <w:pStyle w:val="14"/>
        <w:spacing w:after="120" w:line="240" w:lineRule="auto"/>
        <w:ind w:left="142"/>
        <w:jc w:val="both"/>
        <w:rPr>
          <w:rFonts w:ascii="Times New Roman" w:hAnsi="Times New Roman" w:cs="Times New Roman"/>
          <w:i/>
          <w:iCs/>
          <w:lang w:val="uk-UA"/>
        </w:rPr>
      </w:pPr>
      <w:bookmarkStart w:id="88" w:name="_Hlk95747132"/>
      <w:r>
        <w:rPr>
          <w:rFonts w:ascii="Times New Roman" w:hAnsi="Times New Roman" w:cs="Times New Roman"/>
          <w:i/>
          <w:iCs/>
          <w:lang w:val="uk-UA"/>
        </w:rPr>
        <w:t>*Для цілей цього Договору перевірка «</w:t>
      </w:r>
      <w:proofErr w:type="spellStart"/>
      <w:r>
        <w:rPr>
          <w:rFonts w:ascii="Times New Roman" w:hAnsi="Times New Roman" w:cs="Times New Roman"/>
          <w:i/>
          <w:iCs/>
          <w:lang w:val="uk-UA"/>
        </w:rPr>
        <w:t>Ex-post</w:t>
      </w:r>
      <w:proofErr w:type="spellEnd"/>
      <w:r>
        <w:rPr>
          <w:rFonts w:ascii="Times New Roman" w:hAnsi="Times New Roman" w:cs="Times New Roman"/>
          <w:i/>
          <w:iCs/>
          <w:lang w:val="uk-UA"/>
        </w:rPr>
        <w:t xml:space="preserve"> аудит» означає розгляд оцінки пропозицій, її результатів та вибору виконавця, коментування та надання запиту Замовнику для отримання пояснень</w:t>
      </w:r>
      <w:bookmarkEnd w:id="88"/>
      <w:r>
        <w:rPr>
          <w:rFonts w:ascii="Times New Roman" w:hAnsi="Times New Roman" w:cs="Times New Roman"/>
          <w:i/>
          <w:iCs/>
          <w:lang w:val="uk-UA"/>
        </w:rPr>
        <w:t xml:space="preserve">. </w:t>
      </w:r>
    </w:p>
    <w:bookmarkEnd w:id="87"/>
    <w:p w14:paraId="5DD5D4DA" w14:textId="77777777" w:rsidR="002357D6" w:rsidRDefault="004A3C9B">
      <w:pPr>
        <w:pStyle w:val="16"/>
        <w:spacing w:before="0" w:beforeAutospacing="0" w:after="0" w:afterAutospacing="0" w:line="240" w:lineRule="auto"/>
        <w:ind w:firstLine="346"/>
        <w:jc w:val="both"/>
        <w:rPr>
          <w:rFonts w:ascii="Times New Roman" w:eastAsia="Calibri" w:hAnsi="Times New Roman"/>
          <w:color w:val="000000" w:themeColor="text1"/>
        </w:rPr>
      </w:pPr>
      <w:r>
        <w:rPr>
          <w:rFonts w:ascii="Times New Roman" w:eastAsia="Calibri" w:hAnsi="Times New Roman"/>
          <w:color w:val="000000" w:themeColor="text1"/>
        </w:rPr>
        <w:t xml:space="preserve">   18.2.4. Якщо Виконавець договору та/або кінцевий </w:t>
      </w:r>
      <w:proofErr w:type="spellStart"/>
      <w:r>
        <w:rPr>
          <w:rFonts w:ascii="Times New Roman" w:eastAsia="Calibri" w:hAnsi="Times New Roman"/>
          <w:color w:val="000000" w:themeColor="text1"/>
        </w:rPr>
        <w:t>бенефіціарний</w:t>
      </w:r>
      <w:proofErr w:type="spellEnd"/>
      <w:r>
        <w:rPr>
          <w:rFonts w:ascii="Times New Roman" w:eastAsia="Calibri" w:hAnsi="Times New Roman"/>
          <w:color w:val="000000" w:themeColor="text1"/>
        </w:rPr>
        <w:t xml:space="preserve"> власник виконавця-юридичної особи став особою, до якої застосовано санкцію у виді заборони на здійснення у неї публічних </w:t>
      </w:r>
      <w:proofErr w:type="spellStart"/>
      <w:r>
        <w:rPr>
          <w:rFonts w:ascii="Times New Roman" w:eastAsia="Calibri" w:hAnsi="Times New Roman"/>
          <w:color w:val="000000" w:themeColor="text1"/>
        </w:rPr>
        <w:t>закупівель</w:t>
      </w:r>
      <w:proofErr w:type="spellEnd"/>
      <w:r>
        <w:rPr>
          <w:rFonts w:ascii="Times New Roman" w:eastAsia="Calibri" w:hAnsi="Times New Roman"/>
          <w:color w:val="000000" w:themeColor="text1"/>
        </w:rPr>
        <w:t xml:space="preserve"> товарів, робіт і послуг згідно із Законом України "Про санкції", а також до такої особи застосовані чинні </w:t>
      </w:r>
      <w:proofErr w:type="spellStart"/>
      <w:r>
        <w:rPr>
          <w:rFonts w:ascii="Times New Roman" w:eastAsia="Calibri" w:hAnsi="Times New Roman"/>
          <w:color w:val="000000" w:themeColor="text1"/>
        </w:rPr>
        <w:t>сканкції</w:t>
      </w:r>
      <w:proofErr w:type="spellEnd"/>
      <w:r>
        <w:rPr>
          <w:rFonts w:ascii="Times New Roman" w:eastAsia="Calibri" w:hAnsi="Times New Roman"/>
          <w:color w:val="000000" w:themeColor="text1"/>
        </w:rPr>
        <w:t xml:space="preserve"> будь-якою з таких організацій:</w:t>
      </w:r>
    </w:p>
    <w:p w14:paraId="6F539180" w14:textId="77777777" w:rsidR="002357D6" w:rsidRDefault="004A3C9B">
      <w:pPr>
        <w:pStyle w:val="16"/>
        <w:spacing w:before="0" w:beforeAutospacing="0" w:after="0" w:afterAutospacing="0" w:line="240" w:lineRule="auto"/>
        <w:ind w:left="346"/>
        <w:jc w:val="both"/>
        <w:rPr>
          <w:rFonts w:ascii="Times New Roman" w:eastAsia="Calibri" w:hAnsi="Times New Roman"/>
          <w:color w:val="000000" w:themeColor="text1"/>
        </w:rPr>
      </w:pPr>
      <w:r>
        <w:rPr>
          <w:rFonts w:ascii="Times New Roman" w:eastAsia="Calibri" w:hAnsi="Times New Roman"/>
          <w:color w:val="000000" w:themeColor="text1"/>
        </w:rPr>
        <w:t>(a) Організація Об’єднаних Націй та будь-яка установа чи особа, яка належним чином призначена, уповноважена або уповноважена Організацією Об’єднаних Націй запроваджувати, керувати, впроваджувати та/або застосовувати санкції;</w:t>
      </w:r>
    </w:p>
    <w:p w14:paraId="7401CEF6" w14:textId="77777777" w:rsidR="002357D6" w:rsidRDefault="004A3C9B">
      <w:pPr>
        <w:pStyle w:val="16"/>
        <w:spacing w:before="0" w:beforeAutospacing="0" w:after="0" w:afterAutospacing="0" w:line="240" w:lineRule="auto"/>
        <w:ind w:left="346"/>
        <w:jc w:val="both"/>
        <w:rPr>
          <w:rFonts w:ascii="Times New Roman" w:eastAsia="Calibri" w:hAnsi="Times New Roman"/>
          <w:color w:val="000000" w:themeColor="text1"/>
        </w:rPr>
      </w:pPr>
      <w:r>
        <w:rPr>
          <w:rFonts w:ascii="Times New Roman" w:eastAsia="Calibri" w:hAnsi="Times New Roman"/>
          <w:color w:val="000000" w:themeColor="text1"/>
        </w:rPr>
        <w:t>(b) Європейський Союз та будь-яке агентство чи особа, яка належним чином призначена, уповноважена чи уповноважена Європейським Союзом вводити, адмініструвати, впроваджувати та/або застосовувати санкції;</w:t>
      </w:r>
    </w:p>
    <w:p w14:paraId="046DB020" w14:textId="77777777" w:rsidR="002357D6" w:rsidRDefault="004A3C9B">
      <w:pPr>
        <w:pStyle w:val="16"/>
        <w:spacing w:before="0" w:beforeAutospacing="0" w:after="0" w:afterAutospacing="0" w:line="240" w:lineRule="auto"/>
        <w:ind w:left="346"/>
        <w:jc w:val="both"/>
        <w:rPr>
          <w:rFonts w:ascii="Times New Roman" w:eastAsia="Calibri" w:hAnsi="Times New Roman"/>
          <w:color w:val="000000" w:themeColor="text1"/>
        </w:rPr>
      </w:pPr>
      <w:r>
        <w:rPr>
          <w:rFonts w:ascii="Times New Roman" w:eastAsia="Calibri" w:hAnsi="Times New Roman"/>
          <w:color w:val="000000" w:themeColor="text1"/>
        </w:rPr>
        <w:t>(c) Управління контролю за іноземними активами Міністерства фінансів США (OFAC), Державний департамент США та/або Міністерство торгівлі Сполучених Штатів.</w:t>
      </w:r>
    </w:p>
    <w:p w14:paraId="7F0A7FBB" w14:textId="77777777" w:rsidR="002357D6" w:rsidRDefault="004A3C9B">
      <w:pPr>
        <w:pStyle w:val="16"/>
        <w:spacing w:before="0" w:beforeAutospacing="0" w:after="0" w:afterAutospacing="0" w:line="240" w:lineRule="auto"/>
        <w:jc w:val="both"/>
        <w:rPr>
          <w:rFonts w:ascii="Times New Roman" w:eastAsia="Calibri" w:hAnsi="Times New Roman"/>
          <w:color w:val="000000" w:themeColor="text1"/>
        </w:rPr>
      </w:pPr>
      <w:r>
        <w:rPr>
          <w:rFonts w:ascii="Times New Roman" w:eastAsia="Calibri" w:hAnsi="Times New Roman"/>
          <w:color w:val="000000" w:themeColor="text1"/>
        </w:rPr>
        <w:t xml:space="preserve">       </w:t>
      </w:r>
      <w:r>
        <w:rPr>
          <w:rFonts w:ascii="Times New Roman" w:eastAsia="Calibri" w:hAnsi="Times New Roman"/>
          <w:color w:val="000000" w:themeColor="text1"/>
        </w:rPr>
        <w:tab/>
        <w:t xml:space="preserve">18.2.5. </w:t>
      </w:r>
      <w:bookmarkStart w:id="89" w:name="_Hlk172131282"/>
      <w:r>
        <w:rPr>
          <w:rFonts w:ascii="Times New Roman" w:eastAsia="Calibri" w:hAnsi="Times New Roman"/>
          <w:color w:val="000000" w:themeColor="text1"/>
        </w:rPr>
        <w:t xml:space="preserve">Наявність висновку органу </w:t>
      </w:r>
      <w:proofErr w:type="spellStart"/>
      <w:r>
        <w:rPr>
          <w:rFonts w:ascii="Times New Roman" w:eastAsia="Calibri" w:hAnsi="Times New Roman"/>
          <w:color w:val="000000" w:themeColor="text1"/>
        </w:rPr>
        <w:t>Держаудитслужби</w:t>
      </w:r>
      <w:proofErr w:type="spellEnd"/>
      <w:r>
        <w:rPr>
          <w:rFonts w:ascii="Times New Roman" w:eastAsia="Calibri" w:hAnsi="Times New Roman"/>
          <w:color w:val="000000" w:themeColor="text1"/>
        </w:rPr>
        <w:t xml:space="preserve"> про результати моніторингу процедури закупівлі, яким вказано про необхідність припинення (розірвання) відповідного договору, та такий висновок не був оскаржений та/або скасований в судовому порядку.</w:t>
      </w:r>
    </w:p>
    <w:p w14:paraId="50D32D68" w14:textId="77777777" w:rsidR="002357D6" w:rsidRDefault="004A3C9B">
      <w:pPr>
        <w:ind w:firstLine="709"/>
        <w:jc w:val="both"/>
      </w:pPr>
      <w:r>
        <w:t xml:space="preserve">18.2.6. Наявності судового рішення, що набрало законної сили, яким установлено правомірність висновку органу </w:t>
      </w:r>
      <w:r>
        <w:rPr>
          <w:szCs w:val="22"/>
        </w:rPr>
        <w:t>Державної аудиторської служби України</w:t>
      </w:r>
      <w:r>
        <w:t xml:space="preserve"> за результатами моніторингу процедури закупівлі, яким було визначено необхідність припинення (розірвання) цього Договору.</w:t>
      </w:r>
    </w:p>
    <w:bookmarkEnd w:id="89"/>
    <w:p w14:paraId="5081CE04" w14:textId="77777777" w:rsidR="002357D6" w:rsidRDefault="004A3C9B">
      <w:pPr>
        <w:pStyle w:val="16"/>
        <w:spacing w:before="0" w:beforeAutospacing="0" w:after="0" w:afterAutospacing="0" w:line="240" w:lineRule="auto"/>
        <w:jc w:val="both"/>
        <w:rPr>
          <w:rFonts w:ascii="Times New Roman" w:eastAsia="Calibri" w:hAnsi="Times New Roman"/>
          <w:color w:val="000000" w:themeColor="text1"/>
        </w:rPr>
      </w:pPr>
      <w:r>
        <w:rPr>
          <w:rFonts w:ascii="Times New Roman" w:eastAsia="Calibri" w:hAnsi="Times New Roman"/>
          <w:color w:val="000000" w:themeColor="text1"/>
        </w:rPr>
        <w:lastRenderedPageBreak/>
        <w:t xml:space="preserve">           18.2.7. Наявність суттєвих доказів, зокрема підтверджених у суді, щодо порушення договірних зобов’язань виконавцем згідно Пакту про згоду щодо професійної чесності (Додаток №6 до Договору).</w:t>
      </w:r>
    </w:p>
    <w:p w14:paraId="1EC94420" w14:textId="77777777" w:rsidR="002357D6" w:rsidRDefault="004A3C9B">
      <w:pPr>
        <w:pStyle w:val="16"/>
        <w:spacing w:before="0" w:beforeAutospacing="0" w:after="0" w:afterAutospacing="0" w:line="240" w:lineRule="auto"/>
        <w:jc w:val="both"/>
        <w:rPr>
          <w:rFonts w:ascii="Times New Roman" w:eastAsia="Calibri" w:hAnsi="Times New Roman"/>
          <w:color w:val="000000" w:themeColor="text1"/>
        </w:rPr>
      </w:pPr>
      <w:bookmarkStart w:id="90" w:name="_Hlk131062511"/>
      <w:r>
        <w:rPr>
          <w:rFonts w:ascii="Times New Roman" w:eastAsia="Calibri" w:hAnsi="Times New Roman"/>
          <w:color w:val="000000" w:themeColor="text1"/>
        </w:rPr>
        <w:t xml:space="preserve">           18.2.8. </w:t>
      </w:r>
      <w:bookmarkStart w:id="91" w:name="_Hlk191999855"/>
      <w:r>
        <w:rPr>
          <w:rFonts w:ascii="Times New Roman" w:hAnsi="Times New Roman"/>
          <w:color w:val="000000"/>
        </w:rPr>
        <w:t xml:space="preserve">Наявності вимоги Європейського інвестиційного банку про припинення (розірвання) цього Договору, </w:t>
      </w:r>
      <w:bookmarkEnd w:id="91"/>
      <w:r>
        <w:rPr>
          <w:rFonts w:ascii="Times New Roman" w:hAnsi="Times New Roman"/>
          <w:color w:val="000000"/>
        </w:rPr>
        <w:t xml:space="preserve">зокрема у разі </w:t>
      </w:r>
      <w:r>
        <w:rPr>
          <w:rFonts w:ascii="Times New Roman" w:eastAsia="Calibri" w:hAnsi="Times New Roman"/>
          <w:color w:val="000000" w:themeColor="text1"/>
        </w:rPr>
        <w:t>настання випадку, передбаченого пунктом 1.5 цього Договору.</w:t>
      </w:r>
    </w:p>
    <w:bookmarkEnd w:id="90"/>
    <w:p w14:paraId="2A473CD8" w14:textId="77777777" w:rsidR="002357D6" w:rsidRDefault="004A3C9B">
      <w:pPr>
        <w:spacing w:after="120"/>
        <w:ind w:firstLine="709"/>
        <w:jc w:val="both"/>
      </w:pPr>
      <w:r>
        <w:t>18.2.9. Інших підстав, прямо передбачених законодавством.</w:t>
      </w:r>
    </w:p>
    <w:p w14:paraId="09F5ED4F" w14:textId="77777777" w:rsidR="002357D6" w:rsidRDefault="002357D6">
      <w:pPr>
        <w:pStyle w:val="16"/>
        <w:spacing w:before="0" w:beforeAutospacing="0" w:after="0" w:afterAutospacing="0" w:line="240" w:lineRule="auto"/>
        <w:jc w:val="both"/>
        <w:rPr>
          <w:rFonts w:ascii="Times New Roman" w:eastAsia="Calibri" w:hAnsi="Times New Roman"/>
          <w:color w:val="000000" w:themeColor="text1"/>
        </w:rPr>
      </w:pPr>
    </w:p>
    <w:p w14:paraId="3A9DA413" w14:textId="77777777" w:rsidR="002357D6" w:rsidRDefault="004A3C9B">
      <w:pPr>
        <w:spacing w:after="120"/>
        <w:ind w:firstLine="709"/>
        <w:jc w:val="both"/>
        <w:rPr>
          <w:color w:val="000000" w:themeColor="text1"/>
        </w:rPr>
      </w:pPr>
      <w:r>
        <w:rPr>
          <w:color w:val="000000" w:themeColor="text1"/>
        </w:rPr>
        <w:t xml:space="preserve">18.3. У разі  розірвання  Договору  в  зв'язку  з  припиненням робіт Замовник  оплатить  Виконавцю у  роботи,  виконані та прийняті актами на момент розірвання  Договору.     </w:t>
      </w:r>
    </w:p>
    <w:p w14:paraId="4CAC4578" w14:textId="77777777" w:rsidR="002357D6" w:rsidRDefault="004A3C9B">
      <w:pPr>
        <w:ind w:firstLine="709"/>
        <w:jc w:val="both"/>
      </w:pPr>
      <w:r>
        <w:t xml:space="preserve">18.4. </w:t>
      </w:r>
      <w:r>
        <w:rPr>
          <w:i/>
          <w:iCs/>
          <w:color w:val="0070C0"/>
        </w:rPr>
        <w:t xml:space="preserve">(Цей пункт 18.4 включається до договору </w:t>
      </w:r>
      <w:r>
        <w:rPr>
          <w:b/>
          <w:bCs/>
          <w:i/>
          <w:iCs/>
          <w:color w:val="0070C0"/>
        </w:rPr>
        <w:t>лише у разі</w:t>
      </w:r>
      <w:r>
        <w:rPr>
          <w:i/>
          <w:iCs/>
          <w:color w:val="0070C0"/>
        </w:rPr>
        <w:t>, якщо Виконавець на момент підписання договору не є платником ПДВ).</w:t>
      </w:r>
      <w:r>
        <w:t xml:space="preserve"> </w:t>
      </w:r>
    </w:p>
    <w:p w14:paraId="07F1DAE6" w14:textId="77777777" w:rsidR="002357D6" w:rsidRDefault="004A3C9B">
      <w:pPr>
        <w:ind w:hanging="2"/>
        <w:jc w:val="both"/>
        <w:rPr>
          <w:i/>
        </w:rPr>
      </w:pPr>
      <w:r>
        <w:t>Положення підпункту 5 пункту 18.1 цього Договору не застосовується у разі реєстрації Виконавця як платника ПДВ згідно з вимогами пункту 181.1 статті 181 Податкового кодексу або набуття ним статусу платника ПДВ у добровільному порядку за поданою ним заявою згідно статті 182 Податкового кодексу протягом дії цього Договору. Виконавець зобов’язаний протягом не пізніше 3 (трьох) робочих днів після реєстрації платником ПДВ передати Замовнику підписані ним зміни до цього Договору в частині зміни статусу платника податків з урахуванням набуття ним статусу платника ПДВ. При цьому, договірна ціна, яка буде встановлена у таких змінах з врахуванням ПДВ, не буде перевищувати договірну ціну без ПДВ, яка  встановлена у договорі на день його підписання</w:t>
      </w:r>
      <w:r>
        <w:rPr>
          <w:i/>
        </w:rPr>
        <w:t xml:space="preserve">. </w:t>
      </w:r>
    </w:p>
    <w:p w14:paraId="646755E9" w14:textId="77777777" w:rsidR="002357D6" w:rsidRDefault="004A3C9B">
      <w:pPr>
        <w:ind w:hanging="2"/>
        <w:jc w:val="both"/>
      </w:pPr>
      <w:r>
        <w:t>Відповідальність за всіма ризики та/або зобов’язання, які виникають у Підрядника внаслідок порушення ним цього пункту Договору, є виключно відповідальністю Підрядника.</w:t>
      </w:r>
    </w:p>
    <w:p w14:paraId="6B57B9DD" w14:textId="77777777" w:rsidR="002357D6" w:rsidRDefault="004A3C9B">
      <w:pPr>
        <w:ind w:hanging="2"/>
        <w:jc w:val="both"/>
        <w:rPr>
          <w:i/>
        </w:rPr>
      </w:pPr>
      <w:r>
        <w:t>Замовник приймає рішення щодо внесення змін до цього Договору або його розірвання в залежності від фактичного обсягу видатків Замовника, передбачених на фінансування цього Договору, з дотриманням вимог пункту 18.1 цього Договору.</w:t>
      </w:r>
    </w:p>
    <w:p w14:paraId="1F82348B" w14:textId="77777777" w:rsidR="002357D6" w:rsidRDefault="002357D6">
      <w:pPr>
        <w:spacing w:after="120"/>
        <w:jc w:val="both"/>
      </w:pPr>
    </w:p>
    <w:p w14:paraId="612689A4" w14:textId="77777777" w:rsidR="002357D6" w:rsidRDefault="004A3C9B">
      <w:pPr>
        <w:pStyle w:val="14"/>
        <w:spacing w:after="12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b/>
          <w:color w:val="000000" w:themeColor="text1"/>
          <w:sz w:val="24"/>
          <w:szCs w:val="24"/>
          <w:lang w:val="uk-UA"/>
        </w:rPr>
        <w:t>19. СТРОК ДІЇ ДОГОВОРУ</w:t>
      </w:r>
    </w:p>
    <w:p w14:paraId="1E7B4DEB" w14:textId="77777777" w:rsidR="002357D6" w:rsidRDefault="004A3C9B">
      <w:pPr>
        <w:spacing w:after="120"/>
        <w:ind w:hanging="2"/>
        <w:jc w:val="both"/>
      </w:pPr>
      <w:r>
        <w:rPr>
          <w:color w:val="000000" w:themeColor="text1"/>
        </w:rPr>
        <w:t xml:space="preserve">19.1. Цей Договір вважається укладеним і набирає чинності після підписання Сторонами та діє </w:t>
      </w:r>
      <w:r>
        <w:rPr>
          <w:b/>
          <w:color w:val="000000" w:themeColor="text1"/>
        </w:rPr>
        <w:t xml:space="preserve">до ______________ </w:t>
      </w:r>
      <w:r>
        <w:rPr>
          <w:color w:val="000000" w:themeColor="text1"/>
        </w:rPr>
        <w:t xml:space="preserve">року  </w:t>
      </w:r>
      <w:r>
        <w:rPr>
          <w:b/>
          <w:bCs/>
          <w:i/>
          <w:iCs/>
          <w:color w:val="000000" w:themeColor="text1"/>
        </w:rPr>
        <w:t>]</w:t>
      </w:r>
      <w:r>
        <w:rPr>
          <w:color w:val="000000" w:themeColor="text1"/>
        </w:rPr>
        <w:t xml:space="preserve">, а у частині виконання зобов’язань Сторін – до повного виконання Сторонами своїх зобов’язань за цим Договором, </w:t>
      </w:r>
      <w:r>
        <w:t xml:space="preserve">  а в частині гарантійних зобов'язань - до закінчення гарантійного строку на роботу. </w:t>
      </w:r>
    </w:p>
    <w:p w14:paraId="7B68F514" w14:textId="77777777" w:rsidR="002357D6" w:rsidRDefault="004A3C9B">
      <w:pPr>
        <w:pStyle w:val="14"/>
        <w:spacing w:after="120" w:line="240" w:lineRule="auto"/>
        <w:ind w:firstLine="42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19.2. Закінчення строку дії Договору не звільняє Сторони від відповідальності за його порушення, якщо таке мало місце під час дії Договору.</w:t>
      </w:r>
    </w:p>
    <w:p w14:paraId="048EEFC3" w14:textId="77777777" w:rsidR="002357D6" w:rsidRDefault="002357D6">
      <w:pPr>
        <w:pStyle w:val="14"/>
        <w:spacing w:after="120" w:line="240" w:lineRule="auto"/>
        <w:rPr>
          <w:rFonts w:ascii="Times New Roman" w:hAnsi="Times New Roman" w:cs="Times New Roman"/>
          <w:color w:val="000000" w:themeColor="text1"/>
          <w:sz w:val="24"/>
          <w:szCs w:val="24"/>
          <w:lang w:val="uk-UA"/>
        </w:rPr>
      </w:pPr>
    </w:p>
    <w:p w14:paraId="7A90CA1A" w14:textId="77777777" w:rsidR="002357D6" w:rsidRDefault="004A3C9B">
      <w:pPr>
        <w:pStyle w:val="14"/>
        <w:keepNext/>
        <w:spacing w:after="12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b/>
          <w:color w:val="000000" w:themeColor="text1"/>
          <w:sz w:val="24"/>
          <w:szCs w:val="24"/>
          <w:lang w:val="uk-UA"/>
        </w:rPr>
        <w:t>20. ІНШІ УМОВИ ДОГОВОРУ</w:t>
      </w:r>
    </w:p>
    <w:p w14:paraId="1FA6457A" w14:textId="77777777" w:rsidR="002357D6" w:rsidRDefault="004A3C9B">
      <w:pPr>
        <w:tabs>
          <w:tab w:val="left" w:pos="413"/>
        </w:tabs>
        <w:spacing w:after="120"/>
        <w:ind w:right="-5" w:firstLine="426"/>
        <w:jc w:val="both"/>
        <w:rPr>
          <w:color w:val="000000" w:themeColor="text1"/>
        </w:rPr>
      </w:pPr>
      <w:r>
        <w:rPr>
          <w:color w:val="000000" w:themeColor="text1"/>
        </w:rPr>
        <w:t xml:space="preserve">20.1. </w:t>
      </w:r>
      <w:bookmarkStart w:id="92" w:name="_Hlk129013865"/>
      <w:r>
        <w:rPr>
          <w:color w:val="000000" w:themeColor="text1"/>
        </w:rPr>
        <w:t>Взаємовідносини Сторін, не врегульовані цим Договором, регулюються чинним законодавством України.</w:t>
      </w:r>
    </w:p>
    <w:p w14:paraId="48C420E0" w14:textId="77777777" w:rsidR="002357D6" w:rsidRDefault="004A3C9B">
      <w:pPr>
        <w:jc w:val="both"/>
        <w:rPr>
          <w:color w:val="000000"/>
        </w:rPr>
      </w:pPr>
      <w:r>
        <w:rPr>
          <w:color w:val="000000"/>
        </w:rPr>
        <w:t xml:space="preserve">       20.2. </w:t>
      </w:r>
      <w:r>
        <w:t xml:space="preserve">З метою дотримання вимог Закону України «Про публічні закупівлі» Виконавець дозволяє оприлюднити цей Договір через авторизований електронний майданчик в електронній системі </w:t>
      </w:r>
      <w:proofErr w:type="spellStart"/>
      <w:r>
        <w:t>закупівель</w:t>
      </w:r>
      <w:proofErr w:type="spellEnd"/>
      <w:r>
        <w:t>.</w:t>
      </w:r>
    </w:p>
    <w:bookmarkEnd w:id="92"/>
    <w:p w14:paraId="272E1D20" w14:textId="77777777" w:rsidR="002357D6" w:rsidRDefault="004A3C9B">
      <w:pPr>
        <w:jc w:val="both"/>
        <w:rPr>
          <w:rFonts w:eastAsia="Calibri"/>
          <w:color w:val="000000" w:themeColor="text1"/>
        </w:rPr>
      </w:pPr>
      <w:r>
        <w:rPr>
          <w:color w:val="000000" w:themeColor="text1"/>
        </w:rPr>
        <w:t xml:space="preserve">       20.3. Сторони несуть відповідальність за зазначені в Договорі реквізити </w:t>
      </w:r>
      <w:r>
        <w:rPr>
          <w:rFonts w:eastAsia="Calibri"/>
          <w:color w:val="000000" w:themeColor="text1"/>
        </w:rPr>
        <w:t>та зобов’язуються вчасно (протягом 5 робочих днів з дня змін реквізитів)) повідомляти іншу Сторону про їх заміну у письмовій формі.</w:t>
      </w:r>
      <w:r>
        <w:rPr>
          <w:color w:val="000000" w:themeColor="text1"/>
        </w:rPr>
        <w:t xml:space="preserve"> Виконавець несе відповідальність за наявність ліцензій, необхідних для виконання робіт, визначених нормативними документами.</w:t>
      </w:r>
      <w:r>
        <w:rPr>
          <w:rFonts w:eastAsia="Calibri"/>
          <w:color w:val="000000" w:themeColor="text1"/>
        </w:rPr>
        <w:t xml:space="preserve"> </w:t>
      </w:r>
    </w:p>
    <w:p w14:paraId="2F200FBF" w14:textId="77777777" w:rsidR="002357D6" w:rsidRDefault="004A3C9B">
      <w:pPr>
        <w:jc w:val="both"/>
      </w:pPr>
      <w:r>
        <w:lastRenderedPageBreak/>
        <w:t xml:space="preserve">       20.4. У разі зміни свого найменування, організаційно-правової форми, статусу платника податків, юридичної або фактичної адреси, банківських або інших реквізитів Сторона повинна повідомити іншу Сторону в письмовій формі (в тому числі з використанням засобів факсимільного зв'язку) протягом __ робочих днів з моменту настання відповідних змін, але не пізніше останнього робочого дня звітного місяця, в якому відбулися зміни, з обов'язковим наданням копій документів про підтвердження відповідної зміни (змін).</w:t>
      </w:r>
    </w:p>
    <w:p w14:paraId="7C08D1EC" w14:textId="77777777" w:rsidR="002357D6" w:rsidRDefault="004A3C9B">
      <w:pPr>
        <w:jc w:val="both"/>
        <w:rPr>
          <w:rFonts w:eastAsia="Calibri"/>
          <w:color w:val="000000" w:themeColor="text1"/>
        </w:rPr>
      </w:pPr>
      <w:r>
        <w:rPr>
          <w:rFonts w:eastAsia="Calibri"/>
          <w:color w:val="000000" w:themeColor="text1"/>
        </w:rPr>
        <w:t xml:space="preserve">        20.5. </w:t>
      </w:r>
      <w:bookmarkStart w:id="93" w:name="_Hlk172131371"/>
      <w:r>
        <w:rPr>
          <w:rFonts w:eastAsia="Calibri"/>
          <w:color w:val="000000" w:themeColor="text1"/>
        </w:rPr>
        <w:t xml:space="preserve">Жодна із Сторін не має права передавати свої права та обов’язки за цим Договором третім особам без письмової згоди іншої Сторони. </w:t>
      </w:r>
    </w:p>
    <w:bookmarkEnd w:id="93"/>
    <w:p w14:paraId="796A4C22" w14:textId="77777777" w:rsidR="002357D6" w:rsidRDefault="004A3C9B">
      <w:pPr>
        <w:jc w:val="both"/>
        <w:rPr>
          <w:color w:val="4F81BD"/>
        </w:rPr>
      </w:pPr>
      <w:r>
        <w:t xml:space="preserve">        20.6. Замовник згідно Податкового кодексу України</w:t>
      </w:r>
      <w:r>
        <w:rPr>
          <w:color w:val="000000"/>
        </w:rPr>
        <w:t xml:space="preserve"> є неприбутковою організацією</w:t>
      </w:r>
      <w:r>
        <w:rPr>
          <w:color w:val="4F81BD"/>
        </w:rPr>
        <w:t>.</w:t>
      </w:r>
    </w:p>
    <w:p w14:paraId="7DF7A8DD" w14:textId="77777777" w:rsidR="002357D6" w:rsidRDefault="004A3C9B">
      <w:pPr>
        <w:ind w:firstLine="567"/>
        <w:jc w:val="both"/>
        <w:rPr>
          <w:color w:val="4F81BD"/>
        </w:rPr>
      </w:pPr>
      <w:r>
        <w:t>Виконавець згідно Податкового кодексу України</w:t>
      </w:r>
      <w:r>
        <w:rPr>
          <w:color w:val="000000"/>
        </w:rPr>
        <w:t xml:space="preserve"> є ______________ </w:t>
      </w:r>
      <w:r>
        <w:rPr>
          <w:color w:val="4F81BD"/>
        </w:rPr>
        <w:t>(</w:t>
      </w:r>
      <w:r>
        <w:rPr>
          <w:i/>
          <w:color w:val="4F81BD"/>
          <w:u w:val="single"/>
        </w:rPr>
        <w:t xml:space="preserve">платник податку на прибуток, платник податку на додану вартість, платник єдиного податку тощо – </w:t>
      </w:r>
      <w:bookmarkStart w:id="94" w:name="_Hlk172128660"/>
      <w:r>
        <w:rPr>
          <w:b/>
          <w:i/>
          <w:iCs/>
          <w:color w:val="00B0F0"/>
        </w:rPr>
        <w:t>ЗАЗНАЧАЄТЬСЯ В ЗАЛЕЖНОСТІ ВІД РЕЗУЛЬТАТІВ ТОРГІВ</w:t>
      </w:r>
      <w:bookmarkEnd w:id="94"/>
      <w:r>
        <w:rPr>
          <w:b/>
          <w:i/>
          <w:iCs/>
          <w:color w:val="00B0F0"/>
        </w:rPr>
        <w:t>.</w:t>
      </w:r>
      <w:r>
        <w:rPr>
          <w:color w:val="4F81BD"/>
        </w:rPr>
        <w:t>).</w:t>
      </w:r>
    </w:p>
    <w:p w14:paraId="21161182" w14:textId="77777777" w:rsidR="002357D6" w:rsidRDefault="004A3C9B">
      <w:pPr>
        <w:ind w:firstLine="426"/>
        <w:jc w:val="both"/>
        <w:rPr>
          <w:rFonts w:eastAsia="Calibri"/>
          <w:color w:val="000000" w:themeColor="text1"/>
        </w:rPr>
      </w:pPr>
      <w:r>
        <w:rPr>
          <w:rFonts w:eastAsia="Calibri"/>
          <w:color w:val="000000" w:themeColor="text1"/>
        </w:rPr>
        <w:t>20.7. 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66AA7F5E" w14:textId="77777777" w:rsidR="002357D6" w:rsidRDefault="004A3C9B">
      <w:pPr>
        <w:ind w:firstLine="567"/>
        <w:jc w:val="both"/>
        <w:rPr>
          <w:rFonts w:eastAsia="Calibri"/>
          <w:color w:val="000000" w:themeColor="text1"/>
        </w:rPr>
      </w:pPr>
      <w:r>
        <w:rPr>
          <w:rFonts w:eastAsia="Calibri"/>
          <w:color w:val="000000" w:themeColor="text1"/>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14:paraId="35E51C81" w14:textId="77777777" w:rsidR="002357D6" w:rsidRDefault="004A3C9B">
      <w:pPr>
        <w:ind w:firstLine="567"/>
        <w:jc w:val="both"/>
        <w:rPr>
          <w:rFonts w:eastAsia="Calibri"/>
          <w:color w:val="000000" w:themeColor="text1"/>
        </w:rPr>
      </w:pPr>
      <w:r>
        <w:rPr>
          <w:rFonts w:eastAsia="Calibri"/>
          <w:color w:val="000000" w:themeColor="text1"/>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31835529" w14:textId="77777777" w:rsidR="002357D6" w:rsidRDefault="004A3C9B">
      <w:pPr>
        <w:spacing w:after="120"/>
        <w:ind w:firstLine="426"/>
        <w:jc w:val="both"/>
        <w:rPr>
          <w:color w:val="000000" w:themeColor="text1"/>
        </w:rPr>
      </w:pPr>
      <w:r>
        <w:rPr>
          <w:color w:val="000000" w:themeColor="text1"/>
        </w:rPr>
        <w:t xml:space="preserve">20.8. </w:t>
      </w:r>
      <w:bookmarkStart w:id="95" w:name="_Hlk131062888"/>
      <w:r>
        <w:rPr>
          <w:color w:val="000000" w:themeColor="text1"/>
        </w:rPr>
        <w:t>Договір укладено у 2 (двох) примірниках, які мають однакову юридичну силу – по одному примірнику для кожної Сторони.</w:t>
      </w:r>
    </w:p>
    <w:bookmarkEnd w:id="95"/>
    <w:p w14:paraId="1666C6A3" w14:textId="77777777" w:rsidR="002357D6" w:rsidRDefault="004A3C9B">
      <w:pPr>
        <w:ind w:firstLine="426"/>
        <w:jc w:val="both"/>
        <w:rPr>
          <w:color w:val="000000"/>
        </w:rPr>
      </w:pPr>
      <w:r>
        <w:rPr>
          <w:color w:val="000000"/>
        </w:rPr>
        <w:t>20.9. Всі Додатки до цього Договору є його невід’ємними частинами.</w:t>
      </w:r>
    </w:p>
    <w:p w14:paraId="7FDF0C4A" w14:textId="77777777" w:rsidR="002357D6" w:rsidRDefault="004A3C9B">
      <w:pPr>
        <w:spacing w:after="120"/>
        <w:ind w:firstLine="426"/>
        <w:jc w:val="both"/>
        <w:rPr>
          <w:color w:val="000000" w:themeColor="text1"/>
        </w:rPr>
      </w:pPr>
      <w:r>
        <w:rPr>
          <w:color w:val="000000" w:themeColor="text1"/>
        </w:rPr>
        <w:t>Додатки до договору:</w:t>
      </w:r>
    </w:p>
    <w:p w14:paraId="2AE7721D" w14:textId="77777777" w:rsidR="002357D6" w:rsidRDefault="004A3C9B">
      <w:pPr>
        <w:spacing w:after="120"/>
        <w:ind w:firstLine="426"/>
        <w:jc w:val="both"/>
        <w:rPr>
          <w:color w:val="000000" w:themeColor="text1"/>
        </w:rPr>
      </w:pPr>
      <w:r>
        <w:rPr>
          <w:color w:val="000000" w:themeColor="text1"/>
        </w:rPr>
        <w:t>№1. Договірна ціна.</w:t>
      </w:r>
    </w:p>
    <w:p w14:paraId="0C118680" w14:textId="77777777" w:rsidR="002357D6" w:rsidRDefault="004A3C9B">
      <w:pPr>
        <w:spacing w:after="120"/>
        <w:ind w:firstLine="426"/>
        <w:jc w:val="both"/>
        <w:rPr>
          <w:color w:val="000000" w:themeColor="text1"/>
        </w:rPr>
      </w:pPr>
      <w:r>
        <w:rPr>
          <w:color w:val="000000" w:themeColor="text1"/>
        </w:rPr>
        <w:t>№2. Календарний графік виконання робіт.</w:t>
      </w:r>
    </w:p>
    <w:p w14:paraId="17618650" w14:textId="77777777" w:rsidR="002357D6" w:rsidRDefault="004A3C9B">
      <w:pPr>
        <w:spacing w:after="120"/>
        <w:ind w:firstLine="426"/>
        <w:jc w:val="both"/>
        <w:rPr>
          <w:color w:val="000000" w:themeColor="text1"/>
        </w:rPr>
      </w:pPr>
      <w:r>
        <w:rPr>
          <w:color w:val="000000" w:themeColor="text1"/>
        </w:rPr>
        <w:t>№3. План фінансування виконаних робіт.</w:t>
      </w:r>
    </w:p>
    <w:p w14:paraId="136A6C2E" w14:textId="77777777" w:rsidR="002357D6" w:rsidRDefault="004A3C9B">
      <w:pPr>
        <w:spacing w:after="120"/>
        <w:ind w:firstLine="426"/>
        <w:jc w:val="both"/>
        <w:rPr>
          <w:color w:val="000000" w:themeColor="text1"/>
        </w:rPr>
      </w:pPr>
      <w:r>
        <w:rPr>
          <w:color w:val="000000" w:themeColor="text1"/>
        </w:rPr>
        <w:t>№4. Технічне завдання</w:t>
      </w:r>
    </w:p>
    <w:p w14:paraId="74C4CE44" w14:textId="77777777" w:rsidR="002357D6" w:rsidRDefault="004A3C9B">
      <w:pPr>
        <w:spacing w:after="120"/>
        <w:ind w:firstLine="426"/>
        <w:rPr>
          <w:bCs/>
          <w:iCs/>
          <w:color w:val="000000" w:themeColor="text1"/>
        </w:rPr>
      </w:pPr>
      <w:r>
        <w:rPr>
          <w:color w:val="000000" w:themeColor="text1"/>
        </w:rPr>
        <w:t>№</w:t>
      </w:r>
      <w:r>
        <w:rPr>
          <w:color w:val="000000" w:themeColor="text1"/>
          <w:lang w:val="ru-RU"/>
        </w:rPr>
        <w:t>5</w:t>
      </w:r>
      <w:r>
        <w:rPr>
          <w:color w:val="000000" w:themeColor="text1"/>
        </w:rPr>
        <w:t xml:space="preserve">. </w:t>
      </w:r>
      <w:r>
        <w:rPr>
          <w:bCs/>
          <w:iCs/>
          <w:color w:val="000000" w:themeColor="text1"/>
        </w:rPr>
        <w:t>Кошторисний розрахунок вартості будівництва.</w:t>
      </w:r>
    </w:p>
    <w:p w14:paraId="3D29F154" w14:textId="2FB2B476" w:rsidR="002357D6" w:rsidRDefault="004A3C9B">
      <w:pPr>
        <w:pStyle w:val="14"/>
        <w:spacing w:after="120" w:line="240" w:lineRule="auto"/>
        <w:ind w:firstLine="426"/>
        <w:jc w:val="both"/>
        <w:rPr>
          <w:rFonts w:ascii="Times New Roman" w:hAnsi="Times New Roman" w:cs="Times New Roman"/>
          <w:bCs/>
          <w:iCs/>
          <w:color w:val="000000" w:themeColor="text1"/>
          <w:sz w:val="24"/>
          <w:szCs w:val="24"/>
          <w:lang w:val="uk-UA"/>
        </w:rPr>
      </w:pPr>
      <w:r>
        <w:rPr>
          <w:rFonts w:ascii="Times New Roman" w:hAnsi="Times New Roman" w:cs="Times New Roman"/>
          <w:bCs/>
          <w:iCs/>
          <w:color w:val="000000" w:themeColor="text1"/>
          <w:sz w:val="24"/>
          <w:szCs w:val="24"/>
          <w:lang w:val="uk-UA"/>
        </w:rPr>
        <w:t xml:space="preserve">№5-1. </w:t>
      </w:r>
      <w:bookmarkStart w:id="96" w:name="_Hlk130305086"/>
      <w:r>
        <w:rPr>
          <w:rFonts w:ascii="Times New Roman" w:hAnsi="Times New Roman" w:cs="Times New Roman"/>
          <w:bCs/>
          <w:iCs/>
          <w:color w:val="000000" w:themeColor="text1"/>
          <w:sz w:val="24"/>
          <w:szCs w:val="24"/>
          <w:lang w:val="uk-UA"/>
        </w:rPr>
        <w:t xml:space="preserve">Перелік матеріалів, що використовуються при виконанні робіт, та інформація про коли і ким виготовлені ці матеріали та їх сертифікати </w:t>
      </w:r>
      <w:bookmarkEnd w:id="96"/>
      <w:r>
        <w:rPr>
          <w:rFonts w:ascii="Times New Roman" w:hAnsi="Times New Roman" w:cs="Times New Roman"/>
          <w:bCs/>
          <w:iCs/>
          <w:color w:val="000000" w:themeColor="text1"/>
          <w:sz w:val="24"/>
          <w:szCs w:val="24"/>
          <w:lang w:val="uk-UA"/>
        </w:rPr>
        <w:t>відповідності (</w:t>
      </w:r>
      <w:r>
        <w:rPr>
          <w:rFonts w:ascii="Times New Roman" w:hAnsi="Times New Roman" w:cs="Times New Roman"/>
          <w:bCs/>
          <w:i/>
          <w:color w:val="0070C0"/>
          <w:sz w:val="24"/>
          <w:szCs w:val="24"/>
          <w:lang w:val="uk-UA"/>
        </w:rPr>
        <w:t>Для замовника з урахуванням</w:t>
      </w:r>
      <w:r>
        <w:rPr>
          <w:rFonts w:ascii="Times New Roman" w:hAnsi="Times New Roman" w:cs="Times New Roman"/>
          <w:i/>
          <w:color w:val="0070C0"/>
          <w:sz w:val="20"/>
          <w:szCs w:val="20"/>
          <w:lang w:val="uk-UA"/>
        </w:rPr>
        <w:t xml:space="preserve"> </w:t>
      </w:r>
      <w:r>
        <w:rPr>
          <w:rFonts w:ascii="Times New Roman" w:hAnsi="Times New Roman" w:cs="Times New Roman"/>
          <w:i/>
          <w:color w:val="0070C0"/>
          <w:sz w:val="24"/>
          <w:szCs w:val="24"/>
          <w:lang w:val="uk-UA"/>
        </w:rPr>
        <w:t>такої інформації:</w:t>
      </w:r>
      <w:r>
        <w:rPr>
          <w:rFonts w:ascii="Times New Roman" w:hAnsi="Times New Roman" w:cs="Times New Roman"/>
          <w:i/>
          <w:color w:val="0070C0"/>
          <w:sz w:val="20"/>
          <w:szCs w:val="20"/>
          <w:lang w:val="uk-UA"/>
        </w:rPr>
        <w:t xml:space="preserve"> </w:t>
      </w:r>
      <w:hyperlink r:id="rId21" w:history="1">
        <w:r>
          <w:rPr>
            <w:rFonts w:ascii="Times New Roman" w:hAnsi="Times New Roman" w:cs="Times New Roman"/>
            <w:i/>
            <w:color w:val="0070C0"/>
            <w:sz w:val="20"/>
            <w:szCs w:val="20"/>
            <w:u w:val="single"/>
          </w:rPr>
          <w:t>https</w:t>
        </w:r>
        <w:r>
          <w:rPr>
            <w:rFonts w:ascii="Times New Roman" w:hAnsi="Times New Roman" w:cs="Times New Roman"/>
            <w:i/>
            <w:color w:val="0070C0"/>
            <w:sz w:val="20"/>
            <w:szCs w:val="20"/>
            <w:u w:val="single"/>
            <w:lang w:val="uk-UA"/>
          </w:rPr>
          <w:t>://</w:t>
        </w:r>
        <w:r>
          <w:rPr>
            <w:rFonts w:ascii="Times New Roman" w:hAnsi="Times New Roman" w:cs="Times New Roman"/>
            <w:i/>
            <w:color w:val="0070C0"/>
            <w:sz w:val="20"/>
            <w:szCs w:val="20"/>
            <w:u w:val="single"/>
          </w:rPr>
          <w:t>infobox</w:t>
        </w:r>
        <w:r>
          <w:rPr>
            <w:rFonts w:ascii="Times New Roman" w:hAnsi="Times New Roman" w:cs="Times New Roman"/>
            <w:i/>
            <w:color w:val="0070C0"/>
            <w:sz w:val="20"/>
            <w:szCs w:val="20"/>
            <w:u w:val="single"/>
            <w:lang w:val="uk-UA"/>
          </w:rPr>
          <w:t>.</w:t>
        </w:r>
        <w:r>
          <w:rPr>
            <w:rFonts w:ascii="Times New Roman" w:hAnsi="Times New Roman" w:cs="Times New Roman"/>
            <w:i/>
            <w:color w:val="0070C0"/>
            <w:sz w:val="20"/>
            <w:szCs w:val="20"/>
            <w:u w:val="single"/>
          </w:rPr>
          <w:t>prozorro</w:t>
        </w:r>
        <w:r>
          <w:rPr>
            <w:rFonts w:ascii="Times New Roman" w:hAnsi="Times New Roman" w:cs="Times New Roman"/>
            <w:i/>
            <w:color w:val="0070C0"/>
            <w:sz w:val="20"/>
            <w:szCs w:val="20"/>
            <w:u w:val="single"/>
            <w:lang w:val="uk-UA"/>
          </w:rPr>
          <w:t>.</w:t>
        </w:r>
        <w:r>
          <w:rPr>
            <w:rFonts w:ascii="Times New Roman" w:hAnsi="Times New Roman" w:cs="Times New Roman"/>
            <w:i/>
            <w:color w:val="0070C0"/>
            <w:sz w:val="20"/>
            <w:szCs w:val="20"/>
            <w:u w:val="single"/>
          </w:rPr>
          <w:t>org</w:t>
        </w:r>
        <w:r>
          <w:rPr>
            <w:rFonts w:ascii="Times New Roman" w:hAnsi="Times New Roman" w:cs="Times New Roman"/>
            <w:i/>
            <w:color w:val="0070C0"/>
            <w:sz w:val="20"/>
            <w:szCs w:val="20"/>
            <w:u w:val="single"/>
            <w:lang w:val="uk-UA"/>
          </w:rPr>
          <w:t>/</w:t>
        </w:r>
        <w:r>
          <w:rPr>
            <w:rFonts w:ascii="Times New Roman" w:hAnsi="Times New Roman" w:cs="Times New Roman"/>
            <w:i/>
            <w:color w:val="0070C0"/>
            <w:sz w:val="20"/>
            <w:szCs w:val="20"/>
            <w:u w:val="single"/>
          </w:rPr>
          <w:t>articles</w:t>
        </w:r>
        <w:r>
          <w:rPr>
            <w:rFonts w:ascii="Times New Roman" w:hAnsi="Times New Roman" w:cs="Times New Roman"/>
            <w:i/>
            <w:color w:val="0070C0"/>
            <w:sz w:val="20"/>
            <w:szCs w:val="20"/>
            <w:u w:val="single"/>
            <w:lang w:val="uk-UA"/>
          </w:rPr>
          <w:t>/</w:t>
        </w:r>
        <w:r>
          <w:rPr>
            <w:rFonts w:ascii="Times New Roman" w:hAnsi="Times New Roman" w:cs="Times New Roman"/>
            <w:i/>
            <w:color w:val="0070C0"/>
            <w:sz w:val="20"/>
            <w:szCs w:val="20"/>
            <w:u w:val="single"/>
          </w:rPr>
          <w:t>shchodo</w:t>
        </w:r>
        <w:r>
          <w:rPr>
            <w:rFonts w:ascii="Times New Roman" w:hAnsi="Times New Roman" w:cs="Times New Roman"/>
            <w:i/>
            <w:color w:val="0070C0"/>
            <w:sz w:val="20"/>
            <w:szCs w:val="20"/>
            <w:u w:val="single"/>
            <w:lang w:val="uk-UA"/>
          </w:rPr>
          <w:t>-</w:t>
        </w:r>
        <w:r>
          <w:rPr>
            <w:rFonts w:ascii="Times New Roman" w:hAnsi="Times New Roman" w:cs="Times New Roman"/>
            <w:i/>
            <w:color w:val="0070C0"/>
            <w:sz w:val="20"/>
            <w:szCs w:val="20"/>
            <w:u w:val="single"/>
          </w:rPr>
          <w:t>vnesennya</w:t>
        </w:r>
        <w:r>
          <w:rPr>
            <w:rFonts w:ascii="Times New Roman" w:hAnsi="Times New Roman" w:cs="Times New Roman"/>
            <w:i/>
            <w:color w:val="0070C0"/>
            <w:sz w:val="20"/>
            <w:szCs w:val="20"/>
            <w:u w:val="single"/>
            <w:lang w:val="uk-UA"/>
          </w:rPr>
          <w:t>-</w:t>
        </w:r>
        <w:r>
          <w:rPr>
            <w:rFonts w:ascii="Times New Roman" w:hAnsi="Times New Roman" w:cs="Times New Roman"/>
            <w:i/>
            <w:color w:val="0070C0"/>
            <w:sz w:val="20"/>
            <w:szCs w:val="20"/>
            <w:u w:val="single"/>
          </w:rPr>
          <w:t>zmin</w:t>
        </w:r>
        <w:r>
          <w:rPr>
            <w:rFonts w:ascii="Times New Roman" w:hAnsi="Times New Roman" w:cs="Times New Roman"/>
            <w:i/>
            <w:color w:val="0070C0"/>
            <w:sz w:val="20"/>
            <w:szCs w:val="20"/>
            <w:u w:val="single"/>
            <w:lang w:val="uk-UA"/>
          </w:rPr>
          <w:t>-</w:t>
        </w:r>
        <w:r>
          <w:rPr>
            <w:rFonts w:ascii="Times New Roman" w:hAnsi="Times New Roman" w:cs="Times New Roman"/>
            <w:i/>
            <w:color w:val="0070C0"/>
            <w:sz w:val="20"/>
            <w:szCs w:val="20"/>
            <w:u w:val="single"/>
          </w:rPr>
          <w:t>do</w:t>
        </w:r>
        <w:r>
          <w:rPr>
            <w:rFonts w:ascii="Times New Roman" w:hAnsi="Times New Roman" w:cs="Times New Roman"/>
            <w:i/>
            <w:color w:val="0070C0"/>
            <w:sz w:val="20"/>
            <w:szCs w:val="20"/>
            <w:u w:val="single"/>
            <w:lang w:val="uk-UA"/>
          </w:rPr>
          <w:t>-</w:t>
        </w:r>
        <w:r>
          <w:rPr>
            <w:rFonts w:ascii="Times New Roman" w:hAnsi="Times New Roman" w:cs="Times New Roman"/>
            <w:i/>
            <w:color w:val="0070C0"/>
            <w:sz w:val="20"/>
            <w:szCs w:val="20"/>
            <w:u w:val="single"/>
          </w:rPr>
          <w:t>zakonu</w:t>
        </w:r>
        <w:r>
          <w:rPr>
            <w:rFonts w:ascii="Times New Roman" w:hAnsi="Times New Roman" w:cs="Times New Roman"/>
            <w:i/>
            <w:color w:val="0070C0"/>
            <w:sz w:val="20"/>
            <w:szCs w:val="20"/>
            <w:u w:val="single"/>
            <w:lang w:val="uk-UA"/>
          </w:rPr>
          <w:t>-</w:t>
        </w:r>
        <w:r>
          <w:rPr>
            <w:rFonts w:ascii="Times New Roman" w:hAnsi="Times New Roman" w:cs="Times New Roman"/>
            <w:i/>
            <w:color w:val="0070C0"/>
            <w:sz w:val="20"/>
            <w:szCs w:val="20"/>
            <w:u w:val="single"/>
          </w:rPr>
          <w:t>ukrajini</w:t>
        </w:r>
        <w:r>
          <w:rPr>
            <w:rFonts w:ascii="Times New Roman" w:hAnsi="Times New Roman" w:cs="Times New Roman"/>
            <w:i/>
            <w:color w:val="0070C0"/>
            <w:sz w:val="20"/>
            <w:szCs w:val="20"/>
            <w:u w:val="single"/>
            <w:lang w:val="uk-UA"/>
          </w:rPr>
          <w:t>-</w:t>
        </w:r>
        <w:r>
          <w:rPr>
            <w:rFonts w:ascii="Times New Roman" w:hAnsi="Times New Roman" w:cs="Times New Roman"/>
            <w:i/>
            <w:color w:val="0070C0"/>
            <w:sz w:val="20"/>
            <w:szCs w:val="20"/>
            <w:u w:val="single"/>
          </w:rPr>
          <w:t>pro</w:t>
        </w:r>
        <w:r>
          <w:rPr>
            <w:rFonts w:ascii="Times New Roman" w:hAnsi="Times New Roman" w:cs="Times New Roman"/>
            <w:i/>
            <w:color w:val="0070C0"/>
            <w:sz w:val="20"/>
            <w:szCs w:val="20"/>
            <w:u w:val="single"/>
            <w:lang w:val="uk-UA"/>
          </w:rPr>
          <w:t>-</w:t>
        </w:r>
        <w:r>
          <w:rPr>
            <w:rFonts w:ascii="Times New Roman" w:hAnsi="Times New Roman" w:cs="Times New Roman"/>
            <w:i/>
            <w:color w:val="0070C0"/>
            <w:sz w:val="20"/>
            <w:szCs w:val="20"/>
            <w:u w:val="single"/>
          </w:rPr>
          <w:t>publichni</w:t>
        </w:r>
        <w:r>
          <w:rPr>
            <w:rFonts w:ascii="Times New Roman" w:hAnsi="Times New Roman" w:cs="Times New Roman"/>
            <w:i/>
            <w:color w:val="0070C0"/>
            <w:sz w:val="20"/>
            <w:szCs w:val="20"/>
            <w:u w:val="single"/>
            <w:lang w:val="uk-UA"/>
          </w:rPr>
          <w:t>-</w:t>
        </w:r>
        <w:r>
          <w:rPr>
            <w:rFonts w:ascii="Times New Roman" w:hAnsi="Times New Roman" w:cs="Times New Roman"/>
            <w:i/>
            <w:color w:val="0070C0"/>
            <w:sz w:val="20"/>
            <w:szCs w:val="20"/>
            <w:u w:val="single"/>
          </w:rPr>
          <w:t>zakupivli</w:t>
        </w:r>
        <w:r>
          <w:rPr>
            <w:rFonts w:ascii="Times New Roman" w:hAnsi="Times New Roman" w:cs="Times New Roman"/>
            <w:i/>
            <w:color w:val="0070C0"/>
            <w:sz w:val="20"/>
            <w:szCs w:val="20"/>
            <w:u w:val="single"/>
            <w:lang w:val="uk-UA"/>
          </w:rPr>
          <w:t>-</w:t>
        </w:r>
        <w:r>
          <w:rPr>
            <w:rFonts w:ascii="Times New Roman" w:hAnsi="Times New Roman" w:cs="Times New Roman"/>
            <w:i/>
            <w:color w:val="0070C0"/>
            <w:sz w:val="20"/>
            <w:szCs w:val="20"/>
            <w:u w:val="single"/>
          </w:rPr>
          <w:t>list</w:t>
        </w:r>
        <w:r>
          <w:rPr>
            <w:rFonts w:ascii="Times New Roman" w:hAnsi="Times New Roman" w:cs="Times New Roman"/>
            <w:i/>
            <w:color w:val="0070C0"/>
            <w:sz w:val="20"/>
            <w:szCs w:val="20"/>
            <w:u w:val="single"/>
            <w:lang w:val="uk-UA"/>
          </w:rPr>
          <w:t>-</w:t>
        </w:r>
        <w:proofErr w:type="spellStart"/>
        <w:r>
          <w:rPr>
            <w:rFonts w:ascii="Times New Roman" w:hAnsi="Times New Roman" w:cs="Times New Roman"/>
            <w:i/>
            <w:color w:val="0070C0"/>
            <w:sz w:val="20"/>
            <w:szCs w:val="20"/>
            <w:u w:val="single"/>
          </w:rPr>
          <w:t>minekonomiki</w:t>
        </w:r>
        <w:proofErr w:type="spellEnd"/>
      </w:hyperlink>
      <w:r>
        <w:rPr>
          <w:color w:val="0070C0"/>
          <w:lang w:val="uk-UA"/>
        </w:rPr>
        <w:t>)</w:t>
      </w:r>
    </w:p>
    <w:p w14:paraId="0D1BE947" w14:textId="77777777" w:rsidR="002357D6" w:rsidRDefault="004A3C9B">
      <w:pPr>
        <w:spacing w:after="120"/>
        <w:ind w:firstLine="426"/>
        <w:jc w:val="both"/>
        <w:rPr>
          <w:bCs/>
          <w:iCs/>
          <w:color w:val="000000" w:themeColor="text1"/>
        </w:rPr>
      </w:pPr>
      <w:r>
        <w:rPr>
          <w:bCs/>
          <w:iCs/>
          <w:color w:val="000000" w:themeColor="text1"/>
        </w:rPr>
        <w:t>№</w:t>
      </w:r>
      <w:r>
        <w:rPr>
          <w:bCs/>
          <w:iCs/>
          <w:color w:val="000000" w:themeColor="text1"/>
          <w:lang w:val="ru-RU"/>
        </w:rPr>
        <w:t>6</w:t>
      </w:r>
      <w:r>
        <w:rPr>
          <w:bCs/>
          <w:iCs/>
          <w:color w:val="000000" w:themeColor="text1"/>
        </w:rPr>
        <w:t>. «Пакт про згоду щодо професійної чесності» (з підписом та печаткою англійською та українською мовами).</w:t>
      </w:r>
    </w:p>
    <w:p w14:paraId="02D10065" w14:textId="77777777" w:rsidR="002357D6" w:rsidRDefault="004A3C9B">
      <w:pPr>
        <w:spacing w:after="120"/>
        <w:ind w:firstLine="426"/>
        <w:jc w:val="both"/>
        <w:rPr>
          <w:color w:val="000000" w:themeColor="text1"/>
        </w:rPr>
      </w:pPr>
      <w:r>
        <w:rPr>
          <w:bCs/>
          <w:iCs/>
          <w:color w:val="000000" w:themeColor="text1"/>
        </w:rPr>
        <w:t>№7. «Пакт щодо дотримання екологічних та соціальних стандартів» (з підписом та печаткою англійською та українською мовами).</w:t>
      </w:r>
    </w:p>
    <w:p w14:paraId="2708CDA1" w14:textId="77777777" w:rsidR="002357D6" w:rsidRDefault="002357D6">
      <w:pPr>
        <w:spacing w:after="120"/>
        <w:ind w:firstLine="426"/>
        <w:jc w:val="both"/>
        <w:rPr>
          <w:color w:val="000000" w:themeColor="text1"/>
        </w:rPr>
      </w:pPr>
    </w:p>
    <w:p w14:paraId="17C5500B" w14:textId="77777777" w:rsidR="002357D6" w:rsidRDefault="002357D6">
      <w:pPr>
        <w:pStyle w:val="14"/>
        <w:spacing w:after="120" w:line="240" w:lineRule="auto"/>
        <w:jc w:val="center"/>
        <w:rPr>
          <w:rFonts w:ascii="Times New Roman" w:hAnsi="Times New Roman" w:cs="Times New Roman"/>
          <w:color w:val="000000" w:themeColor="text1"/>
          <w:sz w:val="24"/>
          <w:szCs w:val="24"/>
          <w:lang w:val="uk-UA"/>
        </w:rPr>
      </w:pPr>
    </w:p>
    <w:p w14:paraId="079C631B" w14:textId="77777777" w:rsidR="002357D6" w:rsidRDefault="004A3C9B">
      <w:pPr>
        <w:pStyle w:val="14"/>
        <w:spacing w:after="12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b/>
          <w:color w:val="000000" w:themeColor="text1"/>
          <w:sz w:val="24"/>
          <w:szCs w:val="24"/>
          <w:lang w:val="uk-UA"/>
        </w:rPr>
        <w:t>21. МІСЦЕЗНАХОДЖЕННЯ ТА БАНКІВСЬКІ РЕКВІЗИТИ СТОРІН</w:t>
      </w:r>
    </w:p>
    <w:p w14:paraId="1592C3A0" w14:textId="77777777" w:rsidR="002357D6" w:rsidRDefault="002357D6">
      <w:pPr>
        <w:pStyle w:val="14"/>
        <w:spacing w:after="120" w:line="240" w:lineRule="auto"/>
        <w:jc w:val="center"/>
        <w:rPr>
          <w:rFonts w:ascii="Times New Roman" w:hAnsi="Times New Roman" w:cs="Times New Roman"/>
          <w:color w:val="000000" w:themeColor="text1"/>
          <w:sz w:val="24"/>
          <w:szCs w:val="24"/>
          <w:lang w:val="uk-UA"/>
        </w:rPr>
      </w:pPr>
    </w:p>
    <w:p w14:paraId="3A67892C" w14:textId="77777777" w:rsidR="002357D6" w:rsidRDefault="002357D6">
      <w:pPr>
        <w:rPr>
          <w:b/>
          <w:color w:val="000000" w:themeColor="text1"/>
        </w:rPr>
      </w:pPr>
    </w:p>
    <w:p w14:paraId="310631BB" w14:textId="77777777" w:rsidR="002357D6" w:rsidRDefault="004A3C9B">
      <w:pPr>
        <w:rPr>
          <w:b/>
          <w:color w:val="000000" w:themeColor="text1"/>
        </w:rPr>
      </w:pPr>
      <w:r>
        <w:rPr>
          <w:b/>
          <w:color w:val="000000" w:themeColor="text1"/>
        </w:rPr>
        <w:br w:type="page"/>
      </w:r>
    </w:p>
    <w:p w14:paraId="55AE971E" w14:textId="77777777" w:rsidR="002357D6" w:rsidRDefault="002357D6">
      <w:pPr>
        <w:rPr>
          <w:b/>
          <w:color w:val="000000" w:themeColor="text1"/>
          <w:lang w:val="ru-RU"/>
        </w:rPr>
      </w:pPr>
    </w:p>
    <w:p w14:paraId="25E83EFB" w14:textId="77777777" w:rsidR="002357D6" w:rsidRDefault="004A3C9B">
      <w:pPr>
        <w:spacing w:after="120"/>
        <w:ind w:firstLine="426"/>
        <w:jc w:val="center"/>
        <w:rPr>
          <w:b/>
          <w:color w:val="000000" w:themeColor="text1"/>
        </w:rPr>
      </w:pPr>
      <w:r>
        <w:rPr>
          <w:b/>
          <w:color w:val="000000" w:themeColor="text1"/>
        </w:rPr>
        <w:t>Додаток №1 до Договору. Договірна ціна</w:t>
      </w:r>
    </w:p>
    <w:p w14:paraId="59C4D7EF" w14:textId="77777777" w:rsidR="002357D6" w:rsidRDefault="002357D6">
      <w:pPr>
        <w:pStyle w:val="14"/>
        <w:spacing w:after="120" w:line="240" w:lineRule="auto"/>
        <w:ind w:firstLine="426"/>
        <w:jc w:val="center"/>
        <w:rPr>
          <w:rFonts w:ascii="Times New Roman" w:hAnsi="Times New Roman" w:cs="Times New Roman"/>
          <w:i/>
          <w:color w:val="000000" w:themeColor="text1"/>
          <w:sz w:val="24"/>
          <w:szCs w:val="24"/>
          <w:lang w:val="uk-UA"/>
        </w:rPr>
      </w:pPr>
    </w:p>
    <w:p w14:paraId="6F9CC0DE" w14:textId="77777777" w:rsidR="002357D6" w:rsidRDefault="004A3C9B">
      <w:pPr>
        <w:tabs>
          <w:tab w:val="left" w:pos="9000"/>
        </w:tabs>
        <w:jc w:val="right"/>
        <w:rPr>
          <w:i/>
          <w:color w:val="000000" w:themeColor="text1"/>
        </w:rPr>
      </w:pPr>
      <w:r>
        <w:rPr>
          <w:i/>
          <w:color w:val="000000" w:themeColor="text1"/>
        </w:rPr>
        <w:t>Додаток № 1</w:t>
      </w:r>
    </w:p>
    <w:p w14:paraId="6B9FE4B4" w14:textId="77777777" w:rsidR="002357D6" w:rsidRDefault="004A3C9B">
      <w:pPr>
        <w:tabs>
          <w:tab w:val="left" w:pos="9000"/>
        </w:tabs>
        <w:jc w:val="right"/>
        <w:rPr>
          <w:i/>
          <w:color w:val="000000" w:themeColor="text1"/>
        </w:rPr>
      </w:pPr>
      <w:r>
        <w:rPr>
          <w:i/>
          <w:color w:val="000000" w:themeColor="text1"/>
        </w:rPr>
        <w:tab/>
        <w:t xml:space="preserve">          до Договору № _____ від __________р.</w:t>
      </w:r>
    </w:p>
    <w:p w14:paraId="7015C87F" w14:textId="77777777" w:rsidR="002357D6" w:rsidRDefault="002357D6">
      <w:pPr>
        <w:spacing w:after="120"/>
        <w:ind w:firstLine="426"/>
        <w:jc w:val="center"/>
        <w:rPr>
          <w:b/>
          <w:color w:val="000000" w:themeColor="text1"/>
        </w:rPr>
      </w:pPr>
    </w:p>
    <w:p w14:paraId="0EB99AC3" w14:textId="77777777" w:rsidR="002357D6" w:rsidRDefault="004A3C9B">
      <w:pPr>
        <w:pStyle w:val="14"/>
        <w:spacing w:after="120" w:line="240" w:lineRule="auto"/>
        <w:ind w:firstLine="426"/>
        <w:jc w:val="center"/>
        <w:rPr>
          <w:rFonts w:ascii="Times New Roman" w:hAnsi="Times New Roman" w:cs="Times New Roman"/>
          <w:i/>
          <w:color w:val="000000" w:themeColor="text1"/>
          <w:sz w:val="24"/>
          <w:szCs w:val="24"/>
          <w:lang w:val="uk-UA"/>
        </w:rPr>
      </w:pPr>
      <w:r>
        <w:rPr>
          <w:rFonts w:ascii="Times New Roman" w:hAnsi="Times New Roman" w:cs="Times New Roman"/>
          <w:i/>
          <w:color w:val="000000" w:themeColor="text1"/>
          <w:sz w:val="24"/>
          <w:szCs w:val="24"/>
          <w:lang w:val="uk-UA"/>
        </w:rPr>
        <w:t>(Має бути складений у відповідності до</w:t>
      </w:r>
      <w:r>
        <w:rPr>
          <w:rFonts w:ascii="Times New Roman" w:hAnsi="Times New Roman" w:cs="Times New Roman"/>
          <w:color w:val="000000" w:themeColor="text1"/>
          <w:sz w:val="24"/>
          <w:szCs w:val="24"/>
          <w:lang w:val="uk-UA"/>
        </w:rPr>
        <w:t xml:space="preserve"> </w:t>
      </w:r>
      <w:r>
        <w:rPr>
          <w:rFonts w:ascii="Times New Roman" w:hAnsi="Times New Roman" w:cs="Times New Roman"/>
          <w:i/>
          <w:color w:val="000000" w:themeColor="text1"/>
          <w:sz w:val="24"/>
          <w:szCs w:val="24"/>
          <w:lang w:val="uk-UA"/>
        </w:rPr>
        <w:t>Кошторисних норм України Настанови з визначення вартості будівництва.)</w:t>
      </w:r>
    </w:p>
    <w:p w14:paraId="0172F09A" w14:textId="77777777" w:rsidR="002357D6" w:rsidRDefault="002357D6">
      <w:pPr>
        <w:spacing w:after="120"/>
        <w:ind w:firstLine="426"/>
        <w:jc w:val="center"/>
        <w:rPr>
          <w:b/>
          <w:color w:val="000000" w:themeColor="text1"/>
        </w:rPr>
        <w:sectPr w:rsidR="002357D6">
          <w:headerReference w:type="even" r:id="rId22"/>
          <w:headerReference w:type="default" r:id="rId23"/>
          <w:footerReference w:type="even" r:id="rId24"/>
          <w:footerReference w:type="default" r:id="rId25"/>
          <w:headerReference w:type="first" r:id="rId26"/>
          <w:footerReference w:type="first" r:id="rId27"/>
          <w:pgSz w:w="11906" w:h="16838"/>
          <w:pgMar w:top="1134" w:right="850" w:bottom="1134" w:left="1701" w:header="708" w:footer="708" w:gutter="0"/>
          <w:cols w:space="708"/>
          <w:docGrid w:linePitch="360"/>
        </w:sectPr>
      </w:pPr>
    </w:p>
    <w:p w14:paraId="3184FB8B" w14:textId="77777777" w:rsidR="002357D6" w:rsidRDefault="004A3C9B">
      <w:pPr>
        <w:spacing w:after="120"/>
        <w:ind w:firstLine="426"/>
        <w:jc w:val="center"/>
        <w:rPr>
          <w:b/>
          <w:color w:val="000000" w:themeColor="text1"/>
        </w:rPr>
      </w:pPr>
      <w:r>
        <w:rPr>
          <w:b/>
          <w:color w:val="000000" w:themeColor="text1"/>
        </w:rPr>
        <w:lastRenderedPageBreak/>
        <w:t>Додаток №2 до Договору. Календарний графік виконання робіт</w:t>
      </w:r>
    </w:p>
    <w:p w14:paraId="55B2D4CB" w14:textId="77777777" w:rsidR="002357D6" w:rsidRDefault="004A3C9B">
      <w:pPr>
        <w:pStyle w:val="14"/>
        <w:spacing w:after="120" w:line="240" w:lineRule="auto"/>
        <w:ind w:firstLine="426"/>
        <w:jc w:val="center"/>
        <w:rPr>
          <w:rFonts w:ascii="Times New Roman" w:hAnsi="Times New Roman" w:cs="Times New Roman"/>
          <w:i/>
          <w:color w:val="000000" w:themeColor="text1"/>
          <w:sz w:val="24"/>
          <w:szCs w:val="24"/>
          <w:lang w:val="uk-UA"/>
        </w:rPr>
      </w:pPr>
      <w:r>
        <w:rPr>
          <w:rFonts w:ascii="Times New Roman" w:hAnsi="Times New Roman" w:cs="Times New Roman"/>
          <w:i/>
          <w:color w:val="000000" w:themeColor="text1"/>
          <w:sz w:val="24"/>
          <w:szCs w:val="24"/>
          <w:lang w:val="uk-UA"/>
        </w:rPr>
        <w:t>(Нижче наведено примірну форму додатку 2)</w:t>
      </w:r>
    </w:p>
    <w:p w14:paraId="489A5829" w14:textId="77777777" w:rsidR="002357D6" w:rsidRDefault="002357D6">
      <w:pPr>
        <w:pStyle w:val="14"/>
        <w:spacing w:after="120" w:line="240" w:lineRule="auto"/>
        <w:ind w:firstLine="426"/>
        <w:jc w:val="center"/>
        <w:rPr>
          <w:rFonts w:ascii="Times New Roman" w:hAnsi="Times New Roman" w:cs="Times New Roman"/>
          <w:i/>
          <w:color w:val="000000" w:themeColor="text1"/>
          <w:sz w:val="24"/>
          <w:szCs w:val="24"/>
          <w:lang w:val="uk-UA"/>
        </w:rPr>
      </w:pPr>
    </w:p>
    <w:p w14:paraId="6434E7F9" w14:textId="77777777" w:rsidR="002357D6" w:rsidRDefault="004A3C9B">
      <w:pPr>
        <w:tabs>
          <w:tab w:val="left" w:pos="9000"/>
        </w:tabs>
        <w:jc w:val="right"/>
        <w:rPr>
          <w:i/>
          <w:color w:val="000000" w:themeColor="text1"/>
        </w:rPr>
      </w:pPr>
      <w:r>
        <w:rPr>
          <w:i/>
          <w:color w:val="000000" w:themeColor="text1"/>
        </w:rPr>
        <w:t>Додаток № 2</w:t>
      </w:r>
    </w:p>
    <w:p w14:paraId="5CB41572" w14:textId="77777777" w:rsidR="002357D6" w:rsidRDefault="004A3C9B">
      <w:pPr>
        <w:tabs>
          <w:tab w:val="left" w:pos="9000"/>
        </w:tabs>
        <w:jc w:val="right"/>
        <w:rPr>
          <w:i/>
          <w:color w:val="000000" w:themeColor="text1"/>
        </w:rPr>
      </w:pPr>
      <w:r>
        <w:rPr>
          <w:i/>
          <w:color w:val="000000" w:themeColor="text1"/>
        </w:rPr>
        <w:tab/>
        <w:t xml:space="preserve">          до Договору № _____ від __________р.</w:t>
      </w:r>
    </w:p>
    <w:p w14:paraId="03A79607" w14:textId="77777777" w:rsidR="002357D6" w:rsidRDefault="002357D6">
      <w:pPr>
        <w:tabs>
          <w:tab w:val="left" w:pos="9000"/>
        </w:tabs>
        <w:jc w:val="center"/>
        <w:rPr>
          <w:color w:val="000000" w:themeColor="text1"/>
        </w:rPr>
      </w:pPr>
    </w:p>
    <w:p w14:paraId="4F333554" w14:textId="77777777" w:rsidR="002357D6" w:rsidRDefault="004A3C9B">
      <w:pPr>
        <w:tabs>
          <w:tab w:val="left" w:pos="9000"/>
        </w:tabs>
        <w:jc w:val="center"/>
        <w:rPr>
          <w:color w:val="000000" w:themeColor="text1"/>
        </w:rPr>
      </w:pPr>
      <w:r>
        <w:rPr>
          <w:b/>
          <w:color w:val="000000" w:themeColor="text1"/>
        </w:rPr>
        <w:t>Календарний графік виконання робіт</w:t>
      </w:r>
    </w:p>
    <w:p w14:paraId="7A91A67D" w14:textId="77777777" w:rsidR="002357D6" w:rsidRDefault="004A3C9B">
      <w:pPr>
        <w:tabs>
          <w:tab w:val="left" w:pos="9000"/>
        </w:tabs>
        <w:jc w:val="center"/>
        <w:rPr>
          <w:i/>
          <w:color w:val="000000" w:themeColor="text1"/>
        </w:rPr>
      </w:pPr>
      <w:r>
        <w:rPr>
          <w:i/>
          <w:color w:val="000000" w:themeColor="text1"/>
        </w:rPr>
        <w:t>___________</w:t>
      </w:r>
      <w:r>
        <w:rPr>
          <w:color w:val="000000" w:themeColor="text1"/>
        </w:rPr>
        <w:t>[зазначити назву проекту]</w:t>
      </w:r>
      <w:r>
        <w:rPr>
          <w:i/>
          <w:color w:val="000000" w:themeColor="text1"/>
        </w:rPr>
        <w:t>_____________</w:t>
      </w:r>
    </w:p>
    <w:p w14:paraId="40ACF47C" w14:textId="77777777" w:rsidR="002357D6" w:rsidRDefault="002357D6">
      <w:pPr>
        <w:tabs>
          <w:tab w:val="left" w:pos="9000"/>
        </w:tabs>
        <w:jc w:val="center"/>
        <w:rPr>
          <w:color w:val="000000" w:themeColor="text1"/>
        </w:rPr>
      </w:pPr>
    </w:p>
    <w:tbl>
      <w:tblPr>
        <w:tblW w:w="13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257"/>
        <w:gridCol w:w="2177"/>
        <w:gridCol w:w="1843"/>
        <w:gridCol w:w="1843"/>
        <w:gridCol w:w="1843"/>
        <w:gridCol w:w="1843"/>
      </w:tblGrid>
      <w:tr w:rsidR="002357D6" w14:paraId="62A42000" w14:textId="77777777">
        <w:trPr>
          <w:trHeight w:val="1104"/>
          <w:jc w:val="center"/>
        </w:trPr>
        <w:tc>
          <w:tcPr>
            <w:tcW w:w="631" w:type="dxa"/>
            <w:vMerge w:val="restart"/>
            <w:vAlign w:val="center"/>
          </w:tcPr>
          <w:p w14:paraId="462C0240" w14:textId="77777777" w:rsidR="002357D6" w:rsidRDefault="004A3C9B">
            <w:pPr>
              <w:tabs>
                <w:tab w:val="left" w:pos="9000"/>
              </w:tabs>
              <w:jc w:val="center"/>
              <w:rPr>
                <w:color w:val="000000" w:themeColor="text1"/>
              </w:rPr>
            </w:pPr>
            <w:r>
              <w:rPr>
                <w:color w:val="000000" w:themeColor="text1"/>
              </w:rPr>
              <w:t>№ з/п</w:t>
            </w:r>
          </w:p>
        </w:tc>
        <w:tc>
          <w:tcPr>
            <w:tcW w:w="3257" w:type="dxa"/>
            <w:vMerge w:val="restart"/>
            <w:vAlign w:val="center"/>
          </w:tcPr>
          <w:p w14:paraId="215F3CD9" w14:textId="77777777" w:rsidR="002357D6" w:rsidRDefault="004A3C9B">
            <w:pPr>
              <w:tabs>
                <w:tab w:val="left" w:pos="9000"/>
              </w:tabs>
              <w:jc w:val="center"/>
              <w:rPr>
                <w:color w:val="000000" w:themeColor="text1"/>
              </w:rPr>
            </w:pPr>
            <w:r>
              <w:rPr>
                <w:color w:val="000000" w:themeColor="text1"/>
              </w:rPr>
              <w:t>Найменування етапу робіт</w:t>
            </w:r>
          </w:p>
        </w:tc>
        <w:tc>
          <w:tcPr>
            <w:tcW w:w="5863" w:type="dxa"/>
            <w:gridSpan w:val="3"/>
            <w:vAlign w:val="center"/>
          </w:tcPr>
          <w:p w14:paraId="5DAE2460" w14:textId="77777777" w:rsidR="002357D6" w:rsidRDefault="004A3C9B">
            <w:pPr>
              <w:tabs>
                <w:tab w:val="left" w:pos="9000"/>
              </w:tabs>
              <w:jc w:val="center"/>
              <w:rPr>
                <w:color w:val="000000" w:themeColor="text1"/>
              </w:rPr>
            </w:pPr>
            <w:r>
              <w:rPr>
                <w:color w:val="000000" w:themeColor="text1"/>
              </w:rPr>
              <w:t>Рік</w:t>
            </w:r>
          </w:p>
        </w:tc>
        <w:tc>
          <w:tcPr>
            <w:tcW w:w="3686" w:type="dxa"/>
            <w:gridSpan w:val="2"/>
            <w:vAlign w:val="center"/>
          </w:tcPr>
          <w:p w14:paraId="7CB66504" w14:textId="77777777" w:rsidR="002357D6" w:rsidRDefault="004A3C9B">
            <w:pPr>
              <w:tabs>
                <w:tab w:val="left" w:pos="9000"/>
              </w:tabs>
              <w:jc w:val="center"/>
              <w:rPr>
                <w:color w:val="000000" w:themeColor="text1"/>
              </w:rPr>
            </w:pPr>
            <w:r>
              <w:rPr>
                <w:color w:val="000000" w:themeColor="text1"/>
              </w:rPr>
              <w:t>Рік</w:t>
            </w:r>
          </w:p>
          <w:p w14:paraId="7C4E4B1A" w14:textId="77777777" w:rsidR="002357D6" w:rsidRDefault="004A3C9B">
            <w:pPr>
              <w:tabs>
                <w:tab w:val="left" w:pos="9000"/>
              </w:tabs>
              <w:jc w:val="center"/>
              <w:rPr>
                <w:color w:val="000000" w:themeColor="text1"/>
              </w:rPr>
            </w:pPr>
            <w:r>
              <w:rPr>
                <w:i/>
                <w:color w:val="000000" w:themeColor="text1"/>
              </w:rPr>
              <w:t>(якщо перехідний)</w:t>
            </w:r>
          </w:p>
        </w:tc>
      </w:tr>
      <w:tr w:rsidR="002357D6" w14:paraId="3277E65B" w14:textId="77777777">
        <w:trPr>
          <w:jc w:val="center"/>
        </w:trPr>
        <w:tc>
          <w:tcPr>
            <w:tcW w:w="631" w:type="dxa"/>
            <w:vMerge/>
            <w:vAlign w:val="center"/>
          </w:tcPr>
          <w:p w14:paraId="4D6C8E12" w14:textId="77777777" w:rsidR="002357D6" w:rsidRDefault="002357D6">
            <w:pPr>
              <w:tabs>
                <w:tab w:val="left" w:pos="9000"/>
              </w:tabs>
              <w:jc w:val="center"/>
              <w:rPr>
                <w:color w:val="000000" w:themeColor="text1"/>
              </w:rPr>
            </w:pPr>
          </w:p>
        </w:tc>
        <w:tc>
          <w:tcPr>
            <w:tcW w:w="3257" w:type="dxa"/>
            <w:vMerge/>
            <w:vAlign w:val="center"/>
          </w:tcPr>
          <w:p w14:paraId="58931BDC" w14:textId="77777777" w:rsidR="002357D6" w:rsidRDefault="002357D6">
            <w:pPr>
              <w:tabs>
                <w:tab w:val="left" w:pos="9000"/>
              </w:tabs>
              <w:jc w:val="center"/>
              <w:rPr>
                <w:color w:val="000000" w:themeColor="text1"/>
              </w:rPr>
            </w:pPr>
          </w:p>
        </w:tc>
        <w:tc>
          <w:tcPr>
            <w:tcW w:w="2177" w:type="dxa"/>
            <w:vAlign w:val="center"/>
          </w:tcPr>
          <w:p w14:paraId="1EA0A02A" w14:textId="77777777" w:rsidR="002357D6" w:rsidRDefault="004A3C9B">
            <w:pPr>
              <w:tabs>
                <w:tab w:val="left" w:pos="9000"/>
              </w:tabs>
              <w:jc w:val="center"/>
              <w:rPr>
                <w:color w:val="000000" w:themeColor="text1"/>
              </w:rPr>
            </w:pPr>
            <w:r>
              <w:rPr>
                <w:color w:val="000000" w:themeColor="text1"/>
              </w:rPr>
              <w:t>Місяць 1 Етап 1</w:t>
            </w:r>
          </w:p>
        </w:tc>
        <w:tc>
          <w:tcPr>
            <w:tcW w:w="1843" w:type="dxa"/>
          </w:tcPr>
          <w:p w14:paraId="132D2B8D" w14:textId="77777777" w:rsidR="002357D6" w:rsidRDefault="004A3C9B">
            <w:pPr>
              <w:tabs>
                <w:tab w:val="left" w:pos="9000"/>
              </w:tabs>
              <w:jc w:val="center"/>
              <w:rPr>
                <w:color w:val="000000" w:themeColor="text1"/>
              </w:rPr>
            </w:pPr>
            <w:r>
              <w:rPr>
                <w:color w:val="000000" w:themeColor="text1"/>
              </w:rPr>
              <w:t xml:space="preserve">Місяць 2 Етап </w:t>
            </w:r>
          </w:p>
        </w:tc>
        <w:tc>
          <w:tcPr>
            <w:tcW w:w="1843" w:type="dxa"/>
          </w:tcPr>
          <w:p w14:paraId="46EC6DDB" w14:textId="77777777" w:rsidR="002357D6" w:rsidRDefault="004A3C9B">
            <w:pPr>
              <w:tabs>
                <w:tab w:val="left" w:pos="9000"/>
              </w:tabs>
              <w:jc w:val="center"/>
              <w:rPr>
                <w:color w:val="000000" w:themeColor="text1"/>
              </w:rPr>
            </w:pPr>
            <w:r>
              <w:rPr>
                <w:color w:val="000000" w:themeColor="text1"/>
              </w:rPr>
              <w:t>…</w:t>
            </w:r>
          </w:p>
        </w:tc>
        <w:tc>
          <w:tcPr>
            <w:tcW w:w="1843" w:type="dxa"/>
          </w:tcPr>
          <w:p w14:paraId="773F35C9" w14:textId="77777777" w:rsidR="002357D6" w:rsidRDefault="004A3C9B">
            <w:pPr>
              <w:tabs>
                <w:tab w:val="left" w:pos="9000"/>
              </w:tabs>
              <w:jc w:val="center"/>
              <w:rPr>
                <w:color w:val="000000" w:themeColor="text1"/>
              </w:rPr>
            </w:pPr>
            <w:r>
              <w:rPr>
                <w:color w:val="000000" w:themeColor="text1"/>
              </w:rPr>
              <w:t>…</w:t>
            </w:r>
          </w:p>
        </w:tc>
        <w:tc>
          <w:tcPr>
            <w:tcW w:w="1843" w:type="dxa"/>
          </w:tcPr>
          <w:p w14:paraId="4EFF47F2" w14:textId="77777777" w:rsidR="002357D6" w:rsidRDefault="004A3C9B">
            <w:pPr>
              <w:tabs>
                <w:tab w:val="left" w:pos="9000"/>
              </w:tabs>
              <w:jc w:val="center"/>
              <w:rPr>
                <w:color w:val="000000" w:themeColor="text1"/>
              </w:rPr>
            </w:pPr>
            <w:r>
              <w:rPr>
                <w:color w:val="000000" w:themeColor="text1"/>
              </w:rPr>
              <w:t>…</w:t>
            </w:r>
          </w:p>
        </w:tc>
      </w:tr>
      <w:tr w:rsidR="002357D6" w14:paraId="199F947A" w14:textId="77777777">
        <w:trPr>
          <w:trHeight w:val="339"/>
          <w:jc w:val="center"/>
        </w:trPr>
        <w:tc>
          <w:tcPr>
            <w:tcW w:w="631" w:type="dxa"/>
            <w:vAlign w:val="center"/>
          </w:tcPr>
          <w:p w14:paraId="3CCD09ED" w14:textId="77777777" w:rsidR="002357D6" w:rsidRDefault="004A3C9B">
            <w:pPr>
              <w:tabs>
                <w:tab w:val="left" w:pos="9000"/>
              </w:tabs>
              <w:jc w:val="center"/>
              <w:rPr>
                <w:color w:val="000000" w:themeColor="text1"/>
              </w:rPr>
            </w:pPr>
            <w:r>
              <w:rPr>
                <w:color w:val="000000" w:themeColor="text1"/>
              </w:rPr>
              <w:t>1</w:t>
            </w:r>
          </w:p>
        </w:tc>
        <w:tc>
          <w:tcPr>
            <w:tcW w:w="3257" w:type="dxa"/>
            <w:vAlign w:val="center"/>
          </w:tcPr>
          <w:p w14:paraId="21028CE9" w14:textId="77777777" w:rsidR="002357D6" w:rsidRDefault="004A3C9B">
            <w:pPr>
              <w:tabs>
                <w:tab w:val="left" w:pos="9000"/>
              </w:tabs>
              <w:jc w:val="center"/>
              <w:rPr>
                <w:color w:val="000000" w:themeColor="text1"/>
              </w:rPr>
            </w:pPr>
            <w:r>
              <w:rPr>
                <w:i/>
                <w:color w:val="000000" w:themeColor="text1"/>
              </w:rPr>
              <w:t>…</w:t>
            </w:r>
          </w:p>
        </w:tc>
        <w:tc>
          <w:tcPr>
            <w:tcW w:w="2177" w:type="dxa"/>
            <w:vAlign w:val="center"/>
          </w:tcPr>
          <w:p w14:paraId="79E488E1" w14:textId="77777777" w:rsidR="002357D6" w:rsidRDefault="002357D6">
            <w:pPr>
              <w:tabs>
                <w:tab w:val="left" w:pos="9000"/>
              </w:tabs>
              <w:jc w:val="center"/>
              <w:rPr>
                <w:color w:val="000000" w:themeColor="text1"/>
              </w:rPr>
            </w:pPr>
          </w:p>
        </w:tc>
        <w:tc>
          <w:tcPr>
            <w:tcW w:w="1843" w:type="dxa"/>
          </w:tcPr>
          <w:p w14:paraId="4F640F75" w14:textId="77777777" w:rsidR="002357D6" w:rsidRDefault="002357D6">
            <w:pPr>
              <w:tabs>
                <w:tab w:val="left" w:pos="9000"/>
              </w:tabs>
              <w:jc w:val="center"/>
              <w:rPr>
                <w:color w:val="000000" w:themeColor="text1"/>
              </w:rPr>
            </w:pPr>
          </w:p>
        </w:tc>
        <w:tc>
          <w:tcPr>
            <w:tcW w:w="1843" w:type="dxa"/>
          </w:tcPr>
          <w:p w14:paraId="4CB1CEC0" w14:textId="77777777" w:rsidR="002357D6" w:rsidRDefault="002357D6">
            <w:pPr>
              <w:tabs>
                <w:tab w:val="left" w:pos="9000"/>
              </w:tabs>
              <w:jc w:val="center"/>
              <w:rPr>
                <w:color w:val="000000" w:themeColor="text1"/>
              </w:rPr>
            </w:pPr>
          </w:p>
        </w:tc>
        <w:tc>
          <w:tcPr>
            <w:tcW w:w="1843" w:type="dxa"/>
          </w:tcPr>
          <w:p w14:paraId="5C556E05" w14:textId="77777777" w:rsidR="002357D6" w:rsidRDefault="002357D6">
            <w:pPr>
              <w:tabs>
                <w:tab w:val="left" w:pos="9000"/>
              </w:tabs>
              <w:jc w:val="center"/>
              <w:rPr>
                <w:color w:val="000000" w:themeColor="text1"/>
              </w:rPr>
            </w:pPr>
          </w:p>
        </w:tc>
        <w:tc>
          <w:tcPr>
            <w:tcW w:w="1843" w:type="dxa"/>
          </w:tcPr>
          <w:p w14:paraId="546AA097" w14:textId="77777777" w:rsidR="002357D6" w:rsidRDefault="002357D6">
            <w:pPr>
              <w:tabs>
                <w:tab w:val="left" w:pos="9000"/>
              </w:tabs>
              <w:jc w:val="center"/>
              <w:rPr>
                <w:color w:val="000000" w:themeColor="text1"/>
              </w:rPr>
            </w:pPr>
          </w:p>
        </w:tc>
      </w:tr>
      <w:tr w:rsidR="002357D6" w14:paraId="2C559485" w14:textId="77777777">
        <w:trPr>
          <w:trHeight w:val="169"/>
          <w:jc w:val="center"/>
        </w:trPr>
        <w:tc>
          <w:tcPr>
            <w:tcW w:w="631" w:type="dxa"/>
            <w:vAlign w:val="center"/>
          </w:tcPr>
          <w:p w14:paraId="1A0FDB13" w14:textId="77777777" w:rsidR="002357D6" w:rsidRDefault="004A3C9B">
            <w:pPr>
              <w:tabs>
                <w:tab w:val="left" w:pos="9000"/>
              </w:tabs>
              <w:jc w:val="center"/>
              <w:rPr>
                <w:color w:val="000000" w:themeColor="text1"/>
              </w:rPr>
            </w:pPr>
            <w:r>
              <w:rPr>
                <w:color w:val="000000" w:themeColor="text1"/>
              </w:rPr>
              <w:t>2</w:t>
            </w:r>
          </w:p>
        </w:tc>
        <w:tc>
          <w:tcPr>
            <w:tcW w:w="3257" w:type="dxa"/>
            <w:vAlign w:val="center"/>
          </w:tcPr>
          <w:p w14:paraId="6D5417B4" w14:textId="77777777" w:rsidR="002357D6" w:rsidRDefault="004A3C9B">
            <w:pPr>
              <w:tabs>
                <w:tab w:val="left" w:pos="9000"/>
              </w:tabs>
              <w:jc w:val="center"/>
              <w:rPr>
                <w:color w:val="000000" w:themeColor="text1"/>
              </w:rPr>
            </w:pPr>
            <w:r>
              <w:rPr>
                <w:color w:val="000000" w:themeColor="text1"/>
              </w:rPr>
              <w:t>…</w:t>
            </w:r>
          </w:p>
        </w:tc>
        <w:tc>
          <w:tcPr>
            <w:tcW w:w="2177" w:type="dxa"/>
            <w:vAlign w:val="center"/>
          </w:tcPr>
          <w:p w14:paraId="4E1E503F" w14:textId="77777777" w:rsidR="002357D6" w:rsidRDefault="002357D6">
            <w:pPr>
              <w:tabs>
                <w:tab w:val="left" w:pos="9000"/>
              </w:tabs>
              <w:jc w:val="center"/>
              <w:rPr>
                <w:color w:val="000000" w:themeColor="text1"/>
              </w:rPr>
            </w:pPr>
          </w:p>
        </w:tc>
        <w:tc>
          <w:tcPr>
            <w:tcW w:w="1843" w:type="dxa"/>
          </w:tcPr>
          <w:p w14:paraId="7BF96477" w14:textId="77777777" w:rsidR="002357D6" w:rsidRDefault="002357D6">
            <w:pPr>
              <w:tabs>
                <w:tab w:val="left" w:pos="9000"/>
              </w:tabs>
              <w:jc w:val="center"/>
              <w:rPr>
                <w:color w:val="000000" w:themeColor="text1"/>
              </w:rPr>
            </w:pPr>
          </w:p>
        </w:tc>
        <w:tc>
          <w:tcPr>
            <w:tcW w:w="1843" w:type="dxa"/>
          </w:tcPr>
          <w:p w14:paraId="2990126E" w14:textId="77777777" w:rsidR="002357D6" w:rsidRDefault="002357D6">
            <w:pPr>
              <w:tabs>
                <w:tab w:val="left" w:pos="9000"/>
              </w:tabs>
              <w:jc w:val="center"/>
              <w:rPr>
                <w:color w:val="000000" w:themeColor="text1"/>
              </w:rPr>
            </w:pPr>
          </w:p>
        </w:tc>
        <w:tc>
          <w:tcPr>
            <w:tcW w:w="1843" w:type="dxa"/>
          </w:tcPr>
          <w:p w14:paraId="171FE0B4" w14:textId="77777777" w:rsidR="002357D6" w:rsidRDefault="002357D6">
            <w:pPr>
              <w:tabs>
                <w:tab w:val="left" w:pos="9000"/>
              </w:tabs>
              <w:jc w:val="center"/>
              <w:rPr>
                <w:color w:val="000000" w:themeColor="text1"/>
              </w:rPr>
            </w:pPr>
          </w:p>
        </w:tc>
        <w:tc>
          <w:tcPr>
            <w:tcW w:w="1843" w:type="dxa"/>
          </w:tcPr>
          <w:p w14:paraId="3CFC0B98" w14:textId="77777777" w:rsidR="002357D6" w:rsidRDefault="002357D6">
            <w:pPr>
              <w:tabs>
                <w:tab w:val="left" w:pos="9000"/>
              </w:tabs>
              <w:jc w:val="center"/>
              <w:rPr>
                <w:color w:val="000000" w:themeColor="text1"/>
              </w:rPr>
            </w:pPr>
          </w:p>
        </w:tc>
      </w:tr>
      <w:tr w:rsidR="002357D6" w14:paraId="5D45D8FE" w14:textId="77777777">
        <w:trPr>
          <w:trHeight w:val="249"/>
          <w:jc w:val="center"/>
        </w:trPr>
        <w:tc>
          <w:tcPr>
            <w:tcW w:w="631" w:type="dxa"/>
            <w:vAlign w:val="center"/>
          </w:tcPr>
          <w:p w14:paraId="6A2F8509" w14:textId="77777777" w:rsidR="002357D6" w:rsidRDefault="004A3C9B">
            <w:pPr>
              <w:tabs>
                <w:tab w:val="left" w:pos="9000"/>
              </w:tabs>
              <w:jc w:val="center"/>
              <w:rPr>
                <w:color w:val="000000" w:themeColor="text1"/>
              </w:rPr>
            </w:pPr>
            <w:r>
              <w:rPr>
                <w:color w:val="000000" w:themeColor="text1"/>
              </w:rPr>
              <w:t>3</w:t>
            </w:r>
          </w:p>
        </w:tc>
        <w:tc>
          <w:tcPr>
            <w:tcW w:w="3257" w:type="dxa"/>
            <w:vAlign w:val="center"/>
          </w:tcPr>
          <w:p w14:paraId="3C0F987D" w14:textId="77777777" w:rsidR="002357D6" w:rsidRDefault="004A3C9B">
            <w:pPr>
              <w:tabs>
                <w:tab w:val="left" w:pos="9000"/>
              </w:tabs>
              <w:jc w:val="center"/>
              <w:rPr>
                <w:color w:val="000000" w:themeColor="text1"/>
              </w:rPr>
            </w:pPr>
            <w:r>
              <w:rPr>
                <w:color w:val="000000" w:themeColor="text1"/>
              </w:rPr>
              <w:t>…</w:t>
            </w:r>
          </w:p>
        </w:tc>
        <w:tc>
          <w:tcPr>
            <w:tcW w:w="2177" w:type="dxa"/>
            <w:vAlign w:val="center"/>
          </w:tcPr>
          <w:p w14:paraId="3D59D4AB" w14:textId="77777777" w:rsidR="002357D6" w:rsidRDefault="002357D6">
            <w:pPr>
              <w:tabs>
                <w:tab w:val="left" w:pos="9000"/>
              </w:tabs>
              <w:jc w:val="center"/>
              <w:rPr>
                <w:color w:val="000000" w:themeColor="text1"/>
              </w:rPr>
            </w:pPr>
          </w:p>
        </w:tc>
        <w:tc>
          <w:tcPr>
            <w:tcW w:w="1843" w:type="dxa"/>
          </w:tcPr>
          <w:p w14:paraId="3A40751F" w14:textId="77777777" w:rsidR="002357D6" w:rsidRDefault="002357D6">
            <w:pPr>
              <w:tabs>
                <w:tab w:val="left" w:pos="9000"/>
              </w:tabs>
              <w:jc w:val="center"/>
              <w:rPr>
                <w:color w:val="000000" w:themeColor="text1"/>
              </w:rPr>
            </w:pPr>
          </w:p>
        </w:tc>
        <w:tc>
          <w:tcPr>
            <w:tcW w:w="1843" w:type="dxa"/>
          </w:tcPr>
          <w:p w14:paraId="55D9E74C" w14:textId="77777777" w:rsidR="002357D6" w:rsidRDefault="002357D6">
            <w:pPr>
              <w:tabs>
                <w:tab w:val="left" w:pos="9000"/>
              </w:tabs>
              <w:jc w:val="center"/>
              <w:rPr>
                <w:color w:val="000000" w:themeColor="text1"/>
              </w:rPr>
            </w:pPr>
          </w:p>
        </w:tc>
        <w:tc>
          <w:tcPr>
            <w:tcW w:w="1843" w:type="dxa"/>
          </w:tcPr>
          <w:p w14:paraId="238B41ED" w14:textId="77777777" w:rsidR="002357D6" w:rsidRDefault="002357D6">
            <w:pPr>
              <w:tabs>
                <w:tab w:val="left" w:pos="9000"/>
              </w:tabs>
              <w:jc w:val="center"/>
              <w:rPr>
                <w:color w:val="000000" w:themeColor="text1"/>
              </w:rPr>
            </w:pPr>
          </w:p>
        </w:tc>
        <w:tc>
          <w:tcPr>
            <w:tcW w:w="1843" w:type="dxa"/>
          </w:tcPr>
          <w:p w14:paraId="306CE97B" w14:textId="77777777" w:rsidR="002357D6" w:rsidRDefault="002357D6">
            <w:pPr>
              <w:tabs>
                <w:tab w:val="left" w:pos="9000"/>
              </w:tabs>
              <w:jc w:val="center"/>
              <w:rPr>
                <w:color w:val="000000" w:themeColor="text1"/>
              </w:rPr>
            </w:pPr>
          </w:p>
        </w:tc>
      </w:tr>
    </w:tbl>
    <w:p w14:paraId="5BA262C9" w14:textId="77777777" w:rsidR="002357D6" w:rsidRDefault="004A3C9B">
      <w:pPr>
        <w:rPr>
          <w:i/>
          <w:color w:val="000000" w:themeColor="text1"/>
        </w:rPr>
      </w:pPr>
      <w:r>
        <w:rPr>
          <w:i/>
          <w:color w:val="000000" w:themeColor="text1"/>
        </w:rPr>
        <w:t xml:space="preserve"> </w:t>
      </w:r>
      <w:r>
        <w:rPr>
          <w:i/>
          <w:color w:val="000000" w:themeColor="text1"/>
        </w:rPr>
        <w:tab/>
      </w:r>
    </w:p>
    <w:p w14:paraId="7FB4A30A" w14:textId="77777777" w:rsidR="002357D6" w:rsidRDefault="004A3C9B">
      <w:pPr>
        <w:rPr>
          <w:i/>
          <w:color w:val="000000" w:themeColor="text1"/>
        </w:rPr>
      </w:pPr>
      <w:r>
        <w:rPr>
          <w:i/>
          <w:color w:val="000000" w:themeColor="text1"/>
        </w:rPr>
        <w:t xml:space="preserve">(Примітки щодо заповнення: </w:t>
      </w:r>
    </w:p>
    <w:p w14:paraId="4FDFB7A9" w14:textId="77777777" w:rsidR="002357D6" w:rsidRDefault="004A3C9B">
      <w:pPr>
        <w:pStyle w:val="aff3"/>
        <w:numPr>
          <w:ilvl w:val="0"/>
          <w:numId w:val="12"/>
        </w:numPr>
        <w:rPr>
          <w:i/>
          <w:color w:val="000000" w:themeColor="text1"/>
        </w:rPr>
      </w:pPr>
      <w:r>
        <w:rPr>
          <w:i/>
          <w:color w:val="000000" w:themeColor="text1"/>
        </w:rPr>
        <w:t>клітинки по місяцях/періодах, в які передбачається виконання робіт, можуть бути замальовані темним кольором;</w:t>
      </w:r>
    </w:p>
    <w:p w14:paraId="5495A024" w14:textId="77777777" w:rsidR="002357D6" w:rsidRDefault="004A3C9B">
      <w:pPr>
        <w:pStyle w:val="aff3"/>
        <w:numPr>
          <w:ilvl w:val="0"/>
          <w:numId w:val="12"/>
        </w:numPr>
        <w:rPr>
          <w:i/>
          <w:color w:val="000000" w:themeColor="text1"/>
        </w:rPr>
      </w:pPr>
      <w:r>
        <w:rPr>
          <w:i/>
          <w:color w:val="000000" w:themeColor="text1"/>
        </w:rPr>
        <w:t>відлік місяців/періодів ведеться з дати набрання чинності Договору згідно пункту 1.4 Договору)</w:t>
      </w:r>
    </w:p>
    <w:p w14:paraId="0B2D6571" w14:textId="77777777" w:rsidR="002357D6" w:rsidRDefault="002357D6">
      <w:pPr>
        <w:rPr>
          <w:b/>
          <w:color w:val="000000" w:themeColor="text1"/>
        </w:rPr>
      </w:pPr>
    </w:p>
    <w:p w14:paraId="679943CA" w14:textId="77777777" w:rsidR="002357D6" w:rsidRDefault="004A3C9B">
      <w:pPr>
        <w:rPr>
          <w:b/>
          <w:color w:val="000000" w:themeColor="text1"/>
        </w:rPr>
      </w:pPr>
      <w:r>
        <w:rPr>
          <w:b/>
          <w:color w:val="000000" w:themeColor="text1"/>
        </w:rPr>
        <w:t>Від Виконавця:</w:t>
      </w:r>
      <w:r>
        <w:rPr>
          <w:b/>
          <w:color w:val="000000" w:themeColor="text1"/>
        </w:rPr>
        <w:tab/>
      </w:r>
      <w:r>
        <w:rPr>
          <w:color w:val="000000" w:themeColor="text1"/>
        </w:rPr>
        <w:t>___</w:t>
      </w:r>
      <w:r>
        <w:rPr>
          <w:i/>
          <w:color w:val="000000" w:themeColor="text1"/>
          <w:u w:val="single"/>
        </w:rPr>
        <w:t>посада</w:t>
      </w:r>
      <w:r>
        <w:rPr>
          <w:color w:val="000000" w:themeColor="text1"/>
        </w:rPr>
        <w:t>___</w:t>
      </w:r>
      <w:r>
        <w:rPr>
          <w:color w:val="000000" w:themeColor="text1"/>
        </w:rPr>
        <w:tab/>
      </w:r>
      <w:r>
        <w:rPr>
          <w:color w:val="000000" w:themeColor="text1"/>
        </w:rPr>
        <w:tab/>
        <w:t>____</w:t>
      </w:r>
      <w:r>
        <w:rPr>
          <w:i/>
          <w:color w:val="000000" w:themeColor="text1"/>
          <w:u w:val="single"/>
        </w:rPr>
        <w:t>підпис</w:t>
      </w:r>
      <w:r>
        <w:rPr>
          <w:color w:val="000000" w:themeColor="text1"/>
        </w:rPr>
        <w:t xml:space="preserve">_____ </w:t>
      </w:r>
      <w:r>
        <w:rPr>
          <w:color w:val="000000" w:themeColor="text1"/>
        </w:rPr>
        <w:tab/>
      </w:r>
      <w:r>
        <w:rPr>
          <w:color w:val="000000" w:themeColor="text1"/>
        </w:rPr>
        <w:tab/>
      </w:r>
      <w:r>
        <w:rPr>
          <w:color w:val="000000" w:themeColor="text1"/>
        </w:rPr>
        <w:tab/>
        <w:t>ПІБ</w:t>
      </w:r>
    </w:p>
    <w:p w14:paraId="7DCA8EDF" w14:textId="77777777" w:rsidR="002357D6" w:rsidRDefault="004A3C9B">
      <w:pPr>
        <w:tabs>
          <w:tab w:val="left" w:pos="9000"/>
        </w:tabs>
        <w:rPr>
          <w:color w:val="000000" w:themeColor="text1"/>
        </w:rPr>
      </w:pPr>
      <w:r>
        <w:rPr>
          <w:color w:val="000000" w:themeColor="text1"/>
        </w:rPr>
        <w:t>М.П.</w:t>
      </w:r>
    </w:p>
    <w:p w14:paraId="5ED7EFD4" w14:textId="77777777" w:rsidR="002357D6" w:rsidRDefault="002357D6">
      <w:pPr>
        <w:tabs>
          <w:tab w:val="left" w:pos="9000"/>
        </w:tabs>
        <w:rPr>
          <w:b/>
          <w:color w:val="000000" w:themeColor="text1"/>
        </w:rPr>
      </w:pPr>
    </w:p>
    <w:p w14:paraId="1D188ABC" w14:textId="77777777" w:rsidR="002357D6" w:rsidRDefault="004A3C9B">
      <w:pPr>
        <w:rPr>
          <w:b/>
          <w:color w:val="000000" w:themeColor="text1"/>
        </w:rPr>
      </w:pPr>
      <w:r>
        <w:rPr>
          <w:b/>
          <w:color w:val="000000" w:themeColor="text1"/>
        </w:rPr>
        <w:t>Від Замовника:</w:t>
      </w:r>
      <w:r>
        <w:rPr>
          <w:b/>
          <w:color w:val="000000" w:themeColor="text1"/>
        </w:rPr>
        <w:tab/>
      </w:r>
      <w:r>
        <w:rPr>
          <w:color w:val="000000" w:themeColor="text1"/>
        </w:rPr>
        <w:t>___</w:t>
      </w:r>
      <w:r>
        <w:rPr>
          <w:i/>
          <w:color w:val="000000" w:themeColor="text1"/>
          <w:u w:val="single"/>
        </w:rPr>
        <w:t>посада</w:t>
      </w:r>
      <w:r>
        <w:rPr>
          <w:color w:val="000000" w:themeColor="text1"/>
        </w:rPr>
        <w:t>___</w:t>
      </w:r>
      <w:r>
        <w:rPr>
          <w:color w:val="000000" w:themeColor="text1"/>
        </w:rPr>
        <w:tab/>
      </w:r>
      <w:r>
        <w:rPr>
          <w:color w:val="000000" w:themeColor="text1"/>
        </w:rPr>
        <w:tab/>
        <w:t>____</w:t>
      </w:r>
      <w:r>
        <w:rPr>
          <w:i/>
          <w:color w:val="000000" w:themeColor="text1"/>
          <w:u w:val="single"/>
        </w:rPr>
        <w:t>підпис</w:t>
      </w:r>
      <w:r>
        <w:rPr>
          <w:color w:val="000000" w:themeColor="text1"/>
        </w:rPr>
        <w:t xml:space="preserve">_____ </w:t>
      </w:r>
      <w:r>
        <w:rPr>
          <w:color w:val="000000" w:themeColor="text1"/>
        </w:rPr>
        <w:tab/>
      </w:r>
      <w:r>
        <w:rPr>
          <w:color w:val="000000" w:themeColor="text1"/>
        </w:rPr>
        <w:tab/>
      </w:r>
      <w:r>
        <w:rPr>
          <w:color w:val="000000" w:themeColor="text1"/>
        </w:rPr>
        <w:tab/>
        <w:t>ПІБ</w:t>
      </w:r>
    </w:p>
    <w:p w14:paraId="518F054B" w14:textId="77777777" w:rsidR="002357D6" w:rsidRDefault="004A3C9B">
      <w:pPr>
        <w:tabs>
          <w:tab w:val="left" w:pos="9000"/>
        </w:tabs>
        <w:rPr>
          <w:b/>
          <w:color w:val="000000" w:themeColor="text1"/>
        </w:rPr>
      </w:pPr>
      <w:r>
        <w:rPr>
          <w:color w:val="000000" w:themeColor="text1"/>
        </w:rPr>
        <w:t>М.П.</w:t>
      </w:r>
    </w:p>
    <w:p w14:paraId="76CAF485" w14:textId="77777777" w:rsidR="002357D6" w:rsidRDefault="002357D6">
      <w:pPr>
        <w:pStyle w:val="14"/>
        <w:spacing w:after="120" w:line="240" w:lineRule="auto"/>
        <w:ind w:firstLine="426"/>
        <w:jc w:val="center"/>
        <w:rPr>
          <w:rFonts w:ascii="Times New Roman" w:hAnsi="Times New Roman" w:cs="Times New Roman"/>
          <w:i/>
          <w:color w:val="000000" w:themeColor="text1"/>
          <w:sz w:val="24"/>
          <w:szCs w:val="24"/>
          <w:lang w:val="uk-UA"/>
        </w:rPr>
      </w:pPr>
    </w:p>
    <w:p w14:paraId="63139032" w14:textId="77777777" w:rsidR="002357D6" w:rsidRDefault="002357D6">
      <w:pPr>
        <w:pStyle w:val="14"/>
        <w:spacing w:after="120" w:line="240" w:lineRule="auto"/>
        <w:ind w:firstLine="426"/>
        <w:jc w:val="center"/>
        <w:rPr>
          <w:rFonts w:ascii="Times New Roman" w:hAnsi="Times New Roman" w:cs="Times New Roman"/>
          <w:i/>
          <w:color w:val="000000" w:themeColor="text1"/>
          <w:sz w:val="24"/>
          <w:szCs w:val="24"/>
          <w:lang w:val="uk-UA"/>
        </w:rPr>
      </w:pPr>
    </w:p>
    <w:p w14:paraId="008FAE00" w14:textId="77777777" w:rsidR="002357D6" w:rsidRDefault="002357D6">
      <w:pPr>
        <w:pStyle w:val="14"/>
        <w:spacing w:after="120" w:line="240" w:lineRule="auto"/>
        <w:ind w:firstLine="426"/>
        <w:jc w:val="center"/>
        <w:rPr>
          <w:rFonts w:ascii="Times New Roman" w:hAnsi="Times New Roman" w:cs="Times New Roman"/>
          <w:i/>
          <w:color w:val="000000" w:themeColor="text1"/>
          <w:sz w:val="24"/>
          <w:szCs w:val="24"/>
          <w:lang w:val="uk-UA"/>
        </w:rPr>
        <w:sectPr w:rsidR="002357D6">
          <w:pgSz w:w="16838" w:h="11906" w:orient="landscape"/>
          <w:pgMar w:top="1134" w:right="1134" w:bottom="850" w:left="1134" w:header="708" w:footer="708" w:gutter="0"/>
          <w:cols w:space="708"/>
          <w:docGrid w:linePitch="360"/>
        </w:sectPr>
      </w:pPr>
    </w:p>
    <w:p w14:paraId="2312F5B1" w14:textId="77777777" w:rsidR="002357D6" w:rsidRDefault="004A3C9B">
      <w:pPr>
        <w:spacing w:after="120"/>
        <w:ind w:firstLine="426"/>
        <w:jc w:val="center"/>
        <w:rPr>
          <w:b/>
          <w:color w:val="000000" w:themeColor="text1"/>
        </w:rPr>
      </w:pPr>
      <w:r>
        <w:rPr>
          <w:b/>
          <w:color w:val="000000" w:themeColor="text1"/>
        </w:rPr>
        <w:lastRenderedPageBreak/>
        <w:t>Додаток №3 до Договору. План фінансування виконаних робіт</w:t>
      </w:r>
    </w:p>
    <w:p w14:paraId="296849EA" w14:textId="77777777" w:rsidR="002357D6" w:rsidRDefault="004A3C9B">
      <w:pPr>
        <w:pStyle w:val="14"/>
        <w:spacing w:after="120" w:line="240" w:lineRule="auto"/>
        <w:ind w:firstLine="426"/>
        <w:jc w:val="center"/>
        <w:rPr>
          <w:rFonts w:ascii="Times New Roman" w:hAnsi="Times New Roman" w:cs="Times New Roman"/>
          <w:i/>
          <w:color w:val="000000" w:themeColor="text1"/>
          <w:sz w:val="24"/>
          <w:szCs w:val="24"/>
          <w:lang w:val="uk-UA"/>
        </w:rPr>
      </w:pPr>
      <w:r>
        <w:rPr>
          <w:rFonts w:ascii="Times New Roman" w:hAnsi="Times New Roman" w:cs="Times New Roman"/>
          <w:i/>
          <w:color w:val="000000" w:themeColor="text1"/>
          <w:sz w:val="24"/>
          <w:szCs w:val="24"/>
          <w:lang w:val="uk-UA"/>
        </w:rPr>
        <w:t>(Нижче наведено примірну форму додатку 3)</w:t>
      </w:r>
    </w:p>
    <w:p w14:paraId="20E86758" w14:textId="77777777" w:rsidR="002357D6" w:rsidRDefault="004A3C9B">
      <w:pPr>
        <w:tabs>
          <w:tab w:val="left" w:pos="9000"/>
        </w:tabs>
        <w:jc w:val="right"/>
        <w:rPr>
          <w:i/>
          <w:color w:val="000000" w:themeColor="text1"/>
        </w:rPr>
      </w:pPr>
      <w:r>
        <w:rPr>
          <w:i/>
          <w:color w:val="000000" w:themeColor="text1"/>
        </w:rPr>
        <w:t>Додаток № 3</w:t>
      </w:r>
    </w:p>
    <w:p w14:paraId="0ED16830" w14:textId="77777777" w:rsidR="002357D6" w:rsidRDefault="004A3C9B">
      <w:pPr>
        <w:tabs>
          <w:tab w:val="left" w:pos="9000"/>
        </w:tabs>
        <w:jc w:val="right"/>
        <w:rPr>
          <w:i/>
          <w:color w:val="000000" w:themeColor="text1"/>
        </w:rPr>
      </w:pPr>
      <w:r>
        <w:rPr>
          <w:i/>
          <w:color w:val="000000" w:themeColor="text1"/>
        </w:rPr>
        <w:tab/>
        <w:t xml:space="preserve">          до Договору № _____ від __________р.</w:t>
      </w:r>
    </w:p>
    <w:p w14:paraId="1296A0AA" w14:textId="77777777" w:rsidR="002357D6" w:rsidRDefault="002357D6">
      <w:pPr>
        <w:tabs>
          <w:tab w:val="left" w:pos="9000"/>
        </w:tabs>
        <w:jc w:val="center"/>
        <w:rPr>
          <w:color w:val="000000" w:themeColor="text1"/>
        </w:rPr>
      </w:pPr>
    </w:p>
    <w:p w14:paraId="379E63D3" w14:textId="77777777" w:rsidR="002357D6" w:rsidRDefault="004A3C9B">
      <w:pPr>
        <w:tabs>
          <w:tab w:val="left" w:pos="9000"/>
        </w:tabs>
        <w:jc w:val="center"/>
        <w:rPr>
          <w:color w:val="000000" w:themeColor="text1"/>
        </w:rPr>
      </w:pPr>
      <w:r>
        <w:rPr>
          <w:b/>
          <w:color w:val="000000" w:themeColor="text1"/>
        </w:rPr>
        <w:t>План фінансування виконаних робіт</w:t>
      </w:r>
    </w:p>
    <w:p w14:paraId="5268717A" w14:textId="77777777" w:rsidR="002357D6" w:rsidRDefault="004A3C9B">
      <w:pPr>
        <w:tabs>
          <w:tab w:val="left" w:pos="9000"/>
        </w:tabs>
        <w:jc w:val="center"/>
        <w:rPr>
          <w:i/>
          <w:color w:val="000000" w:themeColor="text1"/>
        </w:rPr>
      </w:pPr>
      <w:r>
        <w:rPr>
          <w:i/>
          <w:color w:val="000000" w:themeColor="text1"/>
        </w:rPr>
        <w:t>___________</w:t>
      </w:r>
      <w:r>
        <w:rPr>
          <w:color w:val="000000" w:themeColor="text1"/>
        </w:rPr>
        <w:t>[зазначити назву проекту]</w:t>
      </w:r>
      <w:r>
        <w:rPr>
          <w:i/>
          <w:color w:val="000000" w:themeColor="text1"/>
        </w:rPr>
        <w:t>_____________</w:t>
      </w:r>
    </w:p>
    <w:p w14:paraId="0BD632FC" w14:textId="77777777" w:rsidR="002357D6" w:rsidRDefault="002357D6">
      <w:pPr>
        <w:tabs>
          <w:tab w:val="left" w:pos="9000"/>
        </w:tabs>
        <w:jc w:val="center"/>
        <w:rPr>
          <w:color w:val="000000" w:themeColor="text1"/>
        </w:rPr>
      </w:pPr>
    </w:p>
    <w:tbl>
      <w:tblPr>
        <w:tblW w:w="13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257"/>
        <w:gridCol w:w="3257"/>
        <w:gridCol w:w="2422"/>
        <w:gridCol w:w="1598"/>
        <w:gridCol w:w="1843"/>
      </w:tblGrid>
      <w:tr w:rsidR="002357D6" w14:paraId="339C458E" w14:textId="77777777">
        <w:trPr>
          <w:trHeight w:val="1104"/>
          <w:jc w:val="center"/>
        </w:trPr>
        <w:tc>
          <w:tcPr>
            <w:tcW w:w="631" w:type="dxa"/>
            <w:vAlign w:val="center"/>
          </w:tcPr>
          <w:p w14:paraId="336EA2F9" w14:textId="77777777" w:rsidR="002357D6" w:rsidRDefault="004A3C9B">
            <w:pPr>
              <w:tabs>
                <w:tab w:val="left" w:pos="9000"/>
              </w:tabs>
              <w:jc w:val="center"/>
              <w:rPr>
                <w:color w:val="000000" w:themeColor="text1"/>
              </w:rPr>
            </w:pPr>
            <w:r>
              <w:rPr>
                <w:color w:val="000000" w:themeColor="text1"/>
              </w:rPr>
              <w:t>№ з/п</w:t>
            </w:r>
          </w:p>
        </w:tc>
        <w:tc>
          <w:tcPr>
            <w:tcW w:w="3257" w:type="dxa"/>
            <w:vAlign w:val="center"/>
          </w:tcPr>
          <w:p w14:paraId="366EF17D" w14:textId="77777777" w:rsidR="002357D6" w:rsidRDefault="004A3C9B">
            <w:pPr>
              <w:tabs>
                <w:tab w:val="left" w:pos="9000"/>
              </w:tabs>
              <w:jc w:val="center"/>
              <w:rPr>
                <w:color w:val="000000" w:themeColor="text1"/>
              </w:rPr>
            </w:pPr>
            <w:r>
              <w:rPr>
                <w:color w:val="000000" w:themeColor="text1"/>
              </w:rPr>
              <w:t>Період</w:t>
            </w:r>
          </w:p>
        </w:tc>
        <w:tc>
          <w:tcPr>
            <w:tcW w:w="3257" w:type="dxa"/>
            <w:vAlign w:val="center"/>
          </w:tcPr>
          <w:p w14:paraId="593329BE" w14:textId="77777777" w:rsidR="002357D6" w:rsidRDefault="004A3C9B">
            <w:pPr>
              <w:tabs>
                <w:tab w:val="left" w:pos="9000"/>
              </w:tabs>
              <w:jc w:val="center"/>
              <w:rPr>
                <w:color w:val="000000" w:themeColor="text1"/>
              </w:rPr>
            </w:pPr>
            <w:r>
              <w:rPr>
                <w:color w:val="000000" w:themeColor="text1"/>
              </w:rPr>
              <w:t>Найменування</w:t>
            </w:r>
          </w:p>
        </w:tc>
        <w:tc>
          <w:tcPr>
            <w:tcW w:w="2422" w:type="dxa"/>
            <w:vAlign w:val="center"/>
          </w:tcPr>
          <w:p w14:paraId="1AD535FE" w14:textId="77777777" w:rsidR="002357D6" w:rsidRDefault="002357D6">
            <w:pPr>
              <w:tabs>
                <w:tab w:val="left" w:pos="9000"/>
              </w:tabs>
              <w:jc w:val="center"/>
              <w:rPr>
                <w:color w:val="000000" w:themeColor="text1"/>
              </w:rPr>
            </w:pPr>
          </w:p>
          <w:p w14:paraId="00850E32" w14:textId="77777777" w:rsidR="002357D6" w:rsidRDefault="004A3C9B">
            <w:pPr>
              <w:tabs>
                <w:tab w:val="left" w:pos="9000"/>
              </w:tabs>
              <w:jc w:val="center"/>
              <w:rPr>
                <w:color w:val="000000" w:themeColor="text1"/>
              </w:rPr>
            </w:pPr>
            <w:r>
              <w:rPr>
                <w:color w:val="000000" w:themeColor="text1"/>
              </w:rPr>
              <w:t>Загальна сума</w:t>
            </w:r>
          </w:p>
          <w:p w14:paraId="0B7E3B21" w14:textId="77777777" w:rsidR="002357D6" w:rsidRDefault="004A3C9B">
            <w:pPr>
              <w:tabs>
                <w:tab w:val="left" w:pos="9000"/>
              </w:tabs>
              <w:jc w:val="center"/>
              <w:rPr>
                <w:color w:val="000000" w:themeColor="text1"/>
              </w:rPr>
            </w:pPr>
            <w:r>
              <w:rPr>
                <w:color w:val="000000" w:themeColor="text1"/>
              </w:rPr>
              <w:t>з ПДВ,</w:t>
            </w:r>
          </w:p>
          <w:p w14:paraId="04AF25DA" w14:textId="77777777" w:rsidR="002357D6" w:rsidRDefault="004A3C9B">
            <w:pPr>
              <w:tabs>
                <w:tab w:val="left" w:pos="9000"/>
              </w:tabs>
              <w:jc w:val="center"/>
              <w:rPr>
                <w:color w:val="000000" w:themeColor="text1"/>
              </w:rPr>
            </w:pPr>
            <w:r>
              <w:rPr>
                <w:color w:val="000000" w:themeColor="text1"/>
              </w:rPr>
              <w:t>грн.</w:t>
            </w:r>
          </w:p>
        </w:tc>
        <w:tc>
          <w:tcPr>
            <w:tcW w:w="1598" w:type="dxa"/>
            <w:vAlign w:val="center"/>
          </w:tcPr>
          <w:p w14:paraId="4E4BD866" w14:textId="77777777" w:rsidR="002357D6" w:rsidRDefault="004A3C9B">
            <w:pPr>
              <w:tabs>
                <w:tab w:val="left" w:pos="9000"/>
              </w:tabs>
              <w:jc w:val="center"/>
              <w:rPr>
                <w:i/>
                <w:color w:val="000000" w:themeColor="text1"/>
              </w:rPr>
            </w:pPr>
            <w:r>
              <w:rPr>
                <w:color w:val="000000" w:themeColor="text1"/>
              </w:rPr>
              <w:t>ПДВ</w:t>
            </w:r>
            <w:r>
              <w:rPr>
                <w:i/>
                <w:color w:val="000000" w:themeColor="text1"/>
              </w:rPr>
              <w:t>,</w:t>
            </w:r>
          </w:p>
          <w:p w14:paraId="4EB9AC17" w14:textId="77777777" w:rsidR="002357D6" w:rsidRDefault="004A3C9B">
            <w:pPr>
              <w:tabs>
                <w:tab w:val="left" w:pos="9000"/>
              </w:tabs>
              <w:jc w:val="center"/>
              <w:rPr>
                <w:color w:val="000000" w:themeColor="text1"/>
              </w:rPr>
            </w:pPr>
            <w:r>
              <w:rPr>
                <w:i/>
                <w:color w:val="000000" w:themeColor="text1"/>
              </w:rPr>
              <w:t>грн.</w:t>
            </w:r>
          </w:p>
        </w:tc>
        <w:tc>
          <w:tcPr>
            <w:tcW w:w="1843" w:type="dxa"/>
            <w:vAlign w:val="center"/>
          </w:tcPr>
          <w:p w14:paraId="440BC738" w14:textId="77777777" w:rsidR="002357D6" w:rsidRDefault="004A3C9B">
            <w:pPr>
              <w:tabs>
                <w:tab w:val="left" w:pos="9000"/>
              </w:tabs>
              <w:jc w:val="center"/>
              <w:rPr>
                <w:color w:val="000000" w:themeColor="text1"/>
              </w:rPr>
            </w:pPr>
            <w:r>
              <w:rPr>
                <w:color w:val="000000" w:themeColor="text1"/>
              </w:rPr>
              <w:t>Сума без ПДВ,</w:t>
            </w:r>
          </w:p>
          <w:p w14:paraId="12E69985" w14:textId="77777777" w:rsidR="002357D6" w:rsidRDefault="004A3C9B">
            <w:pPr>
              <w:tabs>
                <w:tab w:val="left" w:pos="9000"/>
              </w:tabs>
              <w:jc w:val="center"/>
              <w:rPr>
                <w:color w:val="000000" w:themeColor="text1"/>
              </w:rPr>
            </w:pPr>
            <w:r>
              <w:rPr>
                <w:color w:val="000000" w:themeColor="text1"/>
              </w:rPr>
              <w:t>грн.</w:t>
            </w:r>
          </w:p>
        </w:tc>
      </w:tr>
      <w:tr w:rsidR="002357D6" w14:paraId="763C42C7" w14:textId="77777777">
        <w:trPr>
          <w:jc w:val="center"/>
        </w:trPr>
        <w:tc>
          <w:tcPr>
            <w:tcW w:w="631" w:type="dxa"/>
            <w:vAlign w:val="center"/>
          </w:tcPr>
          <w:p w14:paraId="0D2521F2" w14:textId="77777777" w:rsidR="002357D6" w:rsidRDefault="002357D6">
            <w:pPr>
              <w:tabs>
                <w:tab w:val="left" w:pos="9000"/>
              </w:tabs>
              <w:jc w:val="center"/>
              <w:rPr>
                <w:color w:val="000000" w:themeColor="text1"/>
              </w:rPr>
            </w:pPr>
          </w:p>
        </w:tc>
        <w:tc>
          <w:tcPr>
            <w:tcW w:w="3257" w:type="dxa"/>
            <w:vAlign w:val="center"/>
          </w:tcPr>
          <w:p w14:paraId="6493EDB8" w14:textId="77777777" w:rsidR="002357D6" w:rsidRDefault="004A3C9B">
            <w:pPr>
              <w:tabs>
                <w:tab w:val="left" w:pos="9000"/>
              </w:tabs>
              <w:rPr>
                <w:i/>
                <w:color w:val="000000" w:themeColor="text1"/>
              </w:rPr>
            </w:pPr>
            <w:r>
              <w:rPr>
                <w:b/>
                <w:color w:val="000000" w:themeColor="text1"/>
              </w:rPr>
              <w:t>Рік</w:t>
            </w:r>
          </w:p>
        </w:tc>
        <w:tc>
          <w:tcPr>
            <w:tcW w:w="3257" w:type="dxa"/>
            <w:vAlign w:val="center"/>
          </w:tcPr>
          <w:p w14:paraId="1A139D83" w14:textId="77777777" w:rsidR="002357D6" w:rsidRDefault="002357D6">
            <w:pPr>
              <w:tabs>
                <w:tab w:val="left" w:pos="9000"/>
              </w:tabs>
              <w:jc w:val="center"/>
              <w:rPr>
                <w:b/>
                <w:color w:val="000000" w:themeColor="text1"/>
              </w:rPr>
            </w:pPr>
          </w:p>
        </w:tc>
        <w:tc>
          <w:tcPr>
            <w:tcW w:w="2422" w:type="dxa"/>
            <w:vAlign w:val="center"/>
          </w:tcPr>
          <w:p w14:paraId="7D8E731E" w14:textId="77777777" w:rsidR="002357D6" w:rsidRDefault="002357D6">
            <w:pPr>
              <w:tabs>
                <w:tab w:val="left" w:pos="9000"/>
              </w:tabs>
              <w:jc w:val="center"/>
              <w:rPr>
                <w:color w:val="000000" w:themeColor="text1"/>
              </w:rPr>
            </w:pPr>
          </w:p>
        </w:tc>
        <w:tc>
          <w:tcPr>
            <w:tcW w:w="1598" w:type="dxa"/>
          </w:tcPr>
          <w:p w14:paraId="5CE33F81" w14:textId="77777777" w:rsidR="002357D6" w:rsidRDefault="002357D6">
            <w:pPr>
              <w:tabs>
                <w:tab w:val="left" w:pos="9000"/>
              </w:tabs>
              <w:jc w:val="center"/>
              <w:rPr>
                <w:color w:val="000000" w:themeColor="text1"/>
              </w:rPr>
            </w:pPr>
          </w:p>
        </w:tc>
        <w:tc>
          <w:tcPr>
            <w:tcW w:w="1843" w:type="dxa"/>
          </w:tcPr>
          <w:p w14:paraId="15083093" w14:textId="77777777" w:rsidR="002357D6" w:rsidRDefault="002357D6">
            <w:pPr>
              <w:tabs>
                <w:tab w:val="left" w:pos="9000"/>
              </w:tabs>
              <w:jc w:val="center"/>
              <w:rPr>
                <w:color w:val="000000" w:themeColor="text1"/>
              </w:rPr>
            </w:pPr>
          </w:p>
        </w:tc>
      </w:tr>
      <w:tr w:rsidR="002357D6" w14:paraId="6128AD22" w14:textId="77777777">
        <w:trPr>
          <w:jc w:val="center"/>
        </w:trPr>
        <w:tc>
          <w:tcPr>
            <w:tcW w:w="631" w:type="dxa"/>
            <w:vAlign w:val="center"/>
          </w:tcPr>
          <w:p w14:paraId="00DAC229" w14:textId="77777777" w:rsidR="002357D6" w:rsidRDefault="004A3C9B">
            <w:pPr>
              <w:tabs>
                <w:tab w:val="left" w:pos="9000"/>
              </w:tabs>
              <w:jc w:val="center"/>
              <w:rPr>
                <w:color w:val="000000" w:themeColor="text1"/>
              </w:rPr>
            </w:pPr>
            <w:r>
              <w:rPr>
                <w:color w:val="000000" w:themeColor="text1"/>
              </w:rPr>
              <w:t>1</w:t>
            </w:r>
          </w:p>
        </w:tc>
        <w:tc>
          <w:tcPr>
            <w:tcW w:w="3257" w:type="dxa"/>
            <w:vAlign w:val="center"/>
          </w:tcPr>
          <w:p w14:paraId="635747BB" w14:textId="77777777" w:rsidR="002357D6" w:rsidRDefault="004A3C9B">
            <w:pPr>
              <w:tabs>
                <w:tab w:val="left" w:pos="9000"/>
              </w:tabs>
              <w:jc w:val="center"/>
              <w:rPr>
                <w:i/>
                <w:color w:val="000000" w:themeColor="text1"/>
              </w:rPr>
            </w:pPr>
            <w:r>
              <w:rPr>
                <w:i/>
                <w:color w:val="000000" w:themeColor="text1"/>
              </w:rPr>
              <w:t>Місяць 1</w:t>
            </w:r>
          </w:p>
        </w:tc>
        <w:tc>
          <w:tcPr>
            <w:tcW w:w="3257" w:type="dxa"/>
            <w:vAlign w:val="center"/>
          </w:tcPr>
          <w:p w14:paraId="2667AA8D" w14:textId="77777777" w:rsidR="002357D6" w:rsidRDefault="004A3C9B">
            <w:pPr>
              <w:tabs>
                <w:tab w:val="left" w:pos="9000"/>
              </w:tabs>
              <w:jc w:val="center"/>
              <w:rPr>
                <w:b/>
                <w:color w:val="000000" w:themeColor="text1"/>
              </w:rPr>
            </w:pPr>
            <w:r>
              <w:rPr>
                <w:b/>
                <w:color w:val="000000" w:themeColor="text1"/>
              </w:rPr>
              <w:t>Авансовий платіж</w:t>
            </w:r>
          </w:p>
        </w:tc>
        <w:tc>
          <w:tcPr>
            <w:tcW w:w="2422" w:type="dxa"/>
            <w:vAlign w:val="center"/>
          </w:tcPr>
          <w:p w14:paraId="7206AB73" w14:textId="77777777" w:rsidR="002357D6" w:rsidRDefault="002357D6">
            <w:pPr>
              <w:tabs>
                <w:tab w:val="left" w:pos="9000"/>
              </w:tabs>
              <w:jc w:val="center"/>
              <w:rPr>
                <w:color w:val="000000" w:themeColor="text1"/>
              </w:rPr>
            </w:pPr>
          </w:p>
        </w:tc>
        <w:tc>
          <w:tcPr>
            <w:tcW w:w="1598" w:type="dxa"/>
          </w:tcPr>
          <w:p w14:paraId="04EC5EE1" w14:textId="77777777" w:rsidR="002357D6" w:rsidRDefault="002357D6">
            <w:pPr>
              <w:tabs>
                <w:tab w:val="left" w:pos="9000"/>
              </w:tabs>
              <w:jc w:val="center"/>
              <w:rPr>
                <w:color w:val="000000" w:themeColor="text1"/>
              </w:rPr>
            </w:pPr>
          </w:p>
        </w:tc>
        <w:tc>
          <w:tcPr>
            <w:tcW w:w="1843" w:type="dxa"/>
          </w:tcPr>
          <w:p w14:paraId="7B009A34" w14:textId="77777777" w:rsidR="002357D6" w:rsidRDefault="002357D6">
            <w:pPr>
              <w:tabs>
                <w:tab w:val="left" w:pos="9000"/>
              </w:tabs>
              <w:jc w:val="center"/>
              <w:rPr>
                <w:color w:val="000000" w:themeColor="text1"/>
              </w:rPr>
            </w:pPr>
          </w:p>
        </w:tc>
      </w:tr>
      <w:tr w:rsidR="002357D6" w14:paraId="5B4EB700" w14:textId="77777777">
        <w:trPr>
          <w:trHeight w:val="339"/>
          <w:jc w:val="center"/>
        </w:trPr>
        <w:tc>
          <w:tcPr>
            <w:tcW w:w="631" w:type="dxa"/>
            <w:vAlign w:val="center"/>
          </w:tcPr>
          <w:p w14:paraId="7086CF16" w14:textId="77777777" w:rsidR="002357D6" w:rsidRDefault="004A3C9B">
            <w:pPr>
              <w:tabs>
                <w:tab w:val="left" w:pos="9000"/>
              </w:tabs>
              <w:jc w:val="center"/>
              <w:rPr>
                <w:color w:val="000000" w:themeColor="text1"/>
              </w:rPr>
            </w:pPr>
            <w:r>
              <w:rPr>
                <w:color w:val="000000" w:themeColor="text1"/>
              </w:rPr>
              <w:t>2</w:t>
            </w:r>
          </w:p>
        </w:tc>
        <w:tc>
          <w:tcPr>
            <w:tcW w:w="3257" w:type="dxa"/>
            <w:vAlign w:val="center"/>
          </w:tcPr>
          <w:p w14:paraId="7EC361BF" w14:textId="77777777" w:rsidR="002357D6" w:rsidRDefault="004A3C9B">
            <w:pPr>
              <w:tabs>
                <w:tab w:val="left" w:pos="9000"/>
              </w:tabs>
              <w:jc w:val="center"/>
              <w:rPr>
                <w:i/>
                <w:color w:val="000000" w:themeColor="text1"/>
              </w:rPr>
            </w:pPr>
            <w:r>
              <w:rPr>
                <w:i/>
                <w:color w:val="000000" w:themeColor="text1"/>
              </w:rPr>
              <w:t>Місяць 2</w:t>
            </w:r>
          </w:p>
        </w:tc>
        <w:tc>
          <w:tcPr>
            <w:tcW w:w="3257" w:type="dxa"/>
            <w:vAlign w:val="center"/>
          </w:tcPr>
          <w:p w14:paraId="2889C5D0" w14:textId="77777777" w:rsidR="002357D6" w:rsidRDefault="004A3C9B">
            <w:pPr>
              <w:tabs>
                <w:tab w:val="left" w:pos="9000"/>
              </w:tabs>
              <w:jc w:val="center"/>
              <w:rPr>
                <w:color w:val="000000" w:themeColor="text1"/>
              </w:rPr>
            </w:pPr>
            <w:r>
              <w:rPr>
                <w:i/>
                <w:color w:val="000000" w:themeColor="text1"/>
              </w:rPr>
              <w:t>етап робіт</w:t>
            </w:r>
          </w:p>
        </w:tc>
        <w:tc>
          <w:tcPr>
            <w:tcW w:w="2422" w:type="dxa"/>
            <w:vAlign w:val="center"/>
          </w:tcPr>
          <w:p w14:paraId="487685EB" w14:textId="77777777" w:rsidR="002357D6" w:rsidRDefault="002357D6">
            <w:pPr>
              <w:tabs>
                <w:tab w:val="left" w:pos="9000"/>
              </w:tabs>
              <w:jc w:val="center"/>
              <w:rPr>
                <w:color w:val="000000" w:themeColor="text1"/>
              </w:rPr>
            </w:pPr>
          </w:p>
        </w:tc>
        <w:tc>
          <w:tcPr>
            <w:tcW w:w="1598" w:type="dxa"/>
          </w:tcPr>
          <w:p w14:paraId="05FC5B8C" w14:textId="77777777" w:rsidR="002357D6" w:rsidRDefault="002357D6">
            <w:pPr>
              <w:tabs>
                <w:tab w:val="left" w:pos="9000"/>
              </w:tabs>
              <w:jc w:val="center"/>
              <w:rPr>
                <w:color w:val="000000" w:themeColor="text1"/>
              </w:rPr>
            </w:pPr>
          </w:p>
        </w:tc>
        <w:tc>
          <w:tcPr>
            <w:tcW w:w="1843" w:type="dxa"/>
          </w:tcPr>
          <w:p w14:paraId="3D50AECD" w14:textId="77777777" w:rsidR="002357D6" w:rsidRDefault="002357D6">
            <w:pPr>
              <w:tabs>
                <w:tab w:val="left" w:pos="9000"/>
              </w:tabs>
              <w:jc w:val="center"/>
              <w:rPr>
                <w:color w:val="000000" w:themeColor="text1"/>
              </w:rPr>
            </w:pPr>
          </w:p>
        </w:tc>
      </w:tr>
      <w:tr w:rsidR="002357D6" w14:paraId="7153F177" w14:textId="77777777">
        <w:trPr>
          <w:trHeight w:val="169"/>
          <w:jc w:val="center"/>
        </w:trPr>
        <w:tc>
          <w:tcPr>
            <w:tcW w:w="631" w:type="dxa"/>
            <w:vAlign w:val="center"/>
          </w:tcPr>
          <w:p w14:paraId="75CF749B" w14:textId="77777777" w:rsidR="002357D6" w:rsidRDefault="004A3C9B">
            <w:pPr>
              <w:tabs>
                <w:tab w:val="left" w:pos="9000"/>
              </w:tabs>
              <w:jc w:val="center"/>
              <w:rPr>
                <w:color w:val="000000" w:themeColor="text1"/>
              </w:rPr>
            </w:pPr>
            <w:r>
              <w:rPr>
                <w:color w:val="000000" w:themeColor="text1"/>
              </w:rPr>
              <w:t>3</w:t>
            </w:r>
          </w:p>
        </w:tc>
        <w:tc>
          <w:tcPr>
            <w:tcW w:w="3257" w:type="dxa"/>
            <w:vAlign w:val="center"/>
          </w:tcPr>
          <w:p w14:paraId="32B956F2" w14:textId="77777777" w:rsidR="002357D6" w:rsidRDefault="004A3C9B">
            <w:pPr>
              <w:tabs>
                <w:tab w:val="left" w:pos="9000"/>
              </w:tabs>
              <w:jc w:val="center"/>
              <w:rPr>
                <w:color w:val="000000" w:themeColor="text1"/>
              </w:rPr>
            </w:pPr>
            <w:r>
              <w:rPr>
                <w:i/>
                <w:color w:val="000000" w:themeColor="text1"/>
              </w:rPr>
              <w:t>…</w:t>
            </w:r>
          </w:p>
        </w:tc>
        <w:tc>
          <w:tcPr>
            <w:tcW w:w="3257" w:type="dxa"/>
            <w:vAlign w:val="center"/>
          </w:tcPr>
          <w:p w14:paraId="0B49467A" w14:textId="77777777" w:rsidR="002357D6" w:rsidRDefault="004A3C9B">
            <w:pPr>
              <w:tabs>
                <w:tab w:val="left" w:pos="9000"/>
              </w:tabs>
              <w:jc w:val="center"/>
              <w:rPr>
                <w:color w:val="000000" w:themeColor="text1"/>
              </w:rPr>
            </w:pPr>
            <w:r>
              <w:rPr>
                <w:color w:val="000000" w:themeColor="text1"/>
              </w:rPr>
              <w:t>…</w:t>
            </w:r>
          </w:p>
        </w:tc>
        <w:tc>
          <w:tcPr>
            <w:tcW w:w="2422" w:type="dxa"/>
            <w:vAlign w:val="center"/>
          </w:tcPr>
          <w:p w14:paraId="15217184" w14:textId="77777777" w:rsidR="002357D6" w:rsidRDefault="002357D6">
            <w:pPr>
              <w:tabs>
                <w:tab w:val="left" w:pos="9000"/>
              </w:tabs>
              <w:jc w:val="center"/>
              <w:rPr>
                <w:color w:val="000000" w:themeColor="text1"/>
              </w:rPr>
            </w:pPr>
          </w:p>
        </w:tc>
        <w:tc>
          <w:tcPr>
            <w:tcW w:w="1598" w:type="dxa"/>
          </w:tcPr>
          <w:p w14:paraId="3F0C9B76" w14:textId="77777777" w:rsidR="002357D6" w:rsidRDefault="002357D6">
            <w:pPr>
              <w:tabs>
                <w:tab w:val="left" w:pos="9000"/>
              </w:tabs>
              <w:jc w:val="center"/>
              <w:rPr>
                <w:color w:val="000000" w:themeColor="text1"/>
              </w:rPr>
            </w:pPr>
          </w:p>
        </w:tc>
        <w:tc>
          <w:tcPr>
            <w:tcW w:w="1843" w:type="dxa"/>
          </w:tcPr>
          <w:p w14:paraId="61B4D4C8" w14:textId="77777777" w:rsidR="002357D6" w:rsidRDefault="002357D6">
            <w:pPr>
              <w:tabs>
                <w:tab w:val="left" w:pos="9000"/>
              </w:tabs>
              <w:jc w:val="center"/>
              <w:rPr>
                <w:color w:val="000000" w:themeColor="text1"/>
              </w:rPr>
            </w:pPr>
          </w:p>
        </w:tc>
      </w:tr>
      <w:tr w:rsidR="002357D6" w14:paraId="28A012D9" w14:textId="77777777">
        <w:trPr>
          <w:trHeight w:val="249"/>
          <w:jc w:val="center"/>
        </w:trPr>
        <w:tc>
          <w:tcPr>
            <w:tcW w:w="631" w:type="dxa"/>
            <w:vAlign w:val="center"/>
          </w:tcPr>
          <w:p w14:paraId="3C636940" w14:textId="77777777" w:rsidR="002357D6" w:rsidRDefault="002357D6">
            <w:pPr>
              <w:tabs>
                <w:tab w:val="left" w:pos="9000"/>
              </w:tabs>
              <w:jc w:val="center"/>
              <w:rPr>
                <w:color w:val="000000" w:themeColor="text1"/>
              </w:rPr>
            </w:pPr>
          </w:p>
        </w:tc>
        <w:tc>
          <w:tcPr>
            <w:tcW w:w="3257" w:type="dxa"/>
            <w:vAlign w:val="center"/>
          </w:tcPr>
          <w:p w14:paraId="4CC9A260" w14:textId="77777777" w:rsidR="002357D6" w:rsidRDefault="004A3C9B">
            <w:pPr>
              <w:tabs>
                <w:tab w:val="left" w:pos="9000"/>
              </w:tabs>
              <w:rPr>
                <w:color w:val="000000" w:themeColor="text1"/>
              </w:rPr>
            </w:pPr>
            <w:r>
              <w:rPr>
                <w:b/>
                <w:color w:val="000000" w:themeColor="text1"/>
              </w:rPr>
              <w:t xml:space="preserve">Рік </w:t>
            </w:r>
            <w:r>
              <w:rPr>
                <w:i/>
                <w:color w:val="000000" w:themeColor="text1"/>
              </w:rPr>
              <w:t>(якщо перехідний)</w:t>
            </w:r>
          </w:p>
        </w:tc>
        <w:tc>
          <w:tcPr>
            <w:tcW w:w="3257" w:type="dxa"/>
            <w:vAlign w:val="center"/>
          </w:tcPr>
          <w:p w14:paraId="6E672CD1" w14:textId="77777777" w:rsidR="002357D6" w:rsidRDefault="002357D6">
            <w:pPr>
              <w:tabs>
                <w:tab w:val="left" w:pos="9000"/>
              </w:tabs>
              <w:jc w:val="center"/>
              <w:rPr>
                <w:color w:val="000000" w:themeColor="text1"/>
              </w:rPr>
            </w:pPr>
          </w:p>
        </w:tc>
        <w:tc>
          <w:tcPr>
            <w:tcW w:w="2422" w:type="dxa"/>
            <w:vAlign w:val="center"/>
          </w:tcPr>
          <w:p w14:paraId="072F3601" w14:textId="77777777" w:rsidR="002357D6" w:rsidRDefault="002357D6">
            <w:pPr>
              <w:tabs>
                <w:tab w:val="left" w:pos="9000"/>
              </w:tabs>
              <w:jc w:val="center"/>
              <w:rPr>
                <w:color w:val="000000" w:themeColor="text1"/>
              </w:rPr>
            </w:pPr>
          </w:p>
        </w:tc>
        <w:tc>
          <w:tcPr>
            <w:tcW w:w="1598" w:type="dxa"/>
          </w:tcPr>
          <w:p w14:paraId="39378361" w14:textId="77777777" w:rsidR="002357D6" w:rsidRDefault="002357D6">
            <w:pPr>
              <w:tabs>
                <w:tab w:val="left" w:pos="9000"/>
              </w:tabs>
              <w:jc w:val="center"/>
              <w:rPr>
                <w:color w:val="000000" w:themeColor="text1"/>
              </w:rPr>
            </w:pPr>
          </w:p>
        </w:tc>
        <w:tc>
          <w:tcPr>
            <w:tcW w:w="1843" w:type="dxa"/>
          </w:tcPr>
          <w:p w14:paraId="21B7F0DD" w14:textId="77777777" w:rsidR="002357D6" w:rsidRDefault="002357D6">
            <w:pPr>
              <w:tabs>
                <w:tab w:val="left" w:pos="9000"/>
              </w:tabs>
              <w:jc w:val="center"/>
              <w:rPr>
                <w:color w:val="000000" w:themeColor="text1"/>
              </w:rPr>
            </w:pPr>
          </w:p>
        </w:tc>
      </w:tr>
      <w:tr w:rsidR="002357D6" w14:paraId="0617419D" w14:textId="77777777">
        <w:trPr>
          <w:trHeight w:val="249"/>
          <w:jc w:val="center"/>
        </w:trPr>
        <w:tc>
          <w:tcPr>
            <w:tcW w:w="631" w:type="dxa"/>
            <w:vAlign w:val="center"/>
          </w:tcPr>
          <w:p w14:paraId="1FFFCA07" w14:textId="77777777" w:rsidR="002357D6" w:rsidRDefault="002357D6">
            <w:pPr>
              <w:tabs>
                <w:tab w:val="left" w:pos="9000"/>
              </w:tabs>
              <w:jc w:val="center"/>
              <w:rPr>
                <w:color w:val="000000" w:themeColor="text1"/>
              </w:rPr>
            </w:pPr>
          </w:p>
        </w:tc>
        <w:tc>
          <w:tcPr>
            <w:tcW w:w="3257" w:type="dxa"/>
            <w:vAlign w:val="center"/>
          </w:tcPr>
          <w:p w14:paraId="32F6350D" w14:textId="77777777" w:rsidR="002357D6" w:rsidRDefault="004A3C9B">
            <w:pPr>
              <w:tabs>
                <w:tab w:val="left" w:pos="9000"/>
              </w:tabs>
              <w:jc w:val="center"/>
              <w:rPr>
                <w:color w:val="000000" w:themeColor="text1"/>
              </w:rPr>
            </w:pPr>
            <w:r>
              <w:rPr>
                <w:i/>
                <w:color w:val="000000" w:themeColor="text1"/>
              </w:rPr>
              <w:t>Місяць 1</w:t>
            </w:r>
          </w:p>
        </w:tc>
        <w:tc>
          <w:tcPr>
            <w:tcW w:w="3257" w:type="dxa"/>
            <w:vAlign w:val="center"/>
          </w:tcPr>
          <w:p w14:paraId="2A5E0AA4" w14:textId="77777777" w:rsidR="002357D6" w:rsidRDefault="004A3C9B">
            <w:pPr>
              <w:tabs>
                <w:tab w:val="left" w:pos="9000"/>
              </w:tabs>
              <w:jc w:val="center"/>
              <w:rPr>
                <w:color w:val="000000" w:themeColor="text1"/>
              </w:rPr>
            </w:pPr>
            <w:r>
              <w:rPr>
                <w:i/>
                <w:color w:val="000000" w:themeColor="text1"/>
              </w:rPr>
              <w:t>етап робіт</w:t>
            </w:r>
          </w:p>
        </w:tc>
        <w:tc>
          <w:tcPr>
            <w:tcW w:w="2422" w:type="dxa"/>
            <w:vAlign w:val="center"/>
          </w:tcPr>
          <w:p w14:paraId="74CB0406" w14:textId="77777777" w:rsidR="002357D6" w:rsidRDefault="002357D6">
            <w:pPr>
              <w:tabs>
                <w:tab w:val="left" w:pos="9000"/>
              </w:tabs>
              <w:jc w:val="center"/>
              <w:rPr>
                <w:color w:val="000000" w:themeColor="text1"/>
              </w:rPr>
            </w:pPr>
          </w:p>
        </w:tc>
        <w:tc>
          <w:tcPr>
            <w:tcW w:w="1598" w:type="dxa"/>
          </w:tcPr>
          <w:p w14:paraId="2B666134" w14:textId="77777777" w:rsidR="002357D6" w:rsidRDefault="002357D6">
            <w:pPr>
              <w:tabs>
                <w:tab w:val="left" w:pos="9000"/>
              </w:tabs>
              <w:jc w:val="center"/>
              <w:rPr>
                <w:color w:val="000000" w:themeColor="text1"/>
              </w:rPr>
            </w:pPr>
          </w:p>
        </w:tc>
        <w:tc>
          <w:tcPr>
            <w:tcW w:w="1843" w:type="dxa"/>
          </w:tcPr>
          <w:p w14:paraId="11ABC7A8" w14:textId="77777777" w:rsidR="002357D6" w:rsidRDefault="002357D6">
            <w:pPr>
              <w:tabs>
                <w:tab w:val="left" w:pos="9000"/>
              </w:tabs>
              <w:jc w:val="center"/>
              <w:rPr>
                <w:color w:val="000000" w:themeColor="text1"/>
              </w:rPr>
            </w:pPr>
          </w:p>
        </w:tc>
      </w:tr>
      <w:tr w:rsidR="002357D6" w14:paraId="12570142" w14:textId="77777777">
        <w:trPr>
          <w:trHeight w:val="249"/>
          <w:jc w:val="center"/>
        </w:trPr>
        <w:tc>
          <w:tcPr>
            <w:tcW w:w="631" w:type="dxa"/>
            <w:vAlign w:val="center"/>
          </w:tcPr>
          <w:p w14:paraId="453CE5BF" w14:textId="77777777" w:rsidR="002357D6" w:rsidRDefault="002357D6">
            <w:pPr>
              <w:tabs>
                <w:tab w:val="left" w:pos="9000"/>
              </w:tabs>
              <w:jc w:val="center"/>
              <w:rPr>
                <w:color w:val="000000" w:themeColor="text1"/>
              </w:rPr>
            </w:pPr>
          </w:p>
        </w:tc>
        <w:tc>
          <w:tcPr>
            <w:tcW w:w="3257" w:type="dxa"/>
            <w:vAlign w:val="center"/>
          </w:tcPr>
          <w:p w14:paraId="4C46B5B0" w14:textId="77777777" w:rsidR="002357D6" w:rsidRDefault="004A3C9B">
            <w:pPr>
              <w:tabs>
                <w:tab w:val="left" w:pos="9000"/>
              </w:tabs>
              <w:jc w:val="center"/>
              <w:rPr>
                <w:b/>
                <w:color w:val="000000" w:themeColor="text1"/>
              </w:rPr>
            </w:pPr>
            <w:r>
              <w:rPr>
                <w:i/>
                <w:color w:val="000000" w:themeColor="text1"/>
              </w:rPr>
              <w:t>Місяць 2</w:t>
            </w:r>
          </w:p>
        </w:tc>
        <w:tc>
          <w:tcPr>
            <w:tcW w:w="3257" w:type="dxa"/>
            <w:vAlign w:val="center"/>
          </w:tcPr>
          <w:p w14:paraId="4FB510F4" w14:textId="77777777" w:rsidR="002357D6" w:rsidRDefault="004A3C9B">
            <w:pPr>
              <w:tabs>
                <w:tab w:val="left" w:pos="9000"/>
              </w:tabs>
              <w:jc w:val="center"/>
              <w:rPr>
                <w:b/>
                <w:color w:val="000000" w:themeColor="text1"/>
              </w:rPr>
            </w:pPr>
            <w:r>
              <w:rPr>
                <w:color w:val="000000" w:themeColor="text1"/>
              </w:rPr>
              <w:t>…</w:t>
            </w:r>
          </w:p>
        </w:tc>
        <w:tc>
          <w:tcPr>
            <w:tcW w:w="2422" w:type="dxa"/>
            <w:vAlign w:val="center"/>
          </w:tcPr>
          <w:p w14:paraId="70584FAF" w14:textId="77777777" w:rsidR="002357D6" w:rsidRDefault="002357D6">
            <w:pPr>
              <w:tabs>
                <w:tab w:val="left" w:pos="9000"/>
              </w:tabs>
              <w:jc w:val="center"/>
              <w:rPr>
                <w:color w:val="000000" w:themeColor="text1"/>
              </w:rPr>
            </w:pPr>
          </w:p>
        </w:tc>
        <w:tc>
          <w:tcPr>
            <w:tcW w:w="1598" w:type="dxa"/>
          </w:tcPr>
          <w:p w14:paraId="06F5CDC3" w14:textId="77777777" w:rsidR="002357D6" w:rsidRDefault="002357D6">
            <w:pPr>
              <w:tabs>
                <w:tab w:val="left" w:pos="9000"/>
              </w:tabs>
              <w:jc w:val="center"/>
              <w:rPr>
                <w:color w:val="000000" w:themeColor="text1"/>
              </w:rPr>
            </w:pPr>
          </w:p>
        </w:tc>
        <w:tc>
          <w:tcPr>
            <w:tcW w:w="1843" w:type="dxa"/>
          </w:tcPr>
          <w:p w14:paraId="1EE35595" w14:textId="77777777" w:rsidR="002357D6" w:rsidRDefault="002357D6">
            <w:pPr>
              <w:tabs>
                <w:tab w:val="left" w:pos="9000"/>
              </w:tabs>
              <w:jc w:val="center"/>
              <w:rPr>
                <w:color w:val="000000" w:themeColor="text1"/>
              </w:rPr>
            </w:pPr>
          </w:p>
        </w:tc>
      </w:tr>
      <w:tr w:rsidR="002357D6" w14:paraId="448132B1" w14:textId="77777777">
        <w:trPr>
          <w:trHeight w:val="249"/>
          <w:jc w:val="center"/>
        </w:trPr>
        <w:tc>
          <w:tcPr>
            <w:tcW w:w="631" w:type="dxa"/>
            <w:vAlign w:val="center"/>
          </w:tcPr>
          <w:p w14:paraId="2ED8096F" w14:textId="77777777" w:rsidR="002357D6" w:rsidRDefault="002357D6">
            <w:pPr>
              <w:tabs>
                <w:tab w:val="left" w:pos="9000"/>
              </w:tabs>
              <w:jc w:val="center"/>
              <w:rPr>
                <w:color w:val="000000" w:themeColor="text1"/>
              </w:rPr>
            </w:pPr>
          </w:p>
        </w:tc>
        <w:tc>
          <w:tcPr>
            <w:tcW w:w="3257" w:type="dxa"/>
            <w:vAlign w:val="center"/>
          </w:tcPr>
          <w:p w14:paraId="30EEB39A" w14:textId="77777777" w:rsidR="002357D6" w:rsidRDefault="004A3C9B">
            <w:pPr>
              <w:tabs>
                <w:tab w:val="left" w:pos="9000"/>
              </w:tabs>
              <w:jc w:val="center"/>
              <w:rPr>
                <w:i/>
                <w:color w:val="000000" w:themeColor="text1"/>
              </w:rPr>
            </w:pPr>
            <w:r>
              <w:rPr>
                <w:i/>
                <w:color w:val="000000" w:themeColor="text1"/>
              </w:rPr>
              <w:t>…</w:t>
            </w:r>
          </w:p>
        </w:tc>
        <w:tc>
          <w:tcPr>
            <w:tcW w:w="3257" w:type="dxa"/>
            <w:vAlign w:val="center"/>
          </w:tcPr>
          <w:p w14:paraId="506CF156" w14:textId="77777777" w:rsidR="002357D6" w:rsidRDefault="002357D6">
            <w:pPr>
              <w:tabs>
                <w:tab w:val="left" w:pos="9000"/>
              </w:tabs>
              <w:jc w:val="right"/>
              <w:rPr>
                <w:b/>
                <w:color w:val="000000" w:themeColor="text1"/>
              </w:rPr>
            </w:pPr>
          </w:p>
        </w:tc>
        <w:tc>
          <w:tcPr>
            <w:tcW w:w="2422" w:type="dxa"/>
            <w:vAlign w:val="center"/>
          </w:tcPr>
          <w:p w14:paraId="7E735AA3" w14:textId="77777777" w:rsidR="002357D6" w:rsidRDefault="002357D6">
            <w:pPr>
              <w:tabs>
                <w:tab w:val="left" w:pos="9000"/>
              </w:tabs>
              <w:jc w:val="center"/>
              <w:rPr>
                <w:color w:val="000000" w:themeColor="text1"/>
              </w:rPr>
            </w:pPr>
          </w:p>
        </w:tc>
        <w:tc>
          <w:tcPr>
            <w:tcW w:w="1598" w:type="dxa"/>
          </w:tcPr>
          <w:p w14:paraId="2A691CB9" w14:textId="77777777" w:rsidR="002357D6" w:rsidRDefault="002357D6">
            <w:pPr>
              <w:tabs>
                <w:tab w:val="left" w:pos="9000"/>
              </w:tabs>
              <w:jc w:val="center"/>
              <w:rPr>
                <w:color w:val="000000" w:themeColor="text1"/>
              </w:rPr>
            </w:pPr>
          </w:p>
        </w:tc>
        <w:tc>
          <w:tcPr>
            <w:tcW w:w="1843" w:type="dxa"/>
          </w:tcPr>
          <w:p w14:paraId="1D7FA247" w14:textId="77777777" w:rsidR="002357D6" w:rsidRDefault="002357D6">
            <w:pPr>
              <w:tabs>
                <w:tab w:val="left" w:pos="9000"/>
              </w:tabs>
              <w:jc w:val="center"/>
              <w:rPr>
                <w:color w:val="000000" w:themeColor="text1"/>
              </w:rPr>
            </w:pPr>
          </w:p>
        </w:tc>
      </w:tr>
      <w:tr w:rsidR="002357D6" w14:paraId="4FBF06FA" w14:textId="77777777">
        <w:trPr>
          <w:trHeight w:val="249"/>
          <w:jc w:val="center"/>
        </w:trPr>
        <w:tc>
          <w:tcPr>
            <w:tcW w:w="631" w:type="dxa"/>
            <w:vAlign w:val="center"/>
          </w:tcPr>
          <w:p w14:paraId="2B829348" w14:textId="77777777" w:rsidR="002357D6" w:rsidRDefault="002357D6">
            <w:pPr>
              <w:tabs>
                <w:tab w:val="left" w:pos="9000"/>
              </w:tabs>
              <w:jc w:val="center"/>
              <w:rPr>
                <w:color w:val="000000" w:themeColor="text1"/>
              </w:rPr>
            </w:pPr>
          </w:p>
        </w:tc>
        <w:tc>
          <w:tcPr>
            <w:tcW w:w="3257" w:type="dxa"/>
            <w:vAlign w:val="center"/>
          </w:tcPr>
          <w:p w14:paraId="4B5908F9" w14:textId="77777777" w:rsidR="002357D6" w:rsidRDefault="002357D6">
            <w:pPr>
              <w:tabs>
                <w:tab w:val="left" w:pos="9000"/>
              </w:tabs>
              <w:jc w:val="center"/>
              <w:rPr>
                <w:b/>
                <w:color w:val="000000" w:themeColor="text1"/>
              </w:rPr>
            </w:pPr>
          </w:p>
        </w:tc>
        <w:tc>
          <w:tcPr>
            <w:tcW w:w="3257" w:type="dxa"/>
            <w:vAlign w:val="center"/>
          </w:tcPr>
          <w:p w14:paraId="31BA0DCD" w14:textId="77777777" w:rsidR="002357D6" w:rsidRDefault="004A3C9B">
            <w:pPr>
              <w:tabs>
                <w:tab w:val="left" w:pos="9000"/>
              </w:tabs>
              <w:jc w:val="right"/>
              <w:rPr>
                <w:b/>
                <w:color w:val="000000" w:themeColor="text1"/>
              </w:rPr>
            </w:pPr>
            <w:r>
              <w:rPr>
                <w:b/>
                <w:color w:val="000000" w:themeColor="text1"/>
              </w:rPr>
              <w:t>Всього:</w:t>
            </w:r>
          </w:p>
          <w:p w14:paraId="49B0470A" w14:textId="77777777" w:rsidR="002357D6" w:rsidRDefault="002357D6">
            <w:pPr>
              <w:tabs>
                <w:tab w:val="left" w:pos="9000"/>
              </w:tabs>
              <w:jc w:val="center"/>
              <w:rPr>
                <w:color w:val="000000" w:themeColor="text1"/>
              </w:rPr>
            </w:pPr>
          </w:p>
        </w:tc>
        <w:tc>
          <w:tcPr>
            <w:tcW w:w="2422" w:type="dxa"/>
            <w:vAlign w:val="center"/>
          </w:tcPr>
          <w:p w14:paraId="0AA2351C" w14:textId="77777777" w:rsidR="002357D6" w:rsidRDefault="002357D6">
            <w:pPr>
              <w:tabs>
                <w:tab w:val="left" w:pos="9000"/>
              </w:tabs>
              <w:jc w:val="center"/>
              <w:rPr>
                <w:color w:val="000000" w:themeColor="text1"/>
              </w:rPr>
            </w:pPr>
          </w:p>
        </w:tc>
        <w:tc>
          <w:tcPr>
            <w:tcW w:w="1598" w:type="dxa"/>
          </w:tcPr>
          <w:p w14:paraId="0BDC2AEC" w14:textId="77777777" w:rsidR="002357D6" w:rsidRDefault="002357D6">
            <w:pPr>
              <w:tabs>
                <w:tab w:val="left" w:pos="9000"/>
              </w:tabs>
              <w:jc w:val="center"/>
              <w:rPr>
                <w:color w:val="000000" w:themeColor="text1"/>
              </w:rPr>
            </w:pPr>
          </w:p>
        </w:tc>
        <w:tc>
          <w:tcPr>
            <w:tcW w:w="1843" w:type="dxa"/>
          </w:tcPr>
          <w:p w14:paraId="1867589C" w14:textId="77777777" w:rsidR="002357D6" w:rsidRDefault="002357D6">
            <w:pPr>
              <w:tabs>
                <w:tab w:val="left" w:pos="9000"/>
              </w:tabs>
              <w:jc w:val="center"/>
              <w:rPr>
                <w:color w:val="000000" w:themeColor="text1"/>
              </w:rPr>
            </w:pPr>
          </w:p>
        </w:tc>
      </w:tr>
    </w:tbl>
    <w:p w14:paraId="6E7B8866" w14:textId="77777777" w:rsidR="002357D6" w:rsidRDefault="002357D6">
      <w:pPr>
        <w:tabs>
          <w:tab w:val="left" w:pos="9000"/>
        </w:tabs>
        <w:jc w:val="center"/>
        <w:rPr>
          <w:color w:val="000000" w:themeColor="text1"/>
        </w:rPr>
      </w:pPr>
    </w:p>
    <w:p w14:paraId="142C9A42" w14:textId="77777777" w:rsidR="002357D6" w:rsidRDefault="004A3C9B">
      <w:pPr>
        <w:rPr>
          <w:b/>
          <w:color w:val="000000" w:themeColor="text1"/>
        </w:rPr>
      </w:pPr>
      <w:r>
        <w:rPr>
          <w:i/>
          <w:color w:val="000000" w:themeColor="text1"/>
        </w:rPr>
        <w:t>(Примітка щодо заповнення: відлік місяців/періодів ведеться з дати набрання чинності Договору згідно пункту 1.4 Договору)</w:t>
      </w:r>
    </w:p>
    <w:p w14:paraId="0E268A5B" w14:textId="77777777" w:rsidR="002357D6" w:rsidRDefault="002357D6">
      <w:pPr>
        <w:rPr>
          <w:b/>
          <w:color w:val="000000" w:themeColor="text1"/>
        </w:rPr>
      </w:pPr>
    </w:p>
    <w:p w14:paraId="77967742" w14:textId="77777777" w:rsidR="002357D6" w:rsidRDefault="004A3C9B">
      <w:pPr>
        <w:rPr>
          <w:b/>
          <w:color w:val="000000" w:themeColor="text1"/>
        </w:rPr>
      </w:pPr>
      <w:r>
        <w:rPr>
          <w:b/>
          <w:color w:val="000000" w:themeColor="text1"/>
        </w:rPr>
        <w:t>Від Виконавця:</w:t>
      </w:r>
      <w:r>
        <w:rPr>
          <w:b/>
          <w:color w:val="000000" w:themeColor="text1"/>
        </w:rPr>
        <w:tab/>
      </w:r>
      <w:r>
        <w:rPr>
          <w:color w:val="000000" w:themeColor="text1"/>
        </w:rPr>
        <w:t>___</w:t>
      </w:r>
      <w:r>
        <w:rPr>
          <w:i/>
          <w:color w:val="000000" w:themeColor="text1"/>
          <w:u w:val="single"/>
        </w:rPr>
        <w:t>посада</w:t>
      </w:r>
      <w:r>
        <w:rPr>
          <w:color w:val="000000" w:themeColor="text1"/>
        </w:rPr>
        <w:t>___</w:t>
      </w:r>
      <w:r>
        <w:rPr>
          <w:color w:val="000000" w:themeColor="text1"/>
        </w:rPr>
        <w:tab/>
      </w:r>
      <w:r>
        <w:rPr>
          <w:color w:val="000000" w:themeColor="text1"/>
        </w:rPr>
        <w:tab/>
        <w:t>____</w:t>
      </w:r>
      <w:r>
        <w:rPr>
          <w:i/>
          <w:color w:val="000000" w:themeColor="text1"/>
          <w:u w:val="single"/>
        </w:rPr>
        <w:t>підпис</w:t>
      </w:r>
      <w:r>
        <w:rPr>
          <w:color w:val="000000" w:themeColor="text1"/>
        </w:rPr>
        <w:t xml:space="preserve">_____ </w:t>
      </w:r>
      <w:r>
        <w:rPr>
          <w:color w:val="000000" w:themeColor="text1"/>
        </w:rPr>
        <w:tab/>
      </w:r>
      <w:r>
        <w:rPr>
          <w:color w:val="000000" w:themeColor="text1"/>
        </w:rPr>
        <w:tab/>
      </w:r>
      <w:r>
        <w:rPr>
          <w:color w:val="000000" w:themeColor="text1"/>
        </w:rPr>
        <w:tab/>
        <w:t>ПІБ</w:t>
      </w:r>
    </w:p>
    <w:p w14:paraId="626A13A3" w14:textId="77777777" w:rsidR="002357D6" w:rsidRDefault="004A3C9B">
      <w:pPr>
        <w:tabs>
          <w:tab w:val="left" w:pos="9000"/>
        </w:tabs>
        <w:rPr>
          <w:color w:val="000000" w:themeColor="text1"/>
        </w:rPr>
      </w:pPr>
      <w:r>
        <w:rPr>
          <w:color w:val="000000" w:themeColor="text1"/>
        </w:rPr>
        <w:t>М.П.</w:t>
      </w:r>
    </w:p>
    <w:p w14:paraId="1A804D60" w14:textId="77777777" w:rsidR="002357D6" w:rsidRDefault="002357D6">
      <w:pPr>
        <w:tabs>
          <w:tab w:val="left" w:pos="9000"/>
        </w:tabs>
        <w:rPr>
          <w:b/>
          <w:color w:val="000000" w:themeColor="text1"/>
        </w:rPr>
      </w:pPr>
    </w:p>
    <w:p w14:paraId="47252AB3" w14:textId="77777777" w:rsidR="002357D6" w:rsidRDefault="004A3C9B">
      <w:pPr>
        <w:rPr>
          <w:b/>
          <w:color w:val="000000" w:themeColor="text1"/>
        </w:rPr>
      </w:pPr>
      <w:r>
        <w:rPr>
          <w:b/>
          <w:color w:val="000000" w:themeColor="text1"/>
        </w:rPr>
        <w:t>Від Замовника:</w:t>
      </w:r>
      <w:r>
        <w:rPr>
          <w:b/>
          <w:color w:val="000000" w:themeColor="text1"/>
        </w:rPr>
        <w:tab/>
      </w:r>
      <w:r>
        <w:rPr>
          <w:color w:val="000000" w:themeColor="text1"/>
        </w:rPr>
        <w:t>___</w:t>
      </w:r>
      <w:r>
        <w:rPr>
          <w:i/>
          <w:color w:val="000000" w:themeColor="text1"/>
          <w:u w:val="single"/>
        </w:rPr>
        <w:t>посада</w:t>
      </w:r>
      <w:r>
        <w:rPr>
          <w:color w:val="000000" w:themeColor="text1"/>
        </w:rPr>
        <w:t>___</w:t>
      </w:r>
      <w:r>
        <w:rPr>
          <w:color w:val="000000" w:themeColor="text1"/>
        </w:rPr>
        <w:tab/>
      </w:r>
      <w:r>
        <w:rPr>
          <w:color w:val="000000" w:themeColor="text1"/>
        </w:rPr>
        <w:tab/>
        <w:t>____</w:t>
      </w:r>
      <w:r>
        <w:rPr>
          <w:i/>
          <w:color w:val="000000" w:themeColor="text1"/>
          <w:u w:val="single"/>
        </w:rPr>
        <w:t>підпис</w:t>
      </w:r>
      <w:r>
        <w:rPr>
          <w:color w:val="000000" w:themeColor="text1"/>
        </w:rPr>
        <w:t xml:space="preserve">_____ </w:t>
      </w:r>
      <w:r>
        <w:rPr>
          <w:color w:val="000000" w:themeColor="text1"/>
        </w:rPr>
        <w:tab/>
      </w:r>
      <w:r>
        <w:rPr>
          <w:color w:val="000000" w:themeColor="text1"/>
        </w:rPr>
        <w:tab/>
      </w:r>
      <w:r>
        <w:rPr>
          <w:color w:val="000000" w:themeColor="text1"/>
        </w:rPr>
        <w:tab/>
        <w:t>ПІБ</w:t>
      </w:r>
    </w:p>
    <w:p w14:paraId="77E3F229" w14:textId="77777777" w:rsidR="002357D6" w:rsidRDefault="004A3C9B">
      <w:pPr>
        <w:tabs>
          <w:tab w:val="left" w:pos="9000"/>
        </w:tabs>
        <w:rPr>
          <w:b/>
          <w:color w:val="000000" w:themeColor="text1"/>
        </w:rPr>
      </w:pPr>
      <w:r>
        <w:rPr>
          <w:color w:val="000000" w:themeColor="text1"/>
        </w:rPr>
        <w:t>М.П.</w:t>
      </w:r>
    </w:p>
    <w:p w14:paraId="7ECE06A0" w14:textId="77777777" w:rsidR="002357D6" w:rsidRDefault="002357D6">
      <w:pPr>
        <w:tabs>
          <w:tab w:val="left" w:pos="9000"/>
        </w:tabs>
        <w:rPr>
          <w:b/>
          <w:color w:val="000000" w:themeColor="text1"/>
        </w:rPr>
      </w:pPr>
    </w:p>
    <w:p w14:paraId="40E13285" w14:textId="77777777" w:rsidR="002357D6" w:rsidRDefault="002357D6">
      <w:pPr>
        <w:pStyle w:val="14"/>
        <w:spacing w:after="120" w:line="240" w:lineRule="auto"/>
        <w:ind w:firstLine="426"/>
        <w:jc w:val="center"/>
        <w:rPr>
          <w:rFonts w:ascii="Times New Roman" w:hAnsi="Times New Roman" w:cs="Times New Roman"/>
          <w:i/>
          <w:color w:val="000000" w:themeColor="text1"/>
          <w:sz w:val="24"/>
          <w:szCs w:val="24"/>
          <w:lang w:val="uk-UA"/>
        </w:rPr>
        <w:sectPr w:rsidR="002357D6">
          <w:pgSz w:w="16838" w:h="11906" w:orient="landscape"/>
          <w:pgMar w:top="1701" w:right="1134" w:bottom="850" w:left="1134" w:header="708" w:footer="708" w:gutter="0"/>
          <w:cols w:space="708"/>
          <w:docGrid w:linePitch="360"/>
        </w:sectPr>
      </w:pPr>
    </w:p>
    <w:p w14:paraId="1A5BDEAD" w14:textId="77777777" w:rsidR="002357D6" w:rsidRDefault="004A3C9B">
      <w:pPr>
        <w:spacing w:after="120"/>
        <w:ind w:firstLine="426"/>
        <w:jc w:val="center"/>
        <w:rPr>
          <w:b/>
          <w:color w:val="000000" w:themeColor="text1"/>
        </w:rPr>
      </w:pPr>
      <w:r>
        <w:rPr>
          <w:b/>
          <w:color w:val="000000" w:themeColor="text1"/>
        </w:rPr>
        <w:lastRenderedPageBreak/>
        <w:t>Додаток №4 до Договору. Технічне завдання</w:t>
      </w:r>
    </w:p>
    <w:p w14:paraId="517A5BD4" w14:textId="77777777" w:rsidR="002357D6" w:rsidRDefault="004A3C9B">
      <w:pPr>
        <w:tabs>
          <w:tab w:val="left" w:pos="9000"/>
        </w:tabs>
        <w:jc w:val="right"/>
        <w:rPr>
          <w:i/>
          <w:color w:val="000000" w:themeColor="text1"/>
        </w:rPr>
      </w:pPr>
      <w:r>
        <w:rPr>
          <w:i/>
          <w:color w:val="000000" w:themeColor="text1"/>
        </w:rPr>
        <w:t>Додаток № 4</w:t>
      </w:r>
    </w:p>
    <w:p w14:paraId="5E21AAB5" w14:textId="77777777" w:rsidR="002357D6" w:rsidRDefault="004A3C9B">
      <w:pPr>
        <w:pStyle w:val="14"/>
        <w:spacing w:after="120" w:line="240" w:lineRule="auto"/>
        <w:ind w:firstLine="426"/>
        <w:jc w:val="center"/>
        <w:rPr>
          <w:rFonts w:ascii="Times New Roman" w:hAnsi="Times New Roman" w:cs="Times New Roman"/>
          <w:i/>
          <w:color w:val="000000" w:themeColor="text1"/>
          <w:sz w:val="24"/>
          <w:szCs w:val="24"/>
          <w:lang w:val="uk-UA"/>
        </w:rPr>
      </w:pPr>
      <w:r>
        <w:rPr>
          <w:i/>
          <w:color w:val="000000" w:themeColor="text1"/>
          <w:lang w:val="uk-UA"/>
        </w:rPr>
        <w:tab/>
        <w:t xml:space="preserve">          </w:t>
      </w:r>
      <w:r>
        <w:rPr>
          <w:i/>
          <w:color w:val="000000" w:themeColor="text1"/>
          <w:lang w:val="uk-UA"/>
        </w:rPr>
        <w:tab/>
      </w:r>
      <w:r>
        <w:rPr>
          <w:i/>
          <w:color w:val="000000" w:themeColor="text1"/>
          <w:lang w:val="uk-UA"/>
        </w:rPr>
        <w:tab/>
      </w:r>
      <w:r>
        <w:rPr>
          <w:i/>
          <w:color w:val="000000" w:themeColor="text1"/>
          <w:lang w:val="uk-UA"/>
        </w:rPr>
        <w:tab/>
      </w:r>
      <w:r>
        <w:rPr>
          <w:i/>
          <w:color w:val="000000" w:themeColor="text1"/>
          <w:lang w:val="uk-UA"/>
        </w:rPr>
        <w:tab/>
      </w:r>
      <w:r>
        <w:rPr>
          <w:i/>
          <w:color w:val="000000" w:themeColor="text1"/>
          <w:lang w:val="uk-UA"/>
        </w:rPr>
        <w:tab/>
      </w:r>
      <w:r>
        <w:rPr>
          <w:rFonts w:ascii="Times New Roman" w:hAnsi="Times New Roman" w:cs="Times New Roman"/>
          <w:i/>
          <w:color w:val="000000" w:themeColor="text1"/>
          <w:sz w:val="24"/>
          <w:lang w:val="uk-UA"/>
        </w:rPr>
        <w:t>до Договору № _____ від __________р.</w:t>
      </w:r>
    </w:p>
    <w:p w14:paraId="4C9EC1A9" w14:textId="77777777" w:rsidR="002357D6" w:rsidRDefault="004A3C9B">
      <w:pPr>
        <w:pStyle w:val="14"/>
        <w:spacing w:after="120" w:line="240" w:lineRule="auto"/>
        <w:ind w:firstLine="426"/>
        <w:jc w:val="center"/>
        <w:rPr>
          <w:rFonts w:ascii="Times New Roman" w:hAnsi="Times New Roman" w:cs="Times New Roman"/>
          <w:i/>
          <w:color w:val="000000" w:themeColor="text1"/>
          <w:sz w:val="24"/>
          <w:szCs w:val="24"/>
          <w:lang w:val="uk-UA"/>
        </w:rPr>
      </w:pPr>
      <w:r>
        <w:rPr>
          <w:rFonts w:ascii="Times New Roman" w:hAnsi="Times New Roman" w:cs="Times New Roman"/>
          <w:i/>
          <w:color w:val="000000" w:themeColor="text1"/>
          <w:sz w:val="24"/>
          <w:szCs w:val="24"/>
          <w:lang w:val="uk-UA"/>
        </w:rPr>
        <w:t>(Має бути складений у відповідності до додатку в Тендерній документації)</w:t>
      </w:r>
    </w:p>
    <w:p w14:paraId="01785D6B" w14:textId="77777777" w:rsidR="002357D6" w:rsidRDefault="002357D6">
      <w:pPr>
        <w:spacing w:after="120"/>
        <w:ind w:firstLine="426"/>
        <w:jc w:val="center"/>
        <w:rPr>
          <w:b/>
          <w:color w:val="000000" w:themeColor="text1"/>
        </w:rPr>
      </w:pPr>
    </w:p>
    <w:p w14:paraId="01A4905E" w14:textId="77777777" w:rsidR="002357D6" w:rsidRDefault="002357D6">
      <w:pPr>
        <w:spacing w:after="120"/>
        <w:ind w:firstLine="426"/>
        <w:jc w:val="center"/>
        <w:rPr>
          <w:b/>
          <w:color w:val="000000" w:themeColor="text1"/>
        </w:rPr>
      </w:pPr>
    </w:p>
    <w:p w14:paraId="214305FF" w14:textId="77777777" w:rsidR="002357D6" w:rsidRDefault="002357D6">
      <w:pPr>
        <w:pStyle w:val="14"/>
        <w:spacing w:after="120" w:line="240" w:lineRule="auto"/>
        <w:ind w:firstLine="426"/>
        <w:jc w:val="center"/>
        <w:rPr>
          <w:rFonts w:ascii="Times New Roman" w:hAnsi="Times New Roman" w:cs="Times New Roman"/>
          <w:i/>
          <w:color w:val="000000" w:themeColor="text1"/>
          <w:sz w:val="24"/>
          <w:szCs w:val="24"/>
          <w:lang w:val="uk-UA"/>
        </w:rPr>
      </w:pPr>
    </w:p>
    <w:p w14:paraId="2349CE2E" w14:textId="77777777" w:rsidR="002357D6" w:rsidRDefault="004A3C9B">
      <w:pPr>
        <w:spacing w:after="120"/>
        <w:ind w:firstLine="426"/>
        <w:jc w:val="center"/>
        <w:rPr>
          <w:b/>
          <w:color w:val="000000" w:themeColor="text1"/>
        </w:rPr>
      </w:pPr>
      <w:r>
        <w:rPr>
          <w:b/>
          <w:color w:val="000000" w:themeColor="text1"/>
        </w:rPr>
        <w:t>Додаток №</w:t>
      </w:r>
      <w:r>
        <w:rPr>
          <w:b/>
          <w:color w:val="000000" w:themeColor="text1"/>
          <w:lang w:val="ru-RU"/>
        </w:rPr>
        <w:t>5</w:t>
      </w:r>
      <w:r>
        <w:rPr>
          <w:b/>
          <w:color w:val="000000" w:themeColor="text1"/>
        </w:rPr>
        <w:t xml:space="preserve"> до Договору. </w:t>
      </w:r>
      <w:r>
        <w:rPr>
          <w:b/>
          <w:bCs/>
          <w:iCs/>
          <w:color w:val="000000" w:themeColor="text1"/>
        </w:rPr>
        <w:t>Зведений кошторисний розрахунок вартості робіт</w:t>
      </w:r>
    </w:p>
    <w:p w14:paraId="6177914A" w14:textId="77777777" w:rsidR="002357D6" w:rsidRDefault="002357D6">
      <w:pPr>
        <w:tabs>
          <w:tab w:val="left" w:pos="9000"/>
        </w:tabs>
        <w:jc w:val="right"/>
        <w:rPr>
          <w:i/>
          <w:color w:val="000000" w:themeColor="text1"/>
        </w:rPr>
      </w:pPr>
    </w:p>
    <w:p w14:paraId="430DAC85" w14:textId="77777777" w:rsidR="002357D6" w:rsidRDefault="004A3C9B">
      <w:pPr>
        <w:tabs>
          <w:tab w:val="left" w:pos="9000"/>
        </w:tabs>
        <w:jc w:val="right"/>
        <w:rPr>
          <w:i/>
          <w:color w:val="000000" w:themeColor="text1"/>
        </w:rPr>
      </w:pPr>
      <w:r>
        <w:rPr>
          <w:i/>
          <w:color w:val="000000" w:themeColor="text1"/>
        </w:rPr>
        <w:t xml:space="preserve">Додаток № </w:t>
      </w:r>
      <w:r>
        <w:rPr>
          <w:i/>
          <w:color w:val="000000" w:themeColor="text1"/>
          <w:lang w:val="ru-RU"/>
        </w:rPr>
        <w:t>5</w:t>
      </w:r>
    </w:p>
    <w:p w14:paraId="7EA04A5F" w14:textId="77777777" w:rsidR="002357D6" w:rsidRDefault="004A3C9B">
      <w:pPr>
        <w:pStyle w:val="14"/>
        <w:spacing w:after="120" w:line="240" w:lineRule="auto"/>
        <w:ind w:firstLine="426"/>
        <w:jc w:val="center"/>
        <w:rPr>
          <w:rFonts w:ascii="Times New Roman" w:hAnsi="Times New Roman" w:cs="Times New Roman"/>
          <w:i/>
          <w:color w:val="000000" w:themeColor="text1"/>
          <w:sz w:val="24"/>
          <w:szCs w:val="24"/>
          <w:lang w:val="uk-UA"/>
        </w:rPr>
      </w:pPr>
      <w:r>
        <w:rPr>
          <w:i/>
          <w:color w:val="000000" w:themeColor="text1"/>
          <w:lang w:val="uk-UA"/>
        </w:rPr>
        <w:tab/>
        <w:t xml:space="preserve">          </w:t>
      </w:r>
      <w:r>
        <w:rPr>
          <w:i/>
          <w:color w:val="000000" w:themeColor="text1"/>
          <w:lang w:val="uk-UA"/>
        </w:rPr>
        <w:tab/>
      </w:r>
      <w:r>
        <w:rPr>
          <w:i/>
          <w:color w:val="000000" w:themeColor="text1"/>
          <w:lang w:val="uk-UA"/>
        </w:rPr>
        <w:tab/>
      </w:r>
      <w:r>
        <w:rPr>
          <w:i/>
          <w:color w:val="000000" w:themeColor="text1"/>
          <w:lang w:val="uk-UA"/>
        </w:rPr>
        <w:tab/>
      </w:r>
      <w:r>
        <w:rPr>
          <w:i/>
          <w:color w:val="000000" w:themeColor="text1"/>
          <w:lang w:val="uk-UA"/>
        </w:rPr>
        <w:tab/>
      </w:r>
      <w:r>
        <w:rPr>
          <w:i/>
          <w:color w:val="000000" w:themeColor="text1"/>
          <w:lang w:val="uk-UA"/>
        </w:rPr>
        <w:tab/>
      </w:r>
      <w:r>
        <w:rPr>
          <w:rFonts w:ascii="Times New Roman" w:hAnsi="Times New Roman" w:cs="Times New Roman"/>
          <w:i/>
          <w:color w:val="000000" w:themeColor="text1"/>
          <w:sz w:val="24"/>
          <w:lang w:val="uk-UA"/>
        </w:rPr>
        <w:t>до Договору № _____ від __________р.</w:t>
      </w:r>
    </w:p>
    <w:p w14:paraId="66521978" w14:textId="77777777" w:rsidR="002357D6" w:rsidRDefault="004A3C9B">
      <w:pPr>
        <w:pStyle w:val="14"/>
        <w:spacing w:after="120" w:line="240" w:lineRule="auto"/>
        <w:ind w:firstLine="426"/>
        <w:jc w:val="center"/>
        <w:rPr>
          <w:rFonts w:ascii="Times New Roman" w:hAnsi="Times New Roman" w:cs="Times New Roman"/>
          <w:i/>
          <w:color w:val="000000" w:themeColor="text1"/>
          <w:sz w:val="24"/>
          <w:szCs w:val="24"/>
          <w:lang w:val="uk-UA"/>
        </w:rPr>
      </w:pPr>
      <w:r>
        <w:rPr>
          <w:rFonts w:ascii="Times New Roman" w:hAnsi="Times New Roman" w:cs="Times New Roman"/>
          <w:i/>
          <w:color w:val="000000" w:themeColor="text1"/>
          <w:sz w:val="24"/>
          <w:szCs w:val="24"/>
          <w:lang w:val="uk-UA"/>
        </w:rPr>
        <w:t>(Має бути складений у відповідності до Кошторисних норм України   Настанови з визначення вартості будівництва згідно</w:t>
      </w:r>
      <w:r>
        <w:rPr>
          <w:bCs/>
          <w:iCs/>
          <w:color w:val="000000" w:themeColor="text1"/>
          <w:lang w:val="uk-UA"/>
        </w:rPr>
        <w:t xml:space="preserve"> </w:t>
      </w:r>
      <w:r>
        <w:rPr>
          <w:rFonts w:ascii="Times New Roman" w:hAnsi="Times New Roman" w:cs="Times New Roman"/>
          <w:i/>
          <w:color w:val="000000" w:themeColor="text1"/>
          <w:sz w:val="24"/>
          <w:szCs w:val="24"/>
          <w:lang w:val="uk-UA"/>
        </w:rPr>
        <w:t>Договірної ціни)</w:t>
      </w:r>
    </w:p>
    <w:p w14:paraId="76A7ED47" w14:textId="77777777" w:rsidR="002357D6" w:rsidRDefault="002357D6">
      <w:pPr>
        <w:pStyle w:val="14"/>
        <w:spacing w:after="120" w:line="240" w:lineRule="auto"/>
        <w:ind w:firstLine="426"/>
        <w:jc w:val="center"/>
        <w:rPr>
          <w:rFonts w:ascii="Times New Roman" w:hAnsi="Times New Roman" w:cs="Times New Roman"/>
          <w:i/>
          <w:color w:val="000000" w:themeColor="text1"/>
          <w:sz w:val="24"/>
          <w:szCs w:val="24"/>
          <w:lang w:val="uk-UA"/>
        </w:rPr>
      </w:pPr>
    </w:p>
    <w:p w14:paraId="2346B115" w14:textId="77777777" w:rsidR="002357D6" w:rsidRDefault="004A3C9B">
      <w:pPr>
        <w:spacing w:after="120"/>
        <w:ind w:firstLine="426"/>
        <w:jc w:val="center"/>
        <w:rPr>
          <w:b/>
          <w:color w:val="000000" w:themeColor="text1"/>
        </w:rPr>
      </w:pPr>
      <w:r>
        <w:rPr>
          <w:b/>
          <w:color w:val="000000" w:themeColor="text1"/>
        </w:rPr>
        <w:t>Додаток №</w:t>
      </w:r>
      <w:r>
        <w:rPr>
          <w:b/>
          <w:color w:val="000000" w:themeColor="text1"/>
          <w:lang w:val="ru-RU"/>
        </w:rPr>
        <w:t>5</w:t>
      </w:r>
      <w:r>
        <w:rPr>
          <w:b/>
          <w:color w:val="000000" w:themeColor="text1"/>
        </w:rPr>
        <w:t xml:space="preserve">-1 до Договору. </w:t>
      </w:r>
      <w:bookmarkStart w:id="97" w:name="_Hlk131500849"/>
      <w:r>
        <w:rPr>
          <w:b/>
          <w:bCs/>
          <w:iCs/>
          <w:color w:val="000000" w:themeColor="text1"/>
        </w:rPr>
        <w:t>Перелік матеріалів, що використовуються при виконанні робіт, та інформація про коли і ким виготовлені та сертифікати відповідності</w:t>
      </w:r>
      <w:bookmarkEnd w:id="97"/>
    </w:p>
    <w:p w14:paraId="6A0448DE" w14:textId="77777777" w:rsidR="002357D6" w:rsidRDefault="002357D6">
      <w:pPr>
        <w:tabs>
          <w:tab w:val="left" w:pos="9000"/>
        </w:tabs>
        <w:jc w:val="right"/>
        <w:rPr>
          <w:i/>
          <w:color w:val="000000" w:themeColor="text1"/>
        </w:rPr>
      </w:pPr>
    </w:p>
    <w:p w14:paraId="416C6F79" w14:textId="77777777" w:rsidR="002357D6" w:rsidRDefault="004A3C9B">
      <w:pPr>
        <w:tabs>
          <w:tab w:val="left" w:pos="9000"/>
        </w:tabs>
        <w:jc w:val="right"/>
        <w:rPr>
          <w:i/>
          <w:color w:val="000000" w:themeColor="text1"/>
        </w:rPr>
      </w:pPr>
      <w:r>
        <w:rPr>
          <w:i/>
          <w:color w:val="000000" w:themeColor="text1"/>
        </w:rPr>
        <w:t xml:space="preserve">Додаток № </w:t>
      </w:r>
      <w:r>
        <w:rPr>
          <w:i/>
          <w:color w:val="000000" w:themeColor="text1"/>
          <w:lang w:val="ru-RU"/>
        </w:rPr>
        <w:t>5</w:t>
      </w:r>
      <w:r>
        <w:rPr>
          <w:i/>
          <w:color w:val="000000" w:themeColor="text1"/>
        </w:rPr>
        <w:t>-1</w:t>
      </w:r>
    </w:p>
    <w:p w14:paraId="77FD5456" w14:textId="77777777" w:rsidR="002357D6" w:rsidRDefault="004A3C9B">
      <w:pPr>
        <w:pStyle w:val="14"/>
        <w:spacing w:after="120" w:line="240" w:lineRule="auto"/>
        <w:ind w:firstLine="426"/>
        <w:jc w:val="center"/>
        <w:rPr>
          <w:rFonts w:ascii="Times New Roman" w:hAnsi="Times New Roman" w:cs="Times New Roman"/>
          <w:i/>
          <w:color w:val="000000" w:themeColor="text1"/>
          <w:sz w:val="24"/>
          <w:szCs w:val="24"/>
          <w:lang w:val="uk-UA"/>
        </w:rPr>
      </w:pPr>
      <w:r>
        <w:rPr>
          <w:i/>
          <w:color w:val="000000" w:themeColor="text1"/>
          <w:lang w:val="uk-UA"/>
        </w:rPr>
        <w:tab/>
        <w:t xml:space="preserve">          </w:t>
      </w:r>
      <w:r>
        <w:rPr>
          <w:i/>
          <w:color w:val="000000" w:themeColor="text1"/>
          <w:lang w:val="uk-UA"/>
        </w:rPr>
        <w:tab/>
      </w:r>
      <w:r>
        <w:rPr>
          <w:i/>
          <w:color w:val="000000" w:themeColor="text1"/>
          <w:lang w:val="uk-UA"/>
        </w:rPr>
        <w:tab/>
      </w:r>
      <w:r>
        <w:rPr>
          <w:i/>
          <w:color w:val="000000" w:themeColor="text1"/>
          <w:lang w:val="uk-UA"/>
        </w:rPr>
        <w:tab/>
      </w:r>
      <w:r>
        <w:rPr>
          <w:i/>
          <w:color w:val="000000" w:themeColor="text1"/>
          <w:lang w:val="uk-UA"/>
        </w:rPr>
        <w:tab/>
      </w:r>
      <w:r>
        <w:rPr>
          <w:i/>
          <w:color w:val="000000" w:themeColor="text1"/>
          <w:lang w:val="uk-UA"/>
        </w:rPr>
        <w:tab/>
      </w:r>
      <w:r>
        <w:rPr>
          <w:rFonts w:ascii="Times New Roman" w:hAnsi="Times New Roman" w:cs="Times New Roman"/>
          <w:i/>
          <w:color w:val="000000" w:themeColor="text1"/>
          <w:sz w:val="24"/>
          <w:lang w:val="uk-UA"/>
        </w:rPr>
        <w:t>до Договору № _____ від __________р.</w:t>
      </w:r>
    </w:p>
    <w:p w14:paraId="4C997036" w14:textId="77777777" w:rsidR="002357D6" w:rsidRDefault="004A3C9B">
      <w:pPr>
        <w:pStyle w:val="14"/>
        <w:spacing w:after="120" w:line="240" w:lineRule="auto"/>
        <w:ind w:firstLine="426"/>
        <w:jc w:val="center"/>
        <w:rPr>
          <w:rFonts w:ascii="Times New Roman" w:hAnsi="Times New Roman" w:cs="Times New Roman"/>
          <w:i/>
          <w:color w:val="000000" w:themeColor="text1"/>
          <w:sz w:val="24"/>
          <w:szCs w:val="24"/>
          <w:lang w:val="uk-UA"/>
        </w:rPr>
      </w:pPr>
      <w:r>
        <w:rPr>
          <w:rFonts w:ascii="Times New Roman" w:hAnsi="Times New Roman" w:cs="Times New Roman"/>
          <w:i/>
          <w:color w:val="000000" w:themeColor="text1"/>
          <w:sz w:val="24"/>
          <w:szCs w:val="24"/>
          <w:lang w:val="uk-UA"/>
        </w:rPr>
        <w:t>(Має бути складений у відповідності до проектно-кошторисної документації)</w:t>
      </w:r>
    </w:p>
    <w:p w14:paraId="3572A2F5" w14:textId="77777777" w:rsidR="002357D6" w:rsidRDefault="002357D6">
      <w:pPr>
        <w:pStyle w:val="14"/>
        <w:spacing w:after="120" w:line="240" w:lineRule="auto"/>
        <w:ind w:firstLine="426"/>
        <w:jc w:val="center"/>
        <w:rPr>
          <w:rFonts w:ascii="Times New Roman" w:hAnsi="Times New Roman" w:cs="Times New Roman"/>
          <w:i/>
          <w:color w:val="000000" w:themeColor="text1"/>
          <w:sz w:val="24"/>
          <w:szCs w:val="24"/>
          <w:lang w:val="uk-UA"/>
        </w:rPr>
      </w:pPr>
    </w:p>
    <w:p w14:paraId="09E25498" w14:textId="77777777" w:rsidR="002357D6" w:rsidRDefault="002357D6">
      <w:pPr>
        <w:pStyle w:val="14"/>
        <w:spacing w:after="120" w:line="240" w:lineRule="auto"/>
        <w:ind w:firstLine="426"/>
        <w:jc w:val="center"/>
        <w:rPr>
          <w:rFonts w:ascii="Times New Roman" w:hAnsi="Times New Roman" w:cs="Times New Roman"/>
          <w:i/>
          <w:color w:val="000000" w:themeColor="text1"/>
          <w:sz w:val="24"/>
          <w:szCs w:val="24"/>
          <w:lang w:val="uk-UA"/>
        </w:rPr>
      </w:pPr>
    </w:p>
    <w:p w14:paraId="4AD3F88D" w14:textId="77777777" w:rsidR="002357D6" w:rsidRDefault="004A3C9B">
      <w:pPr>
        <w:jc w:val="center"/>
        <w:rPr>
          <w:b/>
          <w:color w:val="000000" w:themeColor="text1"/>
          <w:sz w:val="20"/>
          <w:szCs w:val="20"/>
        </w:rPr>
      </w:pPr>
      <w:r>
        <w:rPr>
          <w:b/>
          <w:color w:val="000000" w:themeColor="text1"/>
        </w:rPr>
        <w:t>Додаток №</w:t>
      </w:r>
      <w:r>
        <w:rPr>
          <w:b/>
          <w:color w:val="000000" w:themeColor="text1"/>
          <w:lang w:val="ru-RU"/>
        </w:rPr>
        <w:t>6</w:t>
      </w:r>
      <w:r>
        <w:rPr>
          <w:b/>
          <w:color w:val="000000" w:themeColor="text1"/>
        </w:rPr>
        <w:t xml:space="preserve"> до Договору. Пакт про згоду щодо професійної чесності</w:t>
      </w:r>
      <w:r>
        <w:rPr>
          <w:b/>
          <w:color w:val="000000" w:themeColor="text1"/>
          <w:sz w:val="20"/>
          <w:szCs w:val="20"/>
        </w:rPr>
        <w:t xml:space="preserve"> </w:t>
      </w:r>
    </w:p>
    <w:p w14:paraId="40F30EF1" w14:textId="77777777" w:rsidR="002357D6" w:rsidRDefault="002357D6">
      <w:pPr>
        <w:jc w:val="center"/>
        <w:rPr>
          <w:b/>
          <w:color w:val="000000" w:themeColor="text1"/>
          <w:sz w:val="20"/>
          <w:szCs w:val="20"/>
        </w:rPr>
      </w:pPr>
    </w:p>
    <w:p w14:paraId="47910599" w14:textId="77777777" w:rsidR="002357D6" w:rsidRDefault="004A3C9B">
      <w:pPr>
        <w:tabs>
          <w:tab w:val="left" w:pos="9000"/>
        </w:tabs>
        <w:jc w:val="right"/>
        <w:rPr>
          <w:i/>
          <w:color w:val="000000" w:themeColor="text1"/>
        </w:rPr>
      </w:pPr>
      <w:r>
        <w:rPr>
          <w:i/>
          <w:color w:val="000000" w:themeColor="text1"/>
        </w:rPr>
        <w:t xml:space="preserve">Додаток № </w:t>
      </w:r>
      <w:r>
        <w:rPr>
          <w:i/>
          <w:color w:val="000000" w:themeColor="text1"/>
          <w:lang w:val="ru-RU"/>
        </w:rPr>
        <w:t>6</w:t>
      </w:r>
    </w:p>
    <w:p w14:paraId="21909474" w14:textId="77777777" w:rsidR="002357D6" w:rsidRDefault="004A3C9B">
      <w:pPr>
        <w:pStyle w:val="14"/>
        <w:spacing w:after="120" w:line="240" w:lineRule="auto"/>
        <w:ind w:firstLine="426"/>
        <w:jc w:val="center"/>
        <w:rPr>
          <w:rFonts w:ascii="Times New Roman" w:hAnsi="Times New Roman" w:cs="Times New Roman"/>
          <w:i/>
          <w:color w:val="000000" w:themeColor="text1"/>
          <w:sz w:val="24"/>
          <w:szCs w:val="24"/>
          <w:lang w:val="uk-UA"/>
        </w:rPr>
      </w:pPr>
      <w:r>
        <w:rPr>
          <w:i/>
          <w:color w:val="000000" w:themeColor="text1"/>
          <w:lang w:val="uk-UA"/>
        </w:rPr>
        <w:tab/>
        <w:t xml:space="preserve">          </w:t>
      </w:r>
      <w:r>
        <w:rPr>
          <w:i/>
          <w:color w:val="000000" w:themeColor="text1"/>
          <w:lang w:val="uk-UA"/>
        </w:rPr>
        <w:tab/>
      </w:r>
      <w:r>
        <w:rPr>
          <w:i/>
          <w:color w:val="000000" w:themeColor="text1"/>
          <w:lang w:val="uk-UA"/>
        </w:rPr>
        <w:tab/>
      </w:r>
      <w:r>
        <w:rPr>
          <w:i/>
          <w:color w:val="000000" w:themeColor="text1"/>
          <w:lang w:val="uk-UA"/>
        </w:rPr>
        <w:tab/>
      </w:r>
      <w:r>
        <w:rPr>
          <w:i/>
          <w:color w:val="000000" w:themeColor="text1"/>
          <w:lang w:val="uk-UA"/>
        </w:rPr>
        <w:tab/>
      </w:r>
      <w:r>
        <w:rPr>
          <w:i/>
          <w:color w:val="000000" w:themeColor="text1"/>
          <w:lang w:val="uk-UA"/>
        </w:rPr>
        <w:tab/>
      </w:r>
      <w:r>
        <w:rPr>
          <w:rFonts w:ascii="Times New Roman" w:hAnsi="Times New Roman" w:cs="Times New Roman"/>
          <w:i/>
          <w:color w:val="000000" w:themeColor="text1"/>
          <w:sz w:val="24"/>
          <w:lang w:val="uk-UA"/>
        </w:rPr>
        <w:t>до Договору № _____ від __________р.</w:t>
      </w:r>
    </w:p>
    <w:p w14:paraId="429BDFC3" w14:textId="77777777" w:rsidR="002357D6" w:rsidRDefault="002357D6">
      <w:pPr>
        <w:jc w:val="center"/>
        <w:rPr>
          <w:b/>
          <w:color w:val="000000" w:themeColor="text1"/>
          <w:sz w:val="20"/>
          <w:szCs w:val="20"/>
        </w:rPr>
      </w:pPr>
    </w:p>
    <w:p w14:paraId="70E40977" w14:textId="77777777" w:rsidR="002357D6" w:rsidRDefault="004A3C9B">
      <w:pPr>
        <w:pStyle w:val="14"/>
        <w:spacing w:after="120" w:line="240" w:lineRule="auto"/>
        <w:ind w:firstLine="426"/>
        <w:jc w:val="center"/>
        <w:rPr>
          <w:rFonts w:ascii="Times New Roman" w:hAnsi="Times New Roman" w:cs="Times New Roman"/>
          <w:i/>
          <w:color w:val="000000" w:themeColor="text1"/>
          <w:sz w:val="24"/>
          <w:szCs w:val="24"/>
          <w:lang w:val="uk-UA"/>
        </w:rPr>
      </w:pPr>
      <w:r>
        <w:rPr>
          <w:rFonts w:ascii="Times New Roman" w:hAnsi="Times New Roman" w:cs="Times New Roman"/>
          <w:i/>
          <w:color w:val="000000" w:themeColor="text1"/>
          <w:sz w:val="24"/>
          <w:szCs w:val="24"/>
          <w:lang w:val="uk-UA"/>
        </w:rPr>
        <w:t>(Має бути складений згідно додатку 8 до Тендерної документації, з підписом уповноваженої особи та печаткою Виконавця, англійською та українською мовами)</w:t>
      </w:r>
    </w:p>
    <w:p w14:paraId="774BFAF6" w14:textId="77777777" w:rsidR="002357D6" w:rsidRDefault="002357D6">
      <w:pPr>
        <w:pStyle w:val="14"/>
        <w:spacing w:after="120" w:line="240" w:lineRule="auto"/>
        <w:ind w:firstLine="426"/>
        <w:jc w:val="center"/>
        <w:rPr>
          <w:rFonts w:ascii="Times New Roman" w:hAnsi="Times New Roman" w:cs="Times New Roman"/>
          <w:i/>
          <w:color w:val="000000" w:themeColor="text1"/>
          <w:sz w:val="24"/>
          <w:szCs w:val="24"/>
          <w:lang w:val="uk-UA"/>
        </w:rPr>
      </w:pPr>
    </w:p>
    <w:p w14:paraId="38E79C63" w14:textId="77777777" w:rsidR="002357D6" w:rsidRDefault="002357D6">
      <w:pPr>
        <w:pStyle w:val="14"/>
        <w:spacing w:after="120" w:line="240" w:lineRule="auto"/>
        <w:ind w:firstLine="426"/>
        <w:jc w:val="center"/>
        <w:rPr>
          <w:rFonts w:ascii="Times New Roman" w:hAnsi="Times New Roman" w:cs="Times New Roman"/>
          <w:i/>
          <w:color w:val="000000" w:themeColor="text1"/>
          <w:sz w:val="24"/>
          <w:szCs w:val="24"/>
          <w:lang w:val="uk-UA"/>
        </w:rPr>
      </w:pPr>
    </w:p>
    <w:p w14:paraId="286766E5" w14:textId="77777777" w:rsidR="002357D6" w:rsidRDefault="002357D6">
      <w:pPr>
        <w:pStyle w:val="14"/>
        <w:spacing w:after="120" w:line="240" w:lineRule="auto"/>
        <w:ind w:firstLine="426"/>
        <w:jc w:val="center"/>
        <w:rPr>
          <w:rFonts w:ascii="Times New Roman" w:hAnsi="Times New Roman" w:cs="Times New Roman"/>
          <w:i/>
          <w:color w:val="000000" w:themeColor="text1"/>
          <w:sz w:val="24"/>
          <w:szCs w:val="24"/>
          <w:lang w:val="uk-UA"/>
        </w:rPr>
      </w:pPr>
    </w:p>
    <w:p w14:paraId="21E32C5F" w14:textId="77777777" w:rsidR="002357D6" w:rsidRDefault="004A3C9B">
      <w:pPr>
        <w:jc w:val="center"/>
        <w:rPr>
          <w:b/>
          <w:color w:val="000000" w:themeColor="text1"/>
        </w:rPr>
      </w:pPr>
      <w:r>
        <w:rPr>
          <w:b/>
          <w:color w:val="000000" w:themeColor="text1"/>
        </w:rPr>
        <w:t>Додаток №</w:t>
      </w:r>
      <w:r>
        <w:rPr>
          <w:b/>
          <w:color w:val="000000" w:themeColor="text1"/>
          <w:lang w:val="ru-RU"/>
        </w:rPr>
        <w:t>7</w:t>
      </w:r>
      <w:r>
        <w:rPr>
          <w:b/>
          <w:color w:val="000000" w:themeColor="text1"/>
        </w:rPr>
        <w:t xml:space="preserve"> до Договору. Пакт щодо дотримання екологічних та соціальних стандартів</w:t>
      </w:r>
    </w:p>
    <w:p w14:paraId="2329EF70" w14:textId="77777777" w:rsidR="002357D6" w:rsidRDefault="002357D6">
      <w:pPr>
        <w:jc w:val="center"/>
        <w:rPr>
          <w:b/>
          <w:color w:val="000000" w:themeColor="text1"/>
        </w:rPr>
      </w:pPr>
    </w:p>
    <w:p w14:paraId="1AD354A3" w14:textId="77777777" w:rsidR="002357D6" w:rsidRDefault="004A3C9B">
      <w:pPr>
        <w:tabs>
          <w:tab w:val="left" w:pos="9000"/>
        </w:tabs>
        <w:jc w:val="right"/>
        <w:rPr>
          <w:i/>
          <w:color w:val="000000" w:themeColor="text1"/>
        </w:rPr>
      </w:pPr>
      <w:r>
        <w:rPr>
          <w:i/>
          <w:color w:val="000000" w:themeColor="text1"/>
        </w:rPr>
        <w:t xml:space="preserve">Додаток № </w:t>
      </w:r>
      <w:r>
        <w:rPr>
          <w:i/>
          <w:color w:val="000000" w:themeColor="text1"/>
          <w:lang w:val="ru-RU"/>
        </w:rPr>
        <w:t>7</w:t>
      </w:r>
    </w:p>
    <w:p w14:paraId="3862A67D" w14:textId="77777777" w:rsidR="002357D6" w:rsidRDefault="004A3C9B">
      <w:pPr>
        <w:pStyle w:val="14"/>
        <w:spacing w:after="120" w:line="240" w:lineRule="auto"/>
        <w:ind w:firstLine="426"/>
        <w:jc w:val="center"/>
        <w:rPr>
          <w:rFonts w:ascii="Times New Roman" w:hAnsi="Times New Roman" w:cs="Times New Roman"/>
          <w:i/>
          <w:color w:val="000000" w:themeColor="text1"/>
          <w:sz w:val="24"/>
          <w:szCs w:val="24"/>
          <w:lang w:val="uk-UA"/>
        </w:rPr>
      </w:pPr>
      <w:r>
        <w:rPr>
          <w:i/>
          <w:color w:val="000000" w:themeColor="text1"/>
          <w:lang w:val="uk-UA"/>
        </w:rPr>
        <w:tab/>
        <w:t xml:space="preserve">          </w:t>
      </w:r>
      <w:r>
        <w:rPr>
          <w:i/>
          <w:color w:val="000000" w:themeColor="text1"/>
          <w:lang w:val="uk-UA"/>
        </w:rPr>
        <w:tab/>
      </w:r>
      <w:r>
        <w:rPr>
          <w:i/>
          <w:color w:val="000000" w:themeColor="text1"/>
          <w:lang w:val="uk-UA"/>
        </w:rPr>
        <w:tab/>
      </w:r>
      <w:r>
        <w:rPr>
          <w:i/>
          <w:color w:val="000000" w:themeColor="text1"/>
          <w:lang w:val="uk-UA"/>
        </w:rPr>
        <w:tab/>
      </w:r>
      <w:r>
        <w:rPr>
          <w:i/>
          <w:color w:val="000000" w:themeColor="text1"/>
          <w:lang w:val="uk-UA"/>
        </w:rPr>
        <w:tab/>
      </w:r>
      <w:r>
        <w:rPr>
          <w:i/>
          <w:color w:val="000000" w:themeColor="text1"/>
          <w:lang w:val="uk-UA"/>
        </w:rPr>
        <w:tab/>
      </w:r>
      <w:r>
        <w:rPr>
          <w:rFonts w:ascii="Times New Roman" w:hAnsi="Times New Roman" w:cs="Times New Roman"/>
          <w:i/>
          <w:color w:val="000000" w:themeColor="text1"/>
          <w:sz w:val="24"/>
          <w:lang w:val="uk-UA"/>
        </w:rPr>
        <w:t>до Договору № _____ від __________р.</w:t>
      </w:r>
    </w:p>
    <w:p w14:paraId="3B99E8DF" w14:textId="77777777" w:rsidR="002357D6" w:rsidRDefault="004A3C9B">
      <w:pPr>
        <w:jc w:val="center"/>
        <w:rPr>
          <w:b/>
          <w:color w:val="000000" w:themeColor="text1"/>
          <w:sz w:val="20"/>
          <w:szCs w:val="20"/>
        </w:rPr>
      </w:pPr>
      <w:r>
        <w:rPr>
          <w:b/>
          <w:color w:val="000000" w:themeColor="text1"/>
        </w:rPr>
        <w:t xml:space="preserve"> </w:t>
      </w:r>
    </w:p>
    <w:p w14:paraId="1A87763A" w14:textId="77777777" w:rsidR="002357D6" w:rsidRDefault="004A3C9B">
      <w:pPr>
        <w:pStyle w:val="14"/>
        <w:spacing w:after="120" w:line="240" w:lineRule="auto"/>
        <w:ind w:firstLine="426"/>
        <w:jc w:val="center"/>
        <w:rPr>
          <w:b/>
          <w:color w:val="000000" w:themeColor="text1"/>
        </w:rPr>
      </w:pPr>
      <w:r>
        <w:rPr>
          <w:rFonts w:ascii="Times New Roman" w:hAnsi="Times New Roman" w:cs="Times New Roman"/>
          <w:i/>
          <w:color w:val="000000" w:themeColor="text1"/>
          <w:sz w:val="24"/>
          <w:szCs w:val="24"/>
          <w:lang w:val="uk-UA"/>
        </w:rPr>
        <w:t>(Має бути складений згідно додатку 9 до Тендерної документації, з підписом уповноваженої особи та печаткою Виконавця, англійською та українською мовами)</w:t>
      </w:r>
      <w:r>
        <w:rPr>
          <w:b/>
          <w:color w:val="000000" w:themeColor="text1"/>
        </w:rPr>
        <w:br w:type="page"/>
      </w:r>
    </w:p>
    <w:bookmarkEnd w:id="36"/>
    <w:p w14:paraId="59CF3FEC" w14:textId="77777777" w:rsidR="002357D6" w:rsidRDefault="004A3C9B">
      <w:pPr>
        <w:jc w:val="right"/>
        <w:rPr>
          <w:b/>
          <w:bCs/>
          <w:i/>
          <w:iCs/>
          <w:color w:val="000000" w:themeColor="text1"/>
        </w:rPr>
      </w:pPr>
      <w:r>
        <w:rPr>
          <w:b/>
          <w:bCs/>
          <w:i/>
          <w:iCs/>
          <w:color w:val="000000" w:themeColor="text1"/>
        </w:rPr>
        <w:lastRenderedPageBreak/>
        <w:t>Додаток 3</w:t>
      </w:r>
    </w:p>
    <w:p w14:paraId="7ED42B0E" w14:textId="77777777" w:rsidR="002357D6" w:rsidRDefault="004A3C9B">
      <w:pPr>
        <w:widowControl w:val="0"/>
        <w:tabs>
          <w:tab w:val="left" w:pos="4860"/>
        </w:tabs>
        <w:autoSpaceDE w:val="0"/>
        <w:autoSpaceDN w:val="0"/>
        <w:adjustRightInd w:val="0"/>
        <w:jc w:val="right"/>
        <w:rPr>
          <w:b/>
          <w:bCs/>
          <w:i/>
          <w:iCs/>
          <w:color w:val="000000" w:themeColor="text1"/>
        </w:rPr>
      </w:pPr>
      <w:r>
        <w:rPr>
          <w:b/>
          <w:bCs/>
          <w:i/>
          <w:iCs/>
          <w:color w:val="000000" w:themeColor="text1"/>
        </w:rPr>
        <w:t xml:space="preserve">до тендерної документації </w:t>
      </w:r>
    </w:p>
    <w:p w14:paraId="2C84AEA0" w14:textId="77777777" w:rsidR="002357D6" w:rsidRDefault="002357D6">
      <w:pPr>
        <w:rPr>
          <w:color w:val="000000" w:themeColor="text1"/>
        </w:rPr>
      </w:pPr>
    </w:p>
    <w:p w14:paraId="792BF162" w14:textId="77777777" w:rsidR="002357D6" w:rsidRDefault="004A3C9B">
      <w:pPr>
        <w:pStyle w:val="31"/>
        <w:tabs>
          <w:tab w:val="left" w:pos="0"/>
        </w:tabs>
        <w:spacing w:after="0"/>
        <w:jc w:val="center"/>
        <w:rPr>
          <w:b/>
          <w:color w:val="000000" w:themeColor="text1"/>
          <w:sz w:val="24"/>
          <w:szCs w:val="24"/>
          <w:lang w:val="uk-UA"/>
        </w:rPr>
      </w:pPr>
      <w:r>
        <w:rPr>
          <w:b/>
          <w:color w:val="000000" w:themeColor="text1"/>
          <w:sz w:val="24"/>
          <w:szCs w:val="24"/>
          <w:lang w:val="uk-UA"/>
        </w:rPr>
        <w:t xml:space="preserve">ТЕХНІЧНЕ ЗАВДАННЯ </w:t>
      </w:r>
      <w:r>
        <w:rPr>
          <w:b/>
          <w:color w:val="000000" w:themeColor="text1"/>
          <w:sz w:val="28"/>
          <w:szCs w:val="28"/>
          <w:lang w:val="uk-UA"/>
        </w:rPr>
        <w:t xml:space="preserve"> </w:t>
      </w:r>
    </w:p>
    <w:p w14:paraId="25D844D3" w14:textId="77777777" w:rsidR="002357D6" w:rsidRDefault="004A3C9B">
      <w:pPr>
        <w:pStyle w:val="af8"/>
        <w:spacing w:before="0" w:beforeAutospacing="0" w:after="0" w:afterAutospacing="0"/>
        <w:jc w:val="center"/>
        <w:rPr>
          <w:b/>
          <w:color w:val="000000" w:themeColor="text1"/>
          <w:lang w:val="uk-UA"/>
        </w:rPr>
      </w:pPr>
      <w:r>
        <w:rPr>
          <w:b/>
          <w:color w:val="000000" w:themeColor="text1"/>
          <w:lang w:val="uk-UA"/>
        </w:rPr>
        <w:t>на закупівлю по предмету</w:t>
      </w:r>
    </w:p>
    <w:p w14:paraId="74D50ED1" w14:textId="77777777" w:rsidR="002357D6" w:rsidRDefault="004A3C9B">
      <w:pPr>
        <w:pStyle w:val="af8"/>
        <w:spacing w:before="0" w:beforeAutospacing="0" w:after="0" w:afterAutospacing="0"/>
        <w:jc w:val="center"/>
        <w:rPr>
          <w:b/>
          <w:bCs/>
          <w:i/>
          <w:color w:val="000000" w:themeColor="text1"/>
          <w:u w:val="single"/>
          <w:lang w:val="uk-UA"/>
        </w:rPr>
      </w:pPr>
      <w:r>
        <w:rPr>
          <w:b/>
          <w:i/>
          <w:color w:val="000000" w:themeColor="text1"/>
          <w:u w:val="single"/>
          <w:lang w:val="uk-UA"/>
        </w:rPr>
        <w:t>Повна назва предмету закупівлі</w:t>
      </w:r>
    </w:p>
    <w:p w14:paraId="2CA662A9" w14:textId="77777777" w:rsidR="002357D6" w:rsidRDefault="002357D6">
      <w:pPr>
        <w:pStyle w:val="af8"/>
        <w:spacing w:before="0" w:beforeAutospacing="0" w:after="0" w:afterAutospacing="0"/>
        <w:jc w:val="both"/>
        <w:rPr>
          <w:b/>
          <w:bCs/>
          <w:color w:val="000000" w:themeColor="text1"/>
          <w:lang w:val="uk-UA"/>
        </w:rPr>
      </w:pPr>
    </w:p>
    <w:p w14:paraId="0623B541" w14:textId="77777777" w:rsidR="002357D6" w:rsidRDefault="004A3C9B">
      <w:pPr>
        <w:pStyle w:val="af8"/>
        <w:spacing w:before="0" w:beforeAutospacing="0" w:after="0" w:afterAutospacing="0"/>
        <w:jc w:val="both"/>
        <w:rPr>
          <w:lang w:val="uk-UA"/>
        </w:rPr>
      </w:pPr>
      <w:bookmarkStart w:id="98" w:name="_Hlk129014143"/>
      <w:r>
        <w:rPr>
          <w:lang w:val="uk-UA"/>
        </w:rPr>
        <w:t>1. Відповідно до Закону технічні, якісні характеристики предмета закупівлі повинні передбачати необхідність застосування заходів із захисту довкілля, у зв’язку з чим учасник надає заповнений і підписаний Лист-гарантію за формою, наведеною у Додатку 3-А.</w:t>
      </w:r>
    </w:p>
    <w:p w14:paraId="22ED3982" w14:textId="77777777" w:rsidR="002357D6" w:rsidRDefault="002357D6">
      <w:pPr>
        <w:pStyle w:val="af8"/>
        <w:spacing w:before="0" w:beforeAutospacing="0" w:after="0" w:afterAutospacing="0"/>
        <w:jc w:val="both"/>
        <w:rPr>
          <w:lang w:val="uk-UA"/>
        </w:rPr>
      </w:pPr>
    </w:p>
    <w:p w14:paraId="01C4013A" w14:textId="77777777" w:rsidR="002357D6" w:rsidRDefault="004A3C9B">
      <w:pPr>
        <w:pStyle w:val="af8"/>
        <w:spacing w:before="0" w:beforeAutospacing="0" w:after="0" w:afterAutospacing="0"/>
        <w:jc w:val="both"/>
        <w:rPr>
          <w:lang w:val="uk-UA"/>
        </w:rPr>
      </w:pPr>
      <w:r>
        <w:rPr>
          <w:lang w:val="uk-UA"/>
        </w:rPr>
        <w:t>2. Клас наслідків (відповідальності) – ________ (</w:t>
      </w:r>
      <w:r>
        <w:rPr>
          <w:i/>
          <w:iCs/>
          <w:lang w:val="uk-UA"/>
        </w:rPr>
        <w:t>замовник зазначає відповідний клас</w:t>
      </w:r>
      <w:r>
        <w:rPr>
          <w:lang w:val="uk-UA"/>
        </w:rPr>
        <w:t xml:space="preserve">) </w:t>
      </w:r>
    </w:p>
    <w:p w14:paraId="576FCF1B" w14:textId="77777777" w:rsidR="002357D6" w:rsidRDefault="002357D6">
      <w:pPr>
        <w:pStyle w:val="af8"/>
        <w:spacing w:before="0" w:beforeAutospacing="0" w:after="0" w:afterAutospacing="0"/>
        <w:jc w:val="both"/>
        <w:rPr>
          <w:lang w:val="uk-UA"/>
        </w:rPr>
      </w:pPr>
    </w:p>
    <w:p w14:paraId="7769321F" w14:textId="77777777" w:rsidR="002357D6" w:rsidRDefault="004A3C9B">
      <w:pPr>
        <w:pStyle w:val="af8"/>
        <w:spacing w:before="0" w:beforeAutospacing="0" w:after="0" w:afterAutospacing="0"/>
        <w:jc w:val="both"/>
        <w:rPr>
          <w:bCs/>
          <w:iCs/>
          <w:lang w:val="uk-UA"/>
        </w:rPr>
      </w:pPr>
      <w:r>
        <w:rPr>
          <w:lang w:val="uk-UA"/>
        </w:rPr>
        <w:t xml:space="preserve">3. Інформація про технічні якісні та кількісні характеристики предмета закупівлі міститься у окремому файлі – «Проектно-кошторисна документація», а також в Експертному звіті </w:t>
      </w:r>
      <w:r>
        <w:rPr>
          <w:bCs/>
          <w:iCs/>
          <w:lang w:val="uk-UA"/>
        </w:rPr>
        <w:t xml:space="preserve">на Порталі державної електронної системи у сфері будівництва за посиланням: ______________. Також окремим файлом надається </w:t>
      </w:r>
      <w:r>
        <w:rPr>
          <w:lang w:val="uk-UA"/>
        </w:rPr>
        <w:t>ПУЕСП (План управління екологічними та соціальними питаннями).</w:t>
      </w:r>
    </w:p>
    <w:p w14:paraId="19B4D503" w14:textId="77777777" w:rsidR="002357D6" w:rsidRDefault="002357D6">
      <w:pPr>
        <w:pStyle w:val="af8"/>
        <w:spacing w:before="0" w:beforeAutospacing="0" w:after="0" w:afterAutospacing="0"/>
        <w:jc w:val="both"/>
        <w:rPr>
          <w:lang w:val="uk-UA"/>
        </w:rPr>
      </w:pPr>
    </w:p>
    <w:p w14:paraId="495C9068" w14:textId="77777777" w:rsidR="002357D6" w:rsidRDefault="004A3C9B">
      <w:pPr>
        <w:pStyle w:val="af8"/>
        <w:spacing w:before="0" w:beforeAutospacing="0" w:after="0" w:afterAutospacing="0"/>
        <w:jc w:val="both"/>
        <w:rPr>
          <w:lang w:val="uk-UA"/>
        </w:rPr>
      </w:pPr>
      <w:r>
        <w:rPr>
          <w:lang w:val="uk-UA"/>
        </w:rPr>
        <w:t xml:space="preserve">4. Учасники процедури закупівлі повинні надати в складі тендерної пропозиції документи, які підтверджують відповідність тендерної пропозиції учасника технічним, якісним, кількісним та іншим вимогам до предмета закупівлі, а саме: </w:t>
      </w:r>
    </w:p>
    <w:p w14:paraId="7F1CC815" w14:textId="77777777" w:rsidR="002357D6" w:rsidRDefault="004A3C9B">
      <w:pPr>
        <w:pStyle w:val="af8"/>
        <w:spacing w:before="0" w:beforeAutospacing="0" w:after="0" w:afterAutospacing="0"/>
        <w:ind w:firstLine="709"/>
        <w:jc w:val="both"/>
        <w:rPr>
          <w:b/>
          <w:bCs/>
          <w:lang w:val="uk-UA"/>
        </w:rPr>
      </w:pPr>
      <w:r>
        <w:rPr>
          <w:b/>
          <w:bCs/>
          <w:lang w:val="uk-UA"/>
        </w:rPr>
        <w:t xml:space="preserve">4.1) календарний графік виконання робіт, складений згідно ПКД; </w:t>
      </w:r>
    </w:p>
    <w:p w14:paraId="0E34D9D3" w14:textId="77777777" w:rsidR="002357D6" w:rsidRDefault="004A3C9B">
      <w:pPr>
        <w:pStyle w:val="af8"/>
        <w:spacing w:before="0" w:beforeAutospacing="0" w:after="0" w:afterAutospacing="0"/>
        <w:ind w:firstLine="709"/>
        <w:jc w:val="both"/>
        <w:rPr>
          <w:b/>
          <w:bCs/>
          <w:lang w:val="uk-UA"/>
        </w:rPr>
      </w:pPr>
      <w:r>
        <w:rPr>
          <w:b/>
          <w:bCs/>
          <w:lang w:val="uk-UA"/>
        </w:rPr>
        <w:t xml:space="preserve">4.2) договірну ціну з пояснювальною запискою, локальними кошторисами, відомостями ресурсів до кожного локального кошторису або підсумкову відомість ресурсів, розрахунками загальновиробничих та адміністративних витрат на підставі обґрунтованої їх величини і структури підприємства учасника. </w:t>
      </w:r>
    </w:p>
    <w:p w14:paraId="1C952170" w14:textId="77777777" w:rsidR="002357D6" w:rsidRDefault="002357D6">
      <w:pPr>
        <w:pStyle w:val="af8"/>
        <w:spacing w:before="0" w:beforeAutospacing="0" w:after="0" w:afterAutospacing="0"/>
        <w:jc w:val="both"/>
        <w:rPr>
          <w:lang w:val="uk-UA"/>
        </w:rPr>
      </w:pPr>
    </w:p>
    <w:p w14:paraId="2030787E" w14:textId="77777777" w:rsidR="002357D6" w:rsidRDefault="004A3C9B">
      <w:pPr>
        <w:jc w:val="both"/>
      </w:pPr>
      <w:r>
        <w:t>5. Ціна пропозиції (договірна ціна) Учасника повинна бути розрахована відповідно до чинного законодавства України та складена у програмному комплексі АВК або в інших програмних комплексах ..</w:t>
      </w:r>
    </w:p>
    <w:p w14:paraId="7E8B3317" w14:textId="77777777" w:rsidR="002357D6" w:rsidRDefault="002357D6">
      <w:pPr>
        <w:pStyle w:val="af8"/>
        <w:spacing w:before="0" w:beforeAutospacing="0" w:after="0" w:afterAutospacing="0"/>
        <w:jc w:val="both"/>
        <w:rPr>
          <w:lang w:val="uk-UA"/>
        </w:rPr>
      </w:pPr>
    </w:p>
    <w:p w14:paraId="3D33F7D6" w14:textId="77777777" w:rsidR="002357D6" w:rsidRDefault="004A3C9B">
      <w:pPr>
        <w:pStyle w:val="af8"/>
        <w:spacing w:before="0" w:beforeAutospacing="0" w:after="0" w:afterAutospacing="0"/>
        <w:jc w:val="both"/>
        <w:rPr>
          <w:lang w:val="uk-UA"/>
        </w:rPr>
      </w:pPr>
      <w:r>
        <w:rPr>
          <w:lang w:val="uk-UA"/>
        </w:rPr>
        <w:t xml:space="preserve">Вид договірної ціни – тверда. </w:t>
      </w:r>
    </w:p>
    <w:p w14:paraId="0DB79799" w14:textId="77777777" w:rsidR="002357D6" w:rsidRDefault="002357D6">
      <w:pPr>
        <w:pStyle w:val="af8"/>
        <w:spacing w:before="0" w:beforeAutospacing="0" w:after="0" w:afterAutospacing="0"/>
        <w:jc w:val="both"/>
        <w:rPr>
          <w:lang w:val="uk-UA"/>
        </w:rPr>
      </w:pPr>
    </w:p>
    <w:p w14:paraId="573F8DAA" w14:textId="77777777" w:rsidR="002357D6" w:rsidRDefault="004A3C9B">
      <w:pPr>
        <w:pStyle w:val="af8"/>
        <w:spacing w:before="0" w:beforeAutospacing="0" w:after="0" w:afterAutospacing="0"/>
        <w:jc w:val="both"/>
        <w:rPr>
          <w:lang w:val="uk-UA"/>
        </w:rPr>
      </w:pPr>
      <w:r>
        <w:rPr>
          <w:lang w:val="uk-UA"/>
        </w:rPr>
        <w:t xml:space="preserve">6. Усі посилання у Документації на конкретні торговельну марку чи фірму, патент, конструкцію або тип предмета закупівлі, джерело його походження або виробника, вважати такими, що містять вираз "або еквівалент". </w:t>
      </w:r>
    </w:p>
    <w:p w14:paraId="3C2A9EBB" w14:textId="77777777" w:rsidR="002357D6" w:rsidRDefault="002357D6">
      <w:pPr>
        <w:pStyle w:val="af8"/>
        <w:spacing w:before="0" w:beforeAutospacing="0" w:after="0" w:afterAutospacing="0"/>
        <w:jc w:val="both"/>
        <w:rPr>
          <w:lang w:val="uk-UA"/>
        </w:rPr>
      </w:pPr>
    </w:p>
    <w:p w14:paraId="4A183BF5" w14:textId="77777777" w:rsidR="002357D6" w:rsidRDefault="004A3C9B">
      <w:pPr>
        <w:jc w:val="both"/>
        <w:rPr>
          <w:b/>
          <w:bCs/>
        </w:rPr>
      </w:pPr>
      <w:r>
        <w:t xml:space="preserve">7. Учасник відповідає за одержання та надання Замовнику всіх необхідних дозволів, ліцензій, сертифікатів на роботи, які є предметом закупівлі, та самостійно несе всі витрати на отримання таких дозволів, ліцензій, сертифікатів, </w:t>
      </w:r>
      <w:r>
        <w:rPr>
          <w:b/>
          <w:bCs/>
        </w:rPr>
        <w:t>які повинні бути чинними на строк дії договору про виконання робіт.</w:t>
      </w:r>
    </w:p>
    <w:p w14:paraId="1EC0FF8C" w14:textId="77777777" w:rsidR="002357D6" w:rsidRDefault="002357D6">
      <w:pPr>
        <w:jc w:val="both"/>
        <w:rPr>
          <w:b/>
          <w:bCs/>
        </w:rPr>
      </w:pPr>
    </w:p>
    <w:p w14:paraId="6D1853A8" w14:textId="77777777" w:rsidR="002357D6" w:rsidRDefault="004A3C9B">
      <w:pPr>
        <w:jc w:val="both"/>
      </w:pPr>
      <w:r>
        <w:t xml:space="preserve">8. Для реалізації Заходів з енергоефективності у рамках Робіт потрібно буде застосовувати матеріали та обладнання, що відповідають проектним даним і мають відповідні протоколи випробувань, сертифікати, паспорти або інші документи, що підтверджують відповідність вимогам, наведеним в таблицях </w:t>
      </w:r>
      <w:proofErr w:type="spellStart"/>
      <w:r>
        <w:t>ххххххххх</w:t>
      </w:r>
      <w:proofErr w:type="spellEnd"/>
      <w:r>
        <w:t xml:space="preserve"> цього Додатку. У разі розбіжностей між затвердженою ПКД та інформацією, наведеною в таблиці 1, 2 та 3 цього Додатку, вимоги, </w:t>
      </w:r>
      <w:r>
        <w:lastRenderedPageBreak/>
        <w:t xml:space="preserve">викладені в ПКД, мають </w:t>
      </w:r>
      <w:proofErr w:type="spellStart"/>
      <w:r>
        <w:t>превалюючу</w:t>
      </w:r>
      <w:proofErr w:type="spellEnd"/>
      <w:r>
        <w:t xml:space="preserve"> силу.    Документи підтвердження якості щодо даних вимог Таблиці 1-3  будуть зазначатися у Договорі з переможцем відкритих торгів.</w:t>
      </w:r>
    </w:p>
    <w:p w14:paraId="594E3DE7" w14:textId="77777777" w:rsidR="002357D6" w:rsidRDefault="004A3C9B">
      <w:pPr>
        <w:jc w:val="both"/>
      </w:pPr>
      <w:r>
        <w:t xml:space="preserve"> Щодо показників «міцність на стиск» та «міцність на розтяг», документами підтвердження якості додатково можуть бути – листи, технічні листи, гарантії виробника щодо відповідності вимогам. У разі заміни в ході виконання робіт  одного матеріалу або обладнання на інший необхідно  надати відповідне обґрунтування і погодження заміни  із виконавцем авторського нагляду.</w:t>
      </w:r>
    </w:p>
    <w:p w14:paraId="29A9BA16" w14:textId="77777777" w:rsidR="002357D6" w:rsidRDefault="002357D6">
      <w:pPr>
        <w:jc w:val="both"/>
      </w:pPr>
    </w:p>
    <w:p w14:paraId="6F54986F" w14:textId="77777777" w:rsidR="002357D6" w:rsidRDefault="004A3C9B">
      <w:pPr>
        <w:jc w:val="both"/>
        <w:rPr>
          <w:color w:val="000000" w:themeColor="text1"/>
        </w:rPr>
      </w:pPr>
      <w:r>
        <w:t xml:space="preserve">9. </w:t>
      </w:r>
      <w:r>
        <w:rPr>
          <w:color w:val="000000" w:themeColor="text1"/>
        </w:rPr>
        <w:t>Підрядник гарантує якість виконаних робіт протягом гарантійного строку</w:t>
      </w:r>
      <w:r>
        <w:rPr>
          <w:color w:val="000000" w:themeColor="text1"/>
          <w:u w:val="single"/>
        </w:rPr>
        <w:t xml:space="preserve">____________ </w:t>
      </w:r>
      <w:r>
        <w:rPr>
          <w:color w:val="000000" w:themeColor="text1"/>
        </w:rPr>
        <w:t>(</w:t>
      </w:r>
      <w:r>
        <w:rPr>
          <w:b/>
          <w:bCs/>
          <w:i/>
          <w:iCs/>
          <w:color w:val="000000" w:themeColor="text1"/>
        </w:rPr>
        <w:t>встановлюється замовником</w:t>
      </w:r>
      <w:r>
        <w:rPr>
          <w:b/>
          <w:bCs/>
          <w:color w:val="000000" w:themeColor="text1"/>
        </w:rPr>
        <w:t xml:space="preserve">, </w:t>
      </w:r>
      <w:r>
        <w:rPr>
          <w:b/>
          <w:bCs/>
          <w:i/>
          <w:iCs/>
          <w:color w:val="000000" w:themeColor="text1"/>
        </w:rPr>
        <w:t>рекомендується не менше 12 місяців</w:t>
      </w:r>
      <w:r>
        <w:rPr>
          <w:color w:val="000000" w:themeColor="text1"/>
        </w:rPr>
        <w:t>) з моменту приймання-передачі закінчених робіт.</w:t>
      </w:r>
    </w:p>
    <w:p w14:paraId="1B68CE3E" w14:textId="77777777" w:rsidR="002357D6" w:rsidRDefault="002357D6">
      <w:pPr>
        <w:jc w:val="both"/>
        <w:rPr>
          <w:color w:val="000000" w:themeColor="text1"/>
        </w:rPr>
      </w:pPr>
    </w:p>
    <w:p w14:paraId="1EBCD400" w14:textId="77777777" w:rsidR="002357D6" w:rsidRDefault="004A3C9B">
      <w:pPr>
        <w:jc w:val="both"/>
      </w:pPr>
      <w:r>
        <w:t>10. Будівельно-монтажні роботи необхідно виконувати у відповідності з проектною документацію, а також керуючись вимогами та положеннями нормативних документів, що діють в Україні.</w:t>
      </w:r>
    </w:p>
    <w:p w14:paraId="4D1DD5AC" w14:textId="77777777" w:rsidR="002357D6" w:rsidRDefault="002357D6">
      <w:pPr>
        <w:jc w:val="both"/>
      </w:pPr>
    </w:p>
    <w:p w14:paraId="0C9B00E1" w14:textId="77777777" w:rsidR="002357D6" w:rsidRDefault="004A3C9B">
      <w:pPr>
        <w:jc w:val="center"/>
        <w:rPr>
          <w:b/>
          <w:bCs/>
          <w:i/>
          <w:iCs/>
          <w:color w:val="00B0F0"/>
          <w:sz w:val="28"/>
          <w:szCs w:val="28"/>
        </w:rPr>
      </w:pPr>
      <w:r>
        <w:rPr>
          <w:b/>
          <w:bCs/>
          <w:i/>
          <w:iCs/>
          <w:color w:val="00B0F0"/>
          <w:sz w:val="28"/>
          <w:szCs w:val="28"/>
          <w:lang w:val="ru-RU"/>
        </w:rPr>
        <w:t>(П</w:t>
      </w:r>
      <w:proofErr w:type="spellStart"/>
      <w:r>
        <w:rPr>
          <w:b/>
          <w:bCs/>
          <w:i/>
          <w:iCs/>
          <w:color w:val="00B0F0"/>
          <w:sz w:val="28"/>
          <w:szCs w:val="28"/>
        </w:rPr>
        <w:t>ерелік</w:t>
      </w:r>
      <w:proofErr w:type="spellEnd"/>
      <w:r>
        <w:rPr>
          <w:b/>
          <w:bCs/>
          <w:i/>
          <w:iCs/>
          <w:color w:val="00B0F0"/>
          <w:sz w:val="28"/>
          <w:szCs w:val="28"/>
        </w:rPr>
        <w:t xml:space="preserve"> нижче в цьому пункті надається як приклад і може коригуватися Замовником в залежності від заходів, які будуть впроваджуватися»)</w:t>
      </w:r>
    </w:p>
    <w:p w14:paraId="317D5F9A" w14:textId="77777777" w:rsidR="002357D6" w:rsidRDefault="004A3C9B">
      <w:pPr>
        <w:ind w:firstLine="284"/>
        <w:jc w:val="both"/>
        <w:rPr>
          <w:sz w:val="22"/>
          <w:szCs w:val="22"/>
          <w:shd w:val="clear" w:color="auto" w:fill="FFFFFF"/>
        </w:rPr>
      </w:pPr>
      <w:r>
        <w:rPr>
          <w:b/>
          <w:bCs/>
          <w:sz w:val="22"/>
          <w:szCs w:val="22"/>
          <w:shd w:val="clear" w:color="auto" w:fill="FFFFFF"/>
        </w:rPr>
        <w:t>Основні вимоги до виконання утеплення фасадів</w:t>
      </w:r>
    </w:p>
    <w:p w14:paraId="31C962B3" w14:textId="77777777" w:rsidR="002357D6" w:rsidRDefault="004A3C9B">
      <w:pPr>
        <w:numPr>
          <w:ilvl w:val="0"/>
          <w:numId w:val="13"/>
        </w:numPr>
        <w:autoSpaceDE w:val="0"/>
        <w:autoSpaceDN w:val="0"/>
        <w:adjustRightInd w:val="0"/>
        <w:jc w:val="both"/>
        <w:rPr>
          <w:rFonts w:eastAsia="Calibri"/>
          <w:kern w:val="2"/>
          <w:sz w:val="22"/>
          <w:lang w:eastAsia="en-US"/>
          <w14:ligatures w14:val="standardContextual"/>
        </w:rPr>
      </w:pPr>
      <w:r>
        <w:rPr>
          <w:rFonts w:eastAsia="Calibri"/>
          <w:kern w:val="2"/>
          <w:sz w:val="22"/>
          <w:lang w:eastAsia="en-US"/>
          <w14:ligatures w14:val="standardContextual"/>
        </w:rPr>
        <w:t xml:space="preserve">Технологія утеплення фасаду: фасадна теплоізоляція з опорядженням </w:t>
      </w:r>
      <w:proofErr w:type="spellStart"/>
      <w:r>
        <w:rPr>
          <w:rFonts w:eastAsia="Calibri"/>
          <w:kern w:val="2"/>
          <w:sz w:val="22"/>
          <w:lang w:eastAsia="en-US"/>
          <w14:ligatures w14:val="standardContextual"/>
        </w:rPr>
        <w:t>штукатурками</w:t>
      </w:r>
      <w:proofErr w:type="spellEnd"/>
      <w:r>
        <w:rPr>
          <w:rFonts w:eastAsia="Calibri"/>
          <w:kern w:val="2"/>
          <w:sz w:val="22"/>
          <w:lang w:eastAsia="en-US"/>
          <w14:ligatures w14:val="standardContextual"/>
        </w:rPr>
        <w:t>;</w:t>
      </w:r>
    </w:p>
    <w:p w14:paraId="15DC3902" w14:textId="77777777" w:rsidR="002357D6" w:rsidRDefault="004A3C9B">
      <w:pPr>
        <w:numPr>
          <w:ilvl w:val="0"/>
          <w:numId w:val="13"/>
        </w:numPr>
        <w:autoSpaceDE w:val="0"/>
        <w:autoSpaceDN w:val="0"/>
        <w:adjustRightInd w:val="0"/>
        <w:jc w:val="both"/>
        <w:rPr>
          <w:rFonts w:eastAsia="Calibri"/>
          <w:kern w:val="2"/>
          <w:sz w:val="22"/>
          <w:lang w:eastAsia="en-US"/>
          <w14:ligatures w14:val="standardContextual"/>
        </w:rPr>
      </w:pPr>
      <w:r>
        <w:rPr>
          <w:rFonts w:eastAsia="Calibri"/>
          <w:kern w:val="2"/>
          <w:sz w:val="22"/>
          <w:lang w:eastAsia="en-US"/>
          <w14:ligatures w14:val="standardContextual"/>
        </w:rPr>
        <w:t xml:space="preserve">Монтаж системи фасадної </w:t>
      </w:r>
      <w:proofErr w:type="spellStart"/>
      <w:r>
        <w:rPr>
          <w:rFonts w:eastAsia="Calibri"/>
          <w:kern w:val="2"/>
          <w:sz w:val="22"/>
          <w:lang w:eastAsia="en-US"/>
          <w14:ligatures w14:val="standardContextual"/>
        </w:rPr>
        <w:t>теплоізоляційно</w:t>
      </w:r>
      <w:proofErr w:type="spellEnd"/>
      <w:r>
        <w:rPr>
          <w:rFonts w:eastAsia="Calibri"/>
          <w:kern w:val="2"/>
          <w:sz w:val="22"/>
          <w:lang w:eastAsia="en-US"/>
          <w14:ligatures w14:val="standardContextual"/>
        </w:rPr>
        <w:t xml:space="preserve"> опоряджувальної здійснювати згідно ДСТУ Б В.2.6-36:2008;</w:t>
      </w:r>
    </w:p>
    <w:p w14:paraId="3C83BC3F" w14:textId="77777777" w:rsidR="002357D6" w:rsidRDefault="004A3C9B">
      <w:pPr>
        <w:numPr>
          <w:ilvl w:val="0"/>
          <w:numId w:val="13"/>
        </w:numPr>
        <w:autoSpaceDE w:val="0"/>
        <w:autoSpaceDN w:val="0"/>
        <w:adjustRightInd w:val="0"/>
        <w:jc w:val="both"/>
        <w:rPr>
          <w:rFonts w:eastAsia="Calibri"/>
          <w:kern w:val="2"/>
          <w:sz w:val="22"/>
          <w:lang w:eastAsia="en-US"/>
          <w14:ligatures w14:val="standardContextual"/>
        </w:rPr>
      </w:pPr>
      <w:r>
        <w:rPr>
          <w:rFonts w:eastAsia="Calibri"/>
          <w:kern w:val="2"/>
          <w:sz w:val="22"/>
          <w:lang w:eastAsia="en-US"/>
          <w14:ligatures w14:val="standardContextual"/>
        </w:rPr>
        <w:t>Відкоси слід утеплювати після встановлення вікон та дверей;</w:t>
      </w:r>
    </w:p>
    <w:p w14:paraId="24D99168" w14:textId="77777777" w:rsidR="002357D6" w:rsidRDefault="004A3C9B">
      <w:pPr>
        <w:numPr>
          <w:ilvl w:val="0"/>
          <w:numId w:val="13"/>
        </w:numPr>
        <w:autoSpaceDE w:val="0"/>
        <w:autoSpaceDN w:val="0"/>
        <w:adjustRightInd w:val="0"/>
        <w:jc w:val="both"/>
        <w:rPr>
          <w:rFonts w:eastAsia="Calibri"/>
          <w:kern w:val="2"/>
          <w:sz w:val="22"/>
          <w:lang w:eastAsia="en-US"/>
          <w14:ligatures w14:val="standardContextual"/>
        </w:rPr>
      </w:pPr>
      <w:r>
        <w:rPr>
          <w:rFonts w:eastAsia="Calibri"/>
          <w:kern w:val="2"/>
          <w:sz w:val="22"/>
          <w:lang w:eastAsia="en-US"/>
          <w14:ligatures w14:val="standardContextual"/>
        </w:rPr>
        <w:t>Основний ізоляційний матеріал для фасадів та відкосів: базальтова вата</w:t>
      </w:r>
      <w:r>
        <w:rPr>
          <w:rFonts w:eastAsia="Calibri"/>
          <w:kern w:val="2"/>
          <w:sz w:val="22"/>
          <w:lang w:val="ru-RU" w:eastAsia="en-US"/>
          <w14:ligatures w14:val="standardContextual"/>
        </w:rPr>
        <w:t>.</w:t>
      </w:r>
      <w:r>
        <w:rPr>
          <w:rFonts w:eastAsia="Calibri"/>
          <w:kern w:val="2"/>
          <w:sz w:val="22"/>
          <w:lang w:eastAsia="en-US"/>
          <w14:ligatures w14:val="standardContextual"/>
        </w:rPr>
        <w:t xml:space="preserve"> Технічні вимоги до елементів фасадної теплоізоляції наведені в таблицях нижче. Характеристики повинні бути підтверджені протоколами випробувань матеріалу:</w:t>
      </w:r>
    </w:p>
    <w:p w14:paraId="49AC186D" w14:textId="77777777" w:rsidR="002357D6" w:rsidRDefault="004A3C9B">
      <w:pPr>
        <w:numPr>
          <w:ilvl w:val="1"/>
          <w:numId w:val="14"/>
        </w:numPr>
        <w:tabs>
          <w:tab w:val="left" w:pos="426"/>
        </w:tabs>
        <w:jc w:val="both"/>
        <w:rPr>
          <w:rFonts w:eastAsia="Calibri"/>
          <w:spacing w:val="-3"/>
          <w:kern w:val="2"/>
          <w:sz w:val="22"/>
          <w:lang w:eastAsia="en-US"/>
          <w14:ligatures w14:val="standardContextual"/>
        </w:rPr>
      </w:pPr>
      <w:r>
        <w:rPr>
          <w:rFonts w:eastAsia="Calibri"/>
          <w:spacing w:val="-3"/>
          <w:kern w:val="2"/>
          <w:sz w:val="22"/>
          <w:lang w:eastAsia="en-US"/>
          <w14:ligatures w14:val="standardContextual"/>
        </w:rPr>
        <w:t xml:space="preserve">Товщина ізоляційного матеріалу для утеплення фасаду та укосів - </w:t>
      </w:r>
      <w:r>
        <w:rPr>
          <w:rFonts w:eastAsia="Calibri"/>
          <w:kern w:val="2"/>
          <w:sz w:val="22"/>
          <w:lang w:eastAsia="en-US"/>
          <w14:ligatures w14:val="standardContextual"/>
        </w:rPr>
        <w:t>згідно з розробленою ПКД</w:t>
      </w:r>
      <w:r>
        <w:rPr>
          <w:rFonts w:eastAsia="Calibri"/>
          <w:spacing w:val="-3"/>
          <w:kern w:val="2"/>
          <w:sz w:val="22"/>
          <w:lang w:eastAsia="en-US"/>
          <w14:ligatures w14:val="standardContextual"/>
        </w:rPr>
        <w:t>;</w:t>
      </w:r>
    </w:p>
    <w:p w14:paraId="6A31D8AC" w14:textId="77777777" w:rsidR="002357D6" w:rsidRDefault="004A3C9B">
      <w:pPr>
        <w:pStyle w:val="aff3"/>
        <w:numPr>
          <w:ilvl w:val="0"/>
          <w:numId w:val="15"/>
        </w:numPr>
        <w:tabs>
          <w:tab w:val="left" w:pos="426"/>
          <w:tab w:val="left" w:pos="993"/>
        </w:tabs>
        <w:ind w:hanging="11"/>
        <w:jc w:val="both"/>
        <w:rPr>
          <w:rFonts w:eastAsia="Calibri"/>
          <w:spacing w:val="-3"/>
          <w:kern w:val="2"/>
          <w:sz w:val="22"/>
          <w:lang w:eastAsia="en-US"/>
          <w14:ligatures w14:val="standardContextual"/>
        </w:rPr>
      </w:pPr>
      <w:r>
        <w:rPr>
          <w:rFonts w:eastAsia="Calibri"/>
          <w:spacing w:val="-3"/>
          <w:kern w:val="2"/>
          <w:sz w:val="22"/>
          <w:lang w:eastAsia="en-US"/>
          <w14:ligatures w14:val="standardContextual"/>
        </w:rPr>
        <w:t xml:space="preserve">Якість монтажних робіт системи фасадної </w:t>
      </w:r>
      <w:proofErr w:type="spellStart"/>
      <w:r>
        <w:rPr>
          <w:rFonts w:eastAsia="Calibri"/>
          <w:spacing w:val="-3"/>
          <w:kern w:val="2"/>
          <w:sz w:val="22"/>
          <w:lang w:eastAsia="en-US"/>
          <w14:ligatures w14:val="standardContextual"/>
        </w:rPr>
        <w:t>теплоізоляційно</w:t>
      </w:r>
      <w:proofErr w:type="spellEnd"/>
      <w:r>
        <w:rPr>
          <w:rFonts w:eastAsia="Calibri"/>
          <w:spacing w:val="-3"/>
          <w:kern w:val="2"/>
          <w:sz w:val="22"/>
          <w:lang w:eastAsia="en-US"/>
          <w14:ligatures w14:val="standardContextual"/>
        </w:rPr>
        <w:t xml:space="preserve"> опоряджувальної має бути підтверджено сертифікатом відповідного виробника</w:t>
      </w:r>
    </w:p>
    <w:p w14:paraId="15523ED7" w14:textId="77777777" w:rsidR="002357D6" w:rsidRDefault="002357D6">
      <w:pPr>
        <w:ind w:firstLine="284"/>
        <w:jc w:val="both"/>
        <w:rPr>
          <w:b/>
          <w:bCs/>
          <w:sz w:val="22"/>
          <w:szCs w:val="22"/>
          <w:shd w:val="clear" w:color="auto" w:fill="FFFFFF"/>
        </w:rPr>
      </w:pPr>
    </w:p>
    <w:p w14:paraId="0F41775B" w14:textId="77777777" w:rsidR="002357D6" w:rsidRDefault="004A3C9B">
      <w:pPr>
        <w:ind w:firstLine="284"/>
        <w:jc w:val="both"/>
        <w:rPr>
          <w:b/>
          <w:bCs/>
          <w:sz w:val="22"/>
          <w:szCs w:val="22"/>
          <w:shd w:val="clear" w:color="auto" w:fill="FFFFFF"/>
        </w:rPr>
      </w:pPr>
      <w:r>
        <w:rPr>
          <w:b/>
          <w:bCs/>
          <w:sz w:val="22"/>
          <w:szCs w:val="22"/>
          <w:shd w:val="clear" w:color="auto" w:fill="FFFFFF"/>
        </w:rPr>
        <w:t>Основні вимоги до виконання робіт з заміни вікон та дверей.</w:t>
      </w:r>
    </w:p>
    <w:p w14:paraId="5D8C88D7" w14:textId="77777777" w:rsidR="002357D6" w:rsidRDefault="004A3C9B">
      <w:pPr>
        <w:numPr>
          <w:ilvl w:val="0"/>
          <w:numId w:val="13"/>
        </w:numPr>
        <w:autoSpaceDE w:val="0"/>
        <w:autoSpaceDN w:val="0"/>
        <w:adjustRightInd w:val="0"/>
        <w:jc w:val="both"/>
        <w:rPr>
          <w:rFonts w:eastAsia="Calibri"/>
          <w:kern w:val="2"/>
          <w:sz w:val="22"/>
          <w:lang w:eastAsia="en-US"/>
          <w14:ligatures w14:val="standardContextual"/>
        </w:rPr>
      </w:pPr>
      <w:r>
        <w:rPr>
          <w:rFonts w:eastAsia="Calibri"/>
          <w:kern w:val="2"/>
          <w:sz w:val="22"/>
          <w:lang w:eastAsia="en-US"/>
          <w14:ligatures w14:val="standardContextual"/>
        </w:rPr>
        <w:t>Характеристики вікон та дверей – згідно з розробленою ПКД.</w:t>
      </w:r>
    </w:p>
    <w:p w14:paraId="736A9571" w14:textId="77777777" w:rsidR="002357D6" w:rsidRDefault="004A3C9B">
      <w:pPr>
        <w:numPr>
          <w:ilvl w:val="0"/>
          <w:numId w:val="13"/>
        </w:numPr>
        <w:autoSpaceDE w:val="0"/>
        <w:autoSpaceDN w:val="0"/>
        <w:adjustRightInd w:val="0"/>
        <w:jc w:val="both"/>
        <w:rPr>
          <w:rFonts w:eastAsia="Calibri"/>
          <w:kern w:val="2"/>
          <w:sz w:val="22"/>
          <w:lang w:eastAsia="en-US"/>
          <w14:ligatures w14:val="standardContextual"/>
        </w:rPr>
      </w:pPr>
      <w:r>
        <w:rPr>
          <w:rFonts w:eastAsia="Calibri"/>
          <w:kern w:val="2"/>
          <w:sz w:val="22"/>
          <w:lang w:eastAsia="en-US"/>
          <w14:ligatures w14:val="standardContextual"/>
        </w:rPr>
        <w:t xml:space="preserve">здійснити ремонт та підготовку віконних та дверних </w:t>
      </w:r>
      <w:proofErr w:type="spellStart"/>
      <w:r>
        <w:rPr>
          <w:rFonts w:eastAsia="Calibri"/>
          <w:kern w:val="2"/>
          <w:sz w:val="22"/>
          <w:lang w:eastAsia="en-US"/>
          <w14:ligatures w14:val="standardContextual"/>
        </w:rPr>
        <w:t>пройомів</w:t>
      </w:r>
      <w:proofErr w:type="spellEnd"/>
      <w:r>
        <w:rPr>
          <w:rFonts w:eastAsia="Calibri"/>
          <w:kern w:val="2"/>
          <w:sz w:val="22"/>
          <w:lang w:eastAsia="en-US"/>
          <w14:ligatures w14:val="standardContextual"/>
        </w:rPr>
        <w:t xml:space="preserve"> у відповідності до ДСТУ-Н Б В.2.6-146:2010 «Настанова щодо проектування і улаштування вікон та дверей»</w:t>
      </w:r>
    </w:p>
    <w:p w14:paraId="5AF3FB1F" w14:textId="77777777" w:rsidR="002357D6" w:rsidRDefault="004A3C9B">
      <w:pPr>
        <w:numPr>
          <w:ilvl w:val="0"/>
          <w:numId w:val="13"/>
        </w:numPr>
        <w:autoSpaceDE w:val="0"/>
        <w:autoSpaceDN w:val="0"/>
        <w:adjustRightInd w:val="0"/>
        <w:jc w:val="both"/>
        <w:rPr>
          <w:rFonts w:eastAsia="Calibri"/>
          <w:kern w:val="2"/>
          <w:sz w:val="22"/>
          <w:lang w:eastAsia="en-US"/>
          <w14:ligatures w14:val="standardContextual"/>
        </w:rPr>
      </w:pPr>
      <w:r>
        <w:rPr>
          <w:rFonts w:eastAsia="Calibri"/>
          <w:kern w:val="2"/>
          <w:sz w:val="22"/>
          <w:lang w:eastAsia="en-US"/>
          <w14:ligatures w14:val="standardContextual"/>
        </w:rPr>
        <w:t xml:space="preserve">усі вікна повинні бути обладнані фурнітурою, що забезпечує повертання та нахил стулки та дозволяє використовувати режими провітрювання та </w:t>
      </w:r>
      <w:proofErr w:type="spellStart"/>
      <w:r>
        <w:rPr>
          <w:rFonts w:eastAsia="Calibri"/>
          <w:kern w:val="2"/>
          <w:sz w:val="22"/>
          <w:lang w:eastAsia="en-US"/>
          <w14:ligatures w14:val="standardContextual"/>
        </w:rPr>
        <w:t>мікропровітрювання</w:t>
      </w:r>
      <w:proofErr w:type="spellEnd"/>
    </w:p>
    <w:p w14:paraId="5CF5C3D4" w14:textId="77777777" w:rsidR="002357D6" w:rsidRDefault="004A3C9B">
      <w:pPr>
        <w:numPr>
          <w:ilvl w:val="0"/>
          <w:numId w:val="13"/>
        </w:numPr>
        <w:autoSpaceDE w:val="0"/>
        <w:autoSpaceDN w:val="0"/>
        <w:adjustRightInd w:val="0"/>
        <w:jc w:val="both"/>
        <w:rPr>
          <w:rFonts w:eastAsia="Calibri"/>
          <w:kern w:val="2"/>
          <w:sz w:val="22"/>
          <w:lang w:eastAsia="en-US"/>
          <w14:ligatures w14:val="standardContextual"/>
        </w:rPr>
      </w:pPr>
      <w:r>
        <w:rPr>
          <w:rFonts w:eastAsia="Calibri"/>
          <w:kern w:val="2"/>
          <w:sz w:val="22"/>
          <w:lang w:eastAsia="en-US"/>
          <w14:ligatures w14:val="standardContextual"/>
        </w:rPr>
        <w:t>металопластикові вікна, висота яких більше 3 метрів, наприклад, на сходових майданчиках, повинні мати додаткові засоби підтримки цілісності конструкцій, наприклад, металеві рами, листи тощо</w:t>
      </w:r>
    </w:p>
    <w:p w14:paraId="5B66879C" w14:textId="77777777" w:rsidR="002357D6" w:rsidRDefault="004A3C9B">
      <w:pPr>
        <w:numPr>
          <w:ilvl w:val="0"/>
          <w:numId w:val="13"/>
        </w:numPr>
        <w:autoSpaceDE w:val="0"/>
        <w:autoSpaceDN w:val="0"/>
        <w:adjustRightInd w:val="0"/>
        <w:jc w:val="both"/>
        <w:rPr>
          <w:rFonts w:eastAsia="Calibri"/>
          <w:kern w:val="2"/>
          <w:sz w:val="22"/>
          <w:lang w:eastAsia="en-US"/>
          <w14:ligatures w14:val="standardContextual"/>
        </w:rPr>
      </w:pPr>
      <w:r>
        <w:rPr>
          <w:rFonts w:eastAsia="Calibri"/>
          <w:kern w:val="2"/>
          <w:sz w:val="22"/>
          <w:lang w:eastAsia="en-US"/>
          <w14:ligatures w14:val="standardContextual"/>
        </w:rPr>
        <w:t xml:space="preserve">передбачити установку на всі металопластикові вікна, що мають стулки для закривання/відкривання - фурнітури для </w:t>
      </w:r>
      <w:proofErr w:type="spellStart"/>
      <w:r>
        <w:rPr>
          <w:rFonts w:eastAsia="Calibri"/>
          <w:kern w:val="2"/>
          <w:sz w:val="22"/>
          <w:lang w:eastAsia="en-US"/>
          <w14:ligatures w14:val="standardContextual"/>
        </w:rPr>
        <w:t>мікропровітрювання</w:t>
      </w:r>
      <w:proofErr w:type="spellEnd"/>
      <w:r>
        <w:rPr>
          <w:rFonts w:eastAsia="Calibri"/>
          <w:kern w:val="2"/>
          <w:sz w:val="22"/>
          <w:lang w:eastAsia="en-US"/>
          <w14:ligatures w14:val="standardContextual"/>
        </w:rPr>
        <w:t xml:space="preserve"> </w:t>
      </w:r>
    </w:p>
    <w:p w14:paraId="076D6595" w14:textId="77777777" w:rsidR="002357D6" w:rsidRDefault="004A3C9B">
      <w:pPr>
        <w:numPr>
          <w:ilvl w:val="0"/>
          <w:numId w:val="13"/>
        </w:numPr>
        <w:autoSpaceDE w:val="0"/>
        <w:autoSpaceDN w:val="0"/>
        <w:adjustRightInd w:val="0"/>
        <w:jc w:val="both"/>
        <w:rPr>
          <w:rFonts w:eastAsia="Calibri"/>
          <w:kern w:val="2"/>
          <w:sz w:val="22"/>
          <w:lang w:eastAsia="en-US"/>
          <w14:ligatures w14:val="standardContextual"/>
        </w:rPr>
      </w:pPr>
      <w:r>
        <w:rPr>
          <w:rFonts w:eastAsia="Calibri"/>
          <w:kern w:val="2"/>
          <w:sz w:val="22"/>
          <w:lang w:eastAsia="en-US"/>
          <w14:ligatures w14:val="standardContextual"/>
        </w:rPr>
        <w:t>передбачити встановлення пластикових підвіконних дошок – зовнішні та внутрішні – повинні бути відокремлені один від одного віконною рамою, щоб уникнути містків холоду</w:t>
      </w:r>
    </w:p>
    <w:p w14:paraId="0ADECCEA" w14:textId="77777777" w:rsidR="002357D6" w:rsidRDefault="004A3C9B">
      <w:pPr>
        <w:numPr>
          <w:ilvl w:val="0"/>
          <w:numId w:val="13"/>
        </w:numPr>
        <w:autoSpaceDE w:val="0"/>
        <w:autoSpaceDN w:val="0"/>
        <w:adjustRightInd w:val="0"/>
        <w:jc w:val="both"/>
        <w:rPr>
          <w:rFonts w:eastAsia="Calibri"/>
          <w:kern w:val="2"/>
          <w:sz w:val="22"/>
          <w:lang w:eastAsia="en-US"/>
          <w14:ligatures w14:val="standardContextual"/>
        </w:rPr>
      </w:pPr>
      <w:r>
        <w:rPr>
          <w:rFonts w:eastAsia="Calibri"/>
          <w:kern w:val="2"/>
          <w:sz w:val="22"/>
          <w:lang w:eastAsia="en-US"/>
          <w14:ligatures w14:val="standardContextual"/>
        </w:rPr>
        <w:t>передбачити встановлення віконних відливів</w:t>
      </w:r>
    </w:p>
    <w:p w14:paraId="2067E0EF" w14:textId="77777777" w:rsidR="002357D6" w:rsidRDefault="004A3C9B">
      <w:pPr>
        <w:numPr>
          <w:ilvl w:val="0"/>
          <w:numId w:val="13"/>
        </w:numPr>
        <w:autoSpaceDE w:val="0"/>
        <w:autoSpaceDN w:val="0"/>
        <w:adjustRightInd w:val="0"/>
        <w:jc w:val="both"/>
        <w:rPr>
          <w:rFonts w:eastAsia="Calibri"/>
          <w:kern w:val="2"/>
          <w:sz w:val="22"/>
          <w:lang w:eastAsia="en-US"/>
          <w14:ligatures w14:val="standardContextual"/>
        </w:rPr>
      </w:pPr>
      <w:r>
        <w:rPr>
          <w:rFonts w:eastAsia="Calibri"/>
          <w:kern w:val="2"/>
          <w:sz w:val="22"/>
          <w:lang w:eastAsia="en-US"/>
          <w14:ligatures w14:val="standardContextual"/>
        </w:rPr>
        <w:t>застосовувати лише ті монтажні піни, що не вступають у реакцію. Залишок піни необхідно видалити та утилізувати належним чином</w:t>
      </w:r>
    </w:p>
    <w:p w14:paraId="4C2D05F1" w14:textId="77777777" w:rsidR="002357D6" w:rsidRDefault="004A3C9B">
      <w:pPr>
        <w:numPr>
          <w:ilvl w:val="0"/>
          <w:numId w:val="13"/>
        </w:numPr>
        <w:autoSpaceDE w:val="0"/>
        <w:autoSpaceDN w:val="0"/>
        <w:adjustRightInd w:val="0"/>
        <w:jc w:val="both"/>
        <w:rPr>
          <w:rFonts w:eastAsia="Calibri"/>
          <w:kern w:val="2"/>
          <w:sz w:val="22"/>
          <w:lang w:eastAsia="en-US"/>
          <w14:ligatures w14:val="standardContextual"/>
        </w:rPr>
      </w:pPr>
      <w:r>
        <w:rPr>
          <w:rFonts w:eastAsia="Calibri"/>
          <w:kern w:val="2"/>
          <w:sz w:val="22"/>
          <w:lang w:eastAsia="en-US"/>
          <w14:ligatures w14:val="standardContextual"/>
        </w:rPr>
        <w:t>клейка плівка з віконних профілів, скла, а також захисне покриття з фурнітури, віконних панелей належним чином знімається в процесі монтажу</w:t>
      </w:r>
    </w:p>
    <w:p w14:paraId="7649D593" w14:textId="77777777" w:rsidR="002357D6" w:rsidRDefault="004A3C9B">
      <w:pPr>
        <w:numPr>
          <w:ilvl w:val="0"/>
          <w:numId w:val="13"/>
        </w:numPr>
        <w:autoSpaceDE w:val="0"/>
        <w:autoSpaceDN w:val="0"/>
        <w:adjustRightInd w:val="0"/>
        <w:jc w:val="both"/>
        <w:rPr>
          <w:rFonts w:eastAsia="Calibri"/>
          <w:kern w:val="2"/>
          <w:sz w:val="22"/>
          <w:lang w:eastAsia="en-US"/>
          <w14:ligatures w14:val="standardContextual"/>
        </w:rPr>
      </w:pPr>
      <w:r>
        <w:rPr>
          <w:rFonts w:eastAsia="Calibri"/>
          <w:kern w:val="2"/>
          <w:sz w:val="22"/>
          <w:lang w:eastAsia="en-US"/>
          <w14:ligatures w14:val="standardContextual"/>
        </w:rPr>
        <w:lastRenderedPageBreak/>
        <w:t>передбачити облаштування внутрішніх відкосів та зовнішніх з утепленням та виконання інших супутніх оздоблювальних робіт</w:t>
      </w:r>
    </w:p>
    <w:p w14:paraId="09935F3E" w14:textId="77777777" w:rsidR="002357D6" w:rsidRDefault="004A3C9B">
      <w:pPr>
        <w:numPr>
          <w:ilvl w:val="0"/>
          <w:numId w:val="13"/>
        </w:numPr>
        <w:autoSpaceDE w:val="0"/>
        <w:autoSpaceDN w:val="0"/>
        <w:adjustRightInd w:val="0"/>
        <w:jc w:val="both"/>
        <w:rPr>
          <w:rFonts w:eastAsia="Calibri"/>
          <w:kern w:val="2"/>
          <w:sz w:val="22"/>
          <w:lang w:eastAsia="en-US"/>
          <w14:ligatures w14:val="standardContextual"/>
        </w:rPr>
      </w:pPr>
      <w:r>
        <w:rPr>
          <w:rFonts w:eastAsia="Calibri"/>
          <w:kern w:val="2"/>
          <w:sz w:val="22"/>
          <w:lang w:eastAsia="en-US"/>
          <w14:ligatures w14:val="standardContextual"/>
        </w:rPr>
        <w:t>шов з'єднувальний має відповідати вимогам ДСТУ Б В.2.6-79:2009 «Шви з'єднувальні місць примикань віконних блоків до конструкцій стін. Загальні технічні умови», та ДСТУ-Н Б В.2.6-146:2010 «Настанова щодо проектування і улаштування вікон та дверей»</w:t>
      </w:r>
    </w:p>
    <w:p w14:paraId="75B9844B" w14:textId="77777777" w:rsidR="002357D6" w:rsidRDefault="004A3C9B">
      <w:pPr>
        <w:numPr>
          <w:ilvl w:val="0"/>
          <w:numId w:val="13"/>
        </w:numPr>
        <w:autoSpaceDE w:val="0"/>
        <w:autoSpaceDN w:val="0"/>
        <w:adjustRightInd w:val="0"/>
        <w:jc w:val="both"/>
        <w:rPr>
          <w:rFonts w:eastAsia="Calibri"/>
          <w:kern w:val="2"/>
          <w:sz w:val="22"/>
          <w:lang w:eastAsia="en-US"/>
          <w14:ligatures w14:val="standardContextual"/>
        </w:rPr>
      </w:pPr>
      <w:r>
        <w:rPr>
          <w:rFonts w:eastAsia="Calibri"/>
          <w:kern w:val="2"/>
          <w:sz w:val="22"/>
          <w:lang w:eastAsia="en-US"/>
          <w14:ligatures w14:val="standardContextual"/>
        </w:rPr>
        <w:t>улаштування укосів після встановлення вікон та дверей у відповідності до проектних рішень</w:t>
      </w:r>
    </w:p>
    <w:p w14:paraId="691528FB" w14:textId="77777777" w:rsidR="002357D6" w:rsidRDefault="002357D6">
      <w:pPr>
        <w:autoSpaceDE w:val="0"/>
        <w:autoSpaceDN w:val="0"/>
        <w:adjustRightInd w:val="0"/>
        <w:ind w:left="720"/>
        <w:jc w:val="both"/>
        <w:rPr>
          <w:rFonts w:eastAsia="Calibri"/>
          <w:kern w:val="2"/>
          <w:sz w:val="22"/>
          <w:lang w:eastAsia="en-US"/>
          <w14:ligatures w14:val="standardContextual"/>
        </w:rPr>
      </w:pPr>
    </w:p>
    <w:p w14:paraId="6BD20936" w14:textId="77777777" w:rsidR="002357D6" w:rsidRDefault="004A3C9B">
      <w:pPr>
        <w:numPr>
          <w:ilvl w:val="0"/>
          <w:numId w:val="13"/>
        </w:numPr>
        <w:autoSpaceDE w:val="0"/>
        <w:autoSpaceDN w:val="0"/>
        <w:adjustRightInd w:val="0"/>
        <w:jc w:val="both"/>
        <w:rPr>
          <w:rFonts w:eastAsia="Calibri"/>
          <w:kern w:val="2"/>
          <w:sz w:val="22"/>
          <w:lang w:eastAsia="en-US"/>
          <w14:ligatures w14:val="standardContextual"/>
        </w:rPr>
      </w:pPr>
      <w:r>
        <w:rPr>
          <w:rFonts w:eastAsia="Calibri"/>
          <w:kern w:val="2"/>
          <w:sz w:val="22"/>
          <w:lang w:eastAsia="en-US"/>
          <w14:ligatures w14:val="standardContextual"/>
        </w:rPr>
        <w:t>Після встановлення дверей необхідно:</w:t>
      </w:r>
    </w:p>
    <w:p w14:paraId="73B84943" w14:textId="77777777" w:rsidR="002357D6" w:rsidRDefault="004A3C9B">
      <w:pPr>
        <w:numPr>
          <w:ilvl w:val="1"/>
          <w:numId w:val="14"/>
        </w:numPr>
        <w:tabs>
          <w:tab w:val="left" w:pos="426"/>
        </w:tabs>
        <w:jc w:val="both"/>
        <w:rPr>
          <w:rFonts w:eastAsia="Calibri"/>
          <w:spacing w:val="-3"/>
          <w:kern w:val="2"/>
          <w:sz w:val="22"/>
          <w:lang w:eastAsia="en-US"/>
          <w14:ligatures w14:val="standardContextual"/>
        </w:rPr>
      </w:pPr>
      <w:r>
        <w:rPr>
          <w:rFonts w:eastAsia="Calibri"/>
          <w:spacing w:val="-3"/>
          <w:kern w:val="2"/>
          <w:sz w:val="22"/>
          <w:lang w:eastAsia="en-US"/>
          <w14:ligatures w14:val="standardContextual"/>
        </w:rPr>
        <w:t>провести ремонт штукатурки зовнішніх та внутрішніх прямолінійних укосів по каменю та бетону цементно-вапняним розчином</w:t>
      </w:r>
    </w:p>
    <w:p w14:paraId="7FDF77DC" w14:textId="77777777" w:rsidR="002357D6" w:rsidRDefault="004A3C9B">
      <w:pPr>
        <w:numPr>
          <w:ilvl w:val="1"/>
          <w:numId w:val="14"/>
        </w:numPr>
        <w:tabs>
          <w:tab w:val="left" w:pos="426"/>
        </w:tabs>
        <w:jc w:val="both"/>
        <w:rPr>
          <w:rFonts w:eastAsia="Calibri"/>
          <w:spacing w:val="-3"/>
          <w:kern w:val="2"/>
          <w:sz w:val="22"/>
          <w:lang w:eastAsia="en-US"/>
          <w14:ligatures w14:val="standardContextual"/>
        </w:rPr>
      </w:pPr>
      <w:r>
        <w:rPr>
          <w:rFonts w:eastAsia="Calibri"/>
          <w:spacing w:val="-3"/>
          <w:kern w:val="2"/>
          <w:sz w:val="22"/>
          <w:lang w:eastAsia="en-US"/>
          <w14:ligatures w14:val="standardContextual"/>
        </w:rPr>
        <w:t>передбачити встановлення дверних наличників та відливів</w:t>
      </w:r>
    </w:p>
    <w:p w14:paraId="3B06421C" w14:textId="77777777" w:rsidR="002357D6" w:rsidRDefault="004A3C9B">
      <w:pPr>
        <w:numPr>
          <w:ilvl w:val="1"/>
          <w:numId w:val="14"/>
        </w:numPr>
        <w:tabs>
          <w:tab w:val="left" w:pos="426"/>
        </w:tabs>
        <w:jc w:val="both"/>
        <w:rPr>
          <w:rFonts w:eastAsia="Calibri"/>
          <w:spacing w:val="-3"/>
          <w:kern w:val="2"/>
          <w:sz w:val="22"/>
          <w:lang w:eastAsia="en-US"/>
          <w14:ligatures w14:val="standardContextual"/>
        </w:rPr>
      </w:pPr>
      <w:r>
        <w:rPr>
          <w:rFonts w:eastAsia="Calibri"/>
          <w:spacing w:val="-3"/>
          <w:kern w:val="2"/>
          <w:sz w:val="22"/>
          <w:lang w:eastAsia="en-US"/>
          <w14:ligatures w14:val="standardContextual"/>
        </w:rPr>
        <w:t>клейка плівка з дверних профілів, скла, а також захисне покриття з фурнітури, дверних панелей належним чином знімається в процесі монтажу</w:t>
      </w:r>
    </w:p>
    <w:p w14:paraId="7A230A81" w14:textId="77777777" w:rsidR="002357D6" w:rsidRDefault="004A3C9B">
      <w:pPr>
        <w:numPr>
          <w:ilvl w:val="0"/>
          <w:numId w:val="13"/>
        </w:numPr>
        <w:tabs>
          <w:tab w:val="left" w:pos="426"/>
        </w:tabs>
        <w:autoSpaceDE w:val="0"/>
        <w:autoSpaceDN w:val="0"/>
        <w:adjustRightInd w:val="0"/>
        <w:jc w:val="both"/>
        <w:rPr>
          <w:rFonts w:eastAsia="Calibri"/>
          <w:kern w:val="2"/>
          <w:sz w:val="22"/>
          <w:lang w:eastAsia="en-US"/>
          <w14:ligatures w14:val="standardContextual"/>
        </w:rPr>
      </w:pPr>
      <w:r>
        <w:rPr>
          <w:rFonts w:eastAsia="Calibri"/>
          <w:spacing w:val="-3"/>
          <w:kern w:val="2"/>
          <w:sz w:val="22"/>
          <w:lang w:eastAsia="en-US"/>
          <w14:ligatures w14:val="standardContextual"/>
        </w:rPr>
        <w:t xml:space="preserve">Усі зовнішні металопластикові двері першого поверху повинні мати дверні </w:t>
      </w:r>
      <w:proofErr w:type="spellStart"/>
      <w:r>
        <w:rPr>
          <w:rFonts w:eastAsia="Calibri"/>
          <w:spacing w:val="-3"/>
          <w:kern w:val="2"/>
          <w:sz w:val="22"/>
          <w:lang w:eastAsia="en-US"/>
          <w14:ligatures w14:val="standardContextual"/>
        </w:rPr>
        <w:t>доводчики</w:t>
      </w:r>
      <w:proofErr w:type="spellEnd"/>
      <w:r>
        <w:rPr>
          <w:rFonts w:eastAsia="Calibri"/>
          <w:spacing w:val="-3"/>
          <w:kern w:val="2"/>
          <w:sz w:val="22"/>
          <w:lang w:eastAsia="en-US"/>
          <w14:ligatures w14:val="standardContextual"/>
        </w:rPr>
        <w:t xml:space="preserve"> </w:t>
      </w:r>
    </w:p>
    <w:p w14:paraId="2D56EB01" w14:textId="77777777" w:rsidR="002357D6" w:rsidRDefault="004A3C9B">
      <w:pPr>
        <w:numPr>
          <w:ilvl w:val="0"/>
          <w:numId w:val="13"/>
        </w:numPr>
        <w:tabs>
          <w:tab w:val="left" w:pos="426"/>
        </w:tabs>
        <w:autoSpaceDE w:val="0"/>
        <w:autoSpaceDN w:val="0"/>
        <w:adjustRightInd w:val="0"/>
        <w:jc w:val="both"/>
        <w:rPr>
          <w:rFonts w:eastAsia="Calibri"/>
          <w:spacing w:val="-3"/>
          <w:kern w:val="2"/>
          <w:sz w:val="22"/>
          <w:lang w:eastAsia="en-US"/>
          <w14:ligatures w14:val="standardContextual"/>
        </w:rPr>
      </w:pPr>
      <w:r>
        <w:rPr>
          <w:rFonts w:eastAsia="Calibri"/>
          <w:spacing w:val="-3"/>
          <w:kern w:val="2"/>
          <w:sz w:val="22"/>
          <w:lang w:eastAsia="en-US"/>
          <w14:ligatures w14:val="standardContextual"/>
        </w:rPr>
        <w:t>Перелік стандартів та норм відповідно яких повинні бути обрані та встановлені вікна і двері:</w:t>
      </w:r>
    </w:p>
    <w:p w14:paraId="7A824DD1" w14:textId="77777777" w:rsidR="002357D6" w:rsidRDefault="004A3C9B">
      <w:pPr>
        <w:numPr>
          <w:ilvl w:val="1"/>
          <w:numId w:val="14"/>
        </w:numPr>
        <w:tabs>
          <w:tab w:val="left" w:pos="426"/>
        </w:tabs>
        <w:jc w:val="both"/>
        <w:rPr>
          <w:rFonts w:eastAsia="Calibri"/>
          <w:spacing w:val="-3"/>
          <w:kern w:val="2"/>
          <w:sz w:val="22"/>
          <w:lang w:eastAsia="en-US"/>
          <w14:ligatures w14:val="standardContextual"/>
        </w:rPr>
      </w:pPr>
      <w:r>
        <w:rPr>
          <w:rFonts w:eastAsia="Calibri"/>
          <w:spacing w:val="-3"/>
          <w:kern w:val="2"/>
          <w:sz w:val="22"/>
          <w:lang w:eastAsia="en-US"/>
          <w14:ligatures w14:val="standardContextual"/>
        </w:rPr>
        <w:t>вузли примикань дверних блоків у відповідності до вимог ДСТУ Б В.2.6-79:2009</w:t>
      </w:r>
    </w:p>
    <w:p w14:paraId="73F03D90" w14:textId="77777777" w:rsidR="002357D6" w:rsidRDefault="004A3C9B">
      <w:pPr>
        <w:numPr>
          <w:ilvl w:val="1"/>
          <w:numId w:val="14"/>
        </w:numPr>
        <w:tabs>
          <w:tab w:val="left" w:pos="426"/>
        </w:tabs>
        <w:jc w:val="both"/>
        <w:rPr>
          <w:rFonts w:eastAsia="Calibri"/>
          <w:spacing w:val="-3"/>
          <w:kern w:val="2"/>
          <w:sz w:val="22"/>
          <w:lang w:eastAsia="en-US"/>
          <w14:ligatures w14:val="standardContextual"/>
        </w:rPr>
      </w:pPr>
      <w:r>
        <w:rPr>
          <w:rFonts w:eastAsia="Calibri"/>
          <w:spacing w:val="-3"/>
          <w:kern w:val="2"/>
          <w:sz w:val="22"/>
          <w:lang w:eastAsia="en-US"/>
          <w14:ligatures w14:val="standardContextual"/>
        </w:rPr>
        <w:t>приведений опір теплопередачі згідно з ДБН В.2.6-31;</w:t>
      </w:r>
    </w:p>
    <w:p w14:paraId="6276BA37" w14:textId="77777777" w:rsidR="002357D6" w:rsidRDefault="004A3C9B">
      <w:pPr>
        <w:numPr>
          <w:ilvl w:val="1"/>
          <w:numId w:val="14"/>
        </w:numPr>
        <w:tabs>
          <w:tab w:val="left" w:pos="426"/>
        </w:tabs>
        <w:jc w:val="both"/>
        <w:rPr>
          <w:rFonts w:eastAsia="Calibri"/>
          <w:spacing w:val="-3"/>
          <w:kern w:val="2"/>
          <w:sz w:val="22"/>
          <w:lang w:eastAsia="en-US"/>
          <w14:ligatures w14:val="standardContextual"/>
        </w:rPr>
      </w:pPr>
      <w:r>
        <w:rPr>
          <w:rFonts w:eastAsia="Calibri"/>
          <w:spacing w:val="-3"/>
          <w:kern w:val="2"/>
          <w:sz w:val="22"/>
          <w:lang w:eastAsia="en-US"/>
          <w14:ligatures w14:val="standardContextual"/>
        </w:rPr>
        <w:t>звукоізоляція згідно з ДБН В.1.1-31-2013;</w:t>
      </w:r>
    </w:p>
    <w:p w14:paraId="7FD2C863" w14:textId="77777777" w:rsidR="002357D6" w:rsidRDefault="004A3C9B">
      <w:pPr>
        <w:numPr>
          <w:ilvl w:val="1"/>
          <w:numId w:val="14"/>
        </w:numPr>
        <w:tabs>
          <w:tab w:val="left" w:pos="426"/>
        </w:tabs>
        <w:jc w:val="both"/>
        <w:rPr>
          <w:rFonts w:eastAsia="Calibri"/>
          <w:spacing w:val="-3"/>
          <w:kern w:val="2"/>
          <w:sz w:val="22"/>
          <w:lang w:eastAsia="en-US"/>
          <w14:ligatures w14:val="standardContextual"/>
        </w:rPr>
      </w:pPr>
      <w:r>
        <w:rPr>
          <w:rFonts w:eastAsia="Calibri"/>
          <w:spacing w:val="-3"/>
          <w:kern w:val="2"/>
          <w:sz w:val="22"/>
          <w:lang w:eastAsia="en-US"/>
          <w14:ligatures w14:val="standardContextual"/>
        </w:rPr>
        <w:t>освітлення згідно з ДБН В.2.5-28;</w:t>
      </w:r>
    </w:p>
    <w:p w14:paraId="545E7A32" w14:textId="77777777" w:rsidR="002357D6" w:rsidRDefault="004A3C9B">
      <w:pPr>
        <w:numPr>
          <w:ilvl w:val="1"/>
          <w:numId w:val="14"/>
        </w:numPr>
        <w:tabs>
          <w:tab w:val="left" w:pos="426"/>
        </w:tabs>
        <w:jc w:val="both"/>
        <w:rPr>
          <w:rFonts w:eastAsia="Calibri"/>
          <w:spacing w:val="-3"/>
          <w:kern w:val="2"/>
          <w:sz w:val="22"/>
          <w:lang w:eastAsia="en-US"/>
          <w14:ligatures w14:val="standardContextual"/>
        </w:rPr>
      </w:pPr>
      <w:r>
        <w:rPr>
          <w:rFonts w:eastAsia="Calibri"/>
          <w:spacing w:val="-3"/>
          <w:kern w:val="2"/>
          <w:sz w:val="22"/>
          <w:lang w:eastAsia="en-US"/>
          <w14:ligatures w14:val="standardContextual"/>
        </w:rPr>
        <w:t xml:space="preserve">коефіцієнт загального </w:t>
      </w:r>
      <w:proofErr w:type="spellStart"/>
      <w:r>
        <w:rPr>
          <w:rFonts w:eastAsia="Calibri"/>
          <w:spacing w:val="-3"/>
          <w:kern w:val="2"/>
          <w:sz w:val="22"/>
          <w:lang w:eastAsia="en-US"/>
          <w14:ligatures w14:val="standardContextual"/>
        </w:rPr>
        <w:t>світлопропускання</w:t>
      </w:r>
      <w:proofErr w:type="spellEnd"/>
      <w:r>
        <w:rPr>
          <w:rFonts w:eastAsia="Calibri"/>
          <w:spacing w:val="-3"/>
          <w:kern w:val="2"/>
          <w:sz w:val="22"/>
          <w:lang w:eastAsia="en-US"/>
          <w14:ligatures w14:val="standardContextual"/>
        </w:rPr>
        <w:t xml:space="preserve"> згідно з ДСТУ Б В.2.6-20;</w:t>
      </w:r>
    </w:p>
    <w:p w14:paraId="4782B04C" w14:textId="77777777" w:rsidR="002357D6" w:rsidRDefault="004A3C9B">
      <w:pPr>
        <w:numPr>
          <w:ilvl w:val="1"/>
          <w:numId w:val="14"/>
        </w:numPr>
        <w:tabs>
          <w:tab w:val="left" w:pos="426"/>
        </w:tabs>
        <w:jc w:val="both"/>
        <w:rPr>
          <w:rFonts w:eastAsia="Calibri"/>
          <w:spacing w:val="-3"/>
          <w:kern w:val="2"/>
          <w:sz w:val="22"/>
          <w:lang w:eastAsia="en-US"/>
          <w14:ligatures w14:val="standardContextual"/>
        </w:rPr>
      </w:pPr>
      <w:proofErr w:type="spellStart"/>
      <w:r>
        <w:rPr>
          <w:rFonts w:eastAsia="Calibri"/>
          <w:spacing w:val="-3"/>
          <w:kern w:val="2"/>
          <w:sz w:val="22"/>
          <w:lang w:eastAsia="en-US"/>
          <w14:ligatures w14:val="standardContextual"/>
        </w:rPr>
        <w:t>паропроникнення</w:t>
      </w:r>
      <w:proofErr w:type="spellEnd"/>
      <w:r>
        <w:rPr>
          <w:rFonts w:eastAsia="Calibri"/>
          <w:spacing w:val="-3"/>
          <w:kern w:val="2"/>
          <w:sz w:val="22"/>
          <w:lang w:eastAsia="en-US"/>
          <w14:ligatures w14:val="standardContextual"/>
        </w:rPr>
        <w:t xml:space="preserve"> згідно з ДБН В.2.6-31;</w:t>
      </w:r>
    </w:p>
    <w:p w14:paraId="7BB22F2B" w14:textId="77777777" w:rsidR="002357D6" w:rsidRDefault="004A3C9B">
      <w:pPr>
        <w:numPr>
          <w:ilvl w:val="1"/>
          <w:numId w:val="14"/>
        </w:numPr>
        <w:tabs>
          <w:tab w:val="left" w:pos="426"/>
        </w:tabs>
        <w:jc w:val="both"/>
        <w:rPr>
          <w:rFonts w:eastAsia="Calibri"/>
          <w:spacing w:val="-3"/>
          <w:kern w:val="2"/>
          <w:sz w:val="22"/>
          <w:lang w:eastAsia="en-US"/>
          <w14:ligatures w14:val="standardContextual"/>
        </w:rPr>
      </w:pPr>
      <w:proofErr w:type="spellStart"/>
      <w:r>
        <w:rPr>
          <w:rFonts w:eastAsia="Calibri"/>
          <w:spacing w:val="-3"/>
          <w:kern w:val="2"/>
          <w:sz w:val="22"/>
          <w:lang w:eastAsia="en-US"/>
          <w14:ligatures w14:val="standardContextual"/>
        </w:rPr>
        <w:t>повітропроникнення</w:t>
      </w:r>
      <w:proofErr w:type="spellEnd"/>
      <w:r>
        <w:rPr>
          <w:rFonts w:eastAsia="Calibri"/>
          <w:spacing w:val="-3"/>
          <w:kern w:val="2"/>
          <w:sz w:val="22"/>
          <w:lang w:eastAsia="en-US"/>
          <w14:ligatures w14:val="standardContextual"/>
        </w:rPr>
        <w:t xml:space="preserve"> згідно з ДБН В.2.6-31;</w:t>
      </w:r>
    </w:p>
    <w:p w14:paraId="7DC88379" w14:textId="77777777" w:rsidR="002357D6" w:rsidRDefault="004A3C9B">
      <w:pPr>
        <w:numPr>
          <w:ilvl w:val="1"/>
          <w:numId w:val="14"/>
        </w:numPr>
        <w:tabs>
          <w:tab w:val="left" w:pos="426"/>
        </w:tabs>
        <w:jc w:val="both"/>
        <w:rPr>
          <w:rFonts w:eastAsia="Calibri"/>
          <w:spacing w:val="-3"/>
          <w:kern w:val="2"/>
          <w:sz w:val="22"/>
          <w:lang w:eastAsia="en-US"/>
          <w14:ligatures w14:val="standardContextual"/>
        </w:rPr>
      </w:pPr>
      <w:proofErr w:type="spellStart"/>
      <w:r>
        <w:rPr>
          <w:rFonts w:eastAsia="Calibri"/>
          <w:spacing w:val="-3"/>
          <w:kern w:val="2"/>
          <w:sz w:val="22"/>
          <w:lang w:eastAsia="en-US"/>
          <w14:ligatures w14:val="standardContextual"/>
        </w:rPr>
        <w:t>водонепроникнення</w:t>
      </w:r>
      <w:proofErr w:type="spellEnd"/>
      <w:r>
        <w:rPr>
          <w:rFonts w:eastAsia="Calibri"/>
          <w:spacing w:val="-3"/>
          <w:kern w:val="2"/>
          <w:sz w:val="22"/>
          <w:lang w:eastAsia="en-US"/>
          <w14:ligatures w14:val="standardContextual"/>
        </w:rPr>
        <w:t xml:space="preserve"> згідно з ДСТУ Б В.2.6-146;</w:t>
      </w:r>
    </w:p>
    <w:p w14:paraId="1068A6BB" w14:textId="77777777" w:rsidR="002357D6" w:rsidRDefault="004A3C9B">
      <w:pPr>
        <w:numPr>
          <w:ilvl w:val="1"/>
          <w:numId w:val="14"/>
        </w:numPr>
        <w:tabs>
          <w:tab w:val="left" w:pos="426"/>
        </w:tabs>
        <w:jc w:val="both"/>
        <w:rPr>
          <w:rFonts w:eastAsia="Calibri"/>
          <w:spacing w:val="-3"/>
          <w:kern w:val="2"/>
          <w:sz w:val="22"/>
          <w:lang w:eastAsia="en-US"/>
          <w14:ligatures w14:val="standardContextual"/>
        </w:rPr>
      </w:pPr>
      <w:r>
        <w:rPr>
          <w:rFonts w:eastAsia="Calibri"/>
          <w:spacing w:val="-3"/>
          <w:kern w:val="2"/>
          <w:sz w:val="22"/>
          <w:lang w:eastAsia="en-US"/>
          <w14:ligatures w14:val="standardContextual"/>
        </w:rPr>
        <w:t>силові навантаження від вітру та злому згідно з ДБН В.1.2-2:2006 зі зміною 1;</w:t>
      </w:r>
    </w:p>
    <w:p w14:paraId="19D10B75" w14:textId="77777777" w:rsidR="002357D6" w:rsidRDefault="004A3C9B">
      <w:pPr>
        <w:numPr>
          <w:ilvl w:val="1"/>
          <w:numId w:val="14"/>
        </w:numPr>
        <w:tabs>
          <w:tab w:val="left" w:pos="426"/>
        </w:tabs>
        <w:jc w:val="both"/>
        <w:rPr>
          <w:rFonts w:eastAsia="Calibri"/>
          <w:spacing w:val="-3"/>
          <w:kern w:val="2"/>
          <w:sz w:val="22"/>
          <w:lang w:eastAsia="en-US"/>
          <w14:ligatures w14:val="standardContextual"/>
        </w:rPr>
      </w:pPr>
      <w:r>
        <w:rPr>
          <w:rFonts w:eastAsia="Calibri"/>
          <w:spacing w:val="-3"/>
          <w:kern w:val="2"/>
          <w:sz w:val="22"/>
          <w:lang w:eastAsia="en-US"/>
          <w14:ligatures w14:val="standardContextual"/>
        </w:rPr>
        <w:t>усі роботи відповідно до прорізу та можливі ремонтні роботи виконати згідно із ДСТУ-Н Б В.2.6-146:2010;</w:t>
      </w:r>
    </w:p>
    <w:p w14:paraId="03B151D6" w14:textId="77777777" w:rsidR="002357D6" w:rsidRDefault="004A3C9B">
      <w:pPr>
        <w:numPr>
          <w:ilvl w:val="1"/>
          <w:numId w:val="14"/>
        </w:numPr>
        <w:tabs>
          <w:tab w:val="left" w:pos="426"/>
        </w:tabs>
        <w:jc w:val="both"/>
        <w:rPr>
          <w:rFonts w:eastAsia="Calibri"/>
          <w:spacing w:val="-3"/>
          <w:kern w:val="2"/>
          <w:sz w:val="22"/>
          <w:lang w:eastAsia="en-US"/>
          <w14:ligatures w14:val="standardContextual"/>
        </w:rPr>
      </w:pPr>
      <w:r>
        <w:rPr>
          <w:rFonts w:eastAsia="Calibri"/>
          <w:spacing w:val="-3"/>
          <w:kern w:val="2"/>
          <w:sz w:val="22"/>
          <w:lang w:eastAsia="en-US"/>
          <w14:ligatures w14:val="standardContextual"/>
        </w:rPr>
        <w:t>монтаж у відповідності до ДСТУ EN 14351-1:2020.</w:t>
      </w:r>
    </w:p>
    <w:p w14:paraId="449D3969" w14:textId="77777777" w:rsidR="002357D6" w:rsidRDefault="002357D6">
      <w:pPr>
        <w:jc w:val="both"/>
        <w:rPr>
          <w:b/>
          <w:bCs/>
          <w:sz w:val="22"/>
          <w:szCs w:val="22"/>
          <w:shd w:val="clear" w:color="auto" w:fill="FFFFFF"/>
        </w:rPr>
      </w:pPr>
    </w:p>
    <w:p w14:paraId="5EB05399" w14:textId="77777777" w:rsidR="002357D6" w:rsidRDefault="004A3C9B">
      <w:pPr>
        <w:jc w:val="both"/>
        <w:rPr>
          <w:shd w:val="clear" w:color="auto" w:fill="FFFFFF"/>
        </w:rPr>
      </w:pPr>
      <w:r>
        <w:rPr>
          <w:b/>
          <w:bCs/>
          <w:sz w:val="22"/>
          <w:szCs w:val="22"/>
          <w:shd w:val="clear" w:color="auto" w:fill="FFFFFF"/>
        </w:rPr>
        <w:t>Основні вимоги до виконання робіт з утеплення суміщеного покриття</w:t>
      </w:r>
    </w:p>
    <w:p w14:paraId="2D840859" w14:textId="77777777" w:rsidR="002357D6" w:rsidRDefault="004A3C9B">
      <w:pPr>
        <w:numPr>
          <w:ilvl w:val="0"/>
          <w:numId w:val="13"/>
        </w:numPr>
        <w:autoSpaceDE w:val="0"/>
        <w:autoSpaceDN w:val="0"/>
        <w:adjustRightInd w:val="0"/>
        <w:jc w:val="both"/>
        <w:rPr>
          <w:rFonts w:eastAsia="Calibri"/>
          <w:kern w:val="2"/>
          <w:sz w:val="22"/>
          <w:lang w:eastAsia="en-US"/>
          <w14:ligatures w14:val="standardContextual"/>
        </w:rPr>
      </w:pPr>
      <w:r>
        <w:rPr>
          <w:rFonts w:eastAsia="Calibri"/>
          <w:kern w:val="2"/>
          <w:sz w:val="22"/>
          <w:lang w:eastAsia="en-US"/>
          <w14:ligatures w14:val="standardContextual"/>
        </w:rPr>
        <w:t>Передбачити демонтаж усіх шарів покрівлі до основи у вигляді залізобетонної плити перекриття;</w:t>
      </w:r>
    </w:p>
    <w:p w14:paraId="3D410A29" w14:textId="77777777" w:rsidR="002357D6" w:rsidRDefault="004A3C9B">
      <w:pPr>
        <w:numPr>
          <w:ilvl w:val="0"/>
          <w:numId w:val="13"/>
        </w:numPr>
        <w:autoSpaceDE w:val="0"/>
        <w:autoSpaceDN w:val="0"/>
        <w:adjustRightInd w:val="0"/>
        <w:jc w:val="both"/>
        <w:rPr>
          <w:rFonts w:eastAsia="Calibri"/>
          <w:kern w:val="2"/>
          <w:sz w:val="22"/>
          <w:lang w:eastAsia="en-US"/>
          <w14:ligatures w14:val="standardContextual"/>
        </w:rPr>
      </w:pPr>
      <w:r>
        <w:rPr>
          <w:rFonts w:eastAsia="Calibri"/>
          <w:kern w:val="2"/>
          <w:sz w:val="22"/>
          <w:lang w:eastAsia="en-US"/>
          <w14:ligatures w14:val="standardContextual"/>
        </w:rPr>
        <w:t xml:space="preserve">Передбачити попереднє шпаклювання парапетів; </w:t>
      </w:r>
    </w:p>
    <w:p w14:paraId="032F99D8" w14:textId="77777777" w:rsidR="002357D6" w:rsidRDefault="004A3C9B">
      <w:pPr>
        <w:numPr>
          <w:ilvl w:val="0"/>
          <w:numId w:val="13"/>
        </w:numPr>
        <w:autoSpaceDE w:val="0"/>
        <w:autoSpaceDN w:val="0"/>
        <w:adjustRightInd w:val="0"/>
        <w:jc w:val="both"/>
        <w:rPr>
          <w:rFonts w:eastAsia="Calibri"/>
          <w:kern w:val="2"/>
          <w:sz w:val="22"/>
          <w:lang w:eastAsia="en-US"/>
          <w14:ligatures w14:val="standardContextual"/>
        </w:rPr>
      </w:pPr>
      <w:r>
        <w:rPr>
          <w:rFonts w:eastAsia="Calibri"/>
          <w:kern w:val="2"/>
          <w:sz w:val="22"/>
          <w:lang w:eastAsia="en-US"/>
          <w14:ligatures w14:val="standardContextual"/>
        </w:rPr>
        <w:t>Основний теплоізоляційний матеріал для утеплення суміщеного покриття: базальтова вата. Характеристики теплоізоляційних плит та склад теплоізоляційної конструкції – згідно з розробленою ПКД</w:t>
      </w:r>
    </w:p>
    <w:p w14:paraId="542DA9DE" w14:textId="77777777" w:rsidR="002357D6" w:rsidRDefault="004A3C9B">
      <w:pPr>
        <w:numPr>
          <w:ilvl w:val="0"/>
          <w:numId w:val="13"/>
        </w:numPr>
        <w:autoSpaceDE w:val="0"/>
        <w:autoSpaceDN w:val="0"/>
        <w:adjustRightInd w:val="0"/>
        <w:jc w:val="both"/>
        <w:rPr>
          <w:rFonts w:eastAsia="Calibri"/>
          <w:kern w:val="2"/>
          <w:sz w:val="22"/>
          <w:lang w:eastAsia="en-US"/>
          <w14:ligatures w14:val="standardContextual"/>
        </w:rPr>
      </w:pPr>
      <w:r>
        <w:rPr>
          <w:rFonts w:eastAsia="Calibri"/>
          <w:kern w:val="2"/>
          <w:sz w:val="22"/>
          <w:lang w:eastAsia="en-US"/>
          <w14:ligatures w14:val="standardContextual"/>
        </w:rPr>
        <w:t xml:space="preserve">Передбачити улаштування прокладної </w:t>
      </w:r>
      <w:proofErr w:type="spellStart"/>
      <w:r>
        <w:rPr>
          <w:rFonts w:eastAsia="Calibri"/>
          <w:kern w:val="2"/>
          <w:sz w:val="22"/>
          <w:lang w:eastAsia="en-US"/>
          <w14:ligatures w14:val="standardContextual"/>
        </w:rPr>
        <w:t>пароiзоляцiї</w:t>
      </w:r>
      <w:proofErr w:type="spellEnd"/>
      <w:r>
        <w:rPr>
          <w:rFonts w:eastAsia="Calibri"/>
          <w:kern w:val="2"/>
          <w:sz w:val="22"/>
          <w:lang w:eastAsia="en-US"/>
          <w14:ligatures w14:val="standardContextual"/>
        </w:rPr>
        <w:t xml:space="preserve"> в один шар та гідроізоляції в один шар, а також </w:t>
      </w:r>
      <w:proofErr w:type="spellStart"/>
      <w:r>
        <w:rPr>
          <w:rFonts w:eastAsia="Calibri"/>
          <w:kern w:val="2"/>
          <w:sz w:val="22"/>
          <w:lang w:eastAsia="en-US"/>
          <w14:ligatures w14:val="standardContextual"/>
        </w:rPr>
        <w:t>ухилоутворюючої</w:t>
      </w:r>
      <w:proofErr w:type="spellEnd"/>
      <w:r>
        <w:rPr>
          <w:rFonts w:eastAsia="Calibri"/>
          <w:kern w:val="2"/>
          <w:sz w:val="22"/>
          <w:lang w:eastAsia="en-US"/>
          <w14:ligatures w14:val="standardContextual"/>
        </w:rPr>
        <w:t xml:space="preserve"> стяжки </w:t>
      </w:r>
    </w:p>
    <w:p w14:paraId="76DA7E8B" w14:textId="77777777" w:rsidR="002357D6" w:rsidRDefault="004A3C9B">
      <w:pPr>
        <w:numPr>
          <w:ilvl w:val="0"/>
          <w:numId w:val="13"/>
        </w:numPr>
        <w:autoSpaceDE w:val="0"/>
        <w:autoSpaceDN w:val="0"/>
        <w:adjustRightInd w:val="0"/>
        <w:jc w:val="both"/>
        <w:rPr>
          <w:rFonts w:eastAsia="Calibri"/>
          <w:kern w:val="2"/>
          <w:sz w:val="22"/>
          <w:lang w:eastAsia="en-US"/>
          <w14:ligatures w14:val="standardContextual"/>
        </w:rPr>
      </w:pPr>
      <w:r>
        <w:rPr>
          <w:rFonts w:eastAsia="Calibri"/>
          <w:kern w:val="2"/>
          <w:sz w:val="22"/>
          <w:lang w:eastAsia="en-US"/>
          <w14:ligatures w14:val="standardContextual"/>
        </w:rPr>
        <w:t>При плануванні на об’єкті загального потоку улаштування покриття в документації повинен бути указаний напрямок ведення робіт для виключення випадків ходження робітників або транспортування матеріалів (обладнання) по вже виконаним ділянкам елементів покриття.</w:t>
      </w:r>
    </w:p>
    <w:p w14:paraId="3735839F" w14:textId="77777777" w:rsidR="002357D6" w:rsidRDefault="002357D6">
      <w:pPr>
        <w:jc w:val="both"/>
        <w:rPr>
          <w:b/>
          <w:bCs/>
          <w:sz w:val="22"/>
          <w:szCs w:val="22"/>
          <w:shd w:val="clear" w:color="auto" w:fill="FFFFFF"/>
        </w:rPr>
      </w:pPr>
    </w:p>
    <w:p w14:paraId="1B073E9C" w14:textId="77777777" w:rsidR="002357D6" w:rsidRDefault="002357D6">
      <w:pPr>
        <w:jc w:val="both"/>
        <w:rPr>
          <w:b/>
          <w:bCs/>
          <w:sz w:val="22"/>
          <w:szCs w:val="22"/>
          <w:shd w:val="clear" w:color="auto" w:fill="FFFFFF"/>
        </w:rPr>
      </w:pPr>
    </w:p>
    <w:p w14:paraId="7FF9A3F6" w14:textId="77777777" w:rsidR="002357D6" w:rsidRDefault="004A3C9B">
      <w:pPr>
        <w:jc w:val="both"/>
        <w:rPr>
          <w:b/>
          <w:bCs/>
          <w:sz w:val="22"/>
          <w:szCs w:val="22"/>
          <w:shd w:val="clear" w:color="auto" w:fill="FFFFFF"/>
        </w:rPr>
      </w:pPr>
      <w:r>
        <w:rPr>
          <w:b/>
          <w:bCs/>
          <w:sz w:val="22"/>
          <w:szCs w:val="22"/>
          <w:shd w:val="clear" w:color="auto" w:fill="FFFFFF"/>
        </w:rPr>
        <w:t>Основні вимоги до виконання робіт з утеплення трубопроводів</w:t>
      </w:r>
    </w:p>
    <w:p w14:paraId="27140489" w14:textId="77777777" w:rsidR="002357D6" w:rsidRDefault="004A3C9B">
      <w:pPr>
        <w:numPr>
          <w:ilvl w:val="0"/>
          <w:numId w:val="16"/>
        </w:numPr>
        <w:jc w:val="both"/>
        <w:rPr>
          <w:rFonts w:eastAsia="Calibri"/>
          <w:kern w:val="2"/>
          <w:sz w:val="20"/>
          <w:szCs w:val="22"/>
          <w:lang w:eastAsia="en-US"/>
          <w14:ligatures w14:val="standardContextual"/>
        </w:rPr>
      </w:pPr>
      <w:r>
        <w:rPr>
          <w:rFonts w:eastAsia="Calibri"/>
          <w:kern w:val="2"/>
          <w:sz w:val="20"/>
          <w:szCs w:val="22"/>
          <w:lang w:eastAsia="en-US"/>
          <w14:ligatures w14:val="standardContextual"/>
        </w:rPr>
        <w:t xml:space="preserve">Ізоляція трубопроводів мінераловатними матами. Товщину теплоізоляції труб слід приймати відповідно до мінімальних вимог, зазначених у ДБН В.2.5-67:2013 та проектній документації. </w:t>
      </w:r>
    </w:p>
    <w:p w14:paraId="45FED276" w14:textId="77777777" w:rsidR="002357D6" w:rsidRDefault="004A3C9B">
      <w:pPr>
        <w:numPr>
          <w:ilvl w:val="0"/>
          <w:numId w:val="16"/>
        </w:numPr>
        <w:jc w:val="both"/>
        <w:rPr>
          <w:rFonts w:eastAsia="Calibri"/>
          <w:kern w:val="2"/>
          <w:sz w:val="20"/>
          <w:szCs w:val="22"/>
          <w:lang w:eastAsia="en-US"/>
          <w14:ligatures w14:val="standardContextual"/>
        </w:rPr>
      </w:pPr>
      <w:r>
        <w:rPr>
          <w:rFonts w:eastAsia="Calibri"/>
          <w:kern w:val="2"/>
          <w:sz w:val="20"/>
          <w:szCs w:val="22"/>
          <w:lang w:eastAsia="en-US"/>
          <w14:ligatures w14:val="standardContextual"/>
        </w:rPr>
        <w:t>Вимоги, зазначені у таблиці Б.1 ДБН В.2.5-67:2013 до товщини шару теплоізоляції, у рівній мірі відносяться як до подавального, так і зворотного трубопроводів систем, а також для трубопроводів низькотемпературних систем.</w:t>
      </w:r>
    </w:p>
    <w:p w14:paraId="5BDCD8C6" w14:textId="77777777" w:rsidR="002357D6" w:rsidRDefault="004A3C9B">
      <w:pPr>
        <w:numPr>
          <w:ilvl w:val="0"/>
          <w:numId w:val="16"/>
        </w:numPr>
        <w:jc w:val="both"/>
        <w:rPr>
          <w:rFonts w:eastAsia="Calibri"/>
          <w:kern w:val="2"/>
          <w:sz w:val="20"/>
          <w:szCs w:val="22"/>
          <w:lang w:eastAsia="en-US"/>
          <w14:ligatures w14:val="standardContextual"/>
        </w:rPr>
      </w:pPr>
      <w:r>
        <w:rPr>
          <w:rFonts w:eastAsia="Calibri"/>
          <w:kern w:val="2"/>
          <w:sz w:val="20"/>
          <w:szCs w:val="22"/>
          <w:lang w:eastAsia="en-US"/>
          <w14:ligatures w14:val="standardContextual"/>
        </w:rPr>
        <w:t>Вимоги, зазначені у таблиці Б.1 ДБН В.2.5-67:2013 до товщини шару теплоізоляції, у рівній мірі відносяться до фітингів.</w:t>
      </w:r>
    </w:p>
    <w:p w14:paraId="427510F3" w14:textId="77777777" w:rsidR="002357D6" w:rsidRDefault="002357D6">
      <w:pPr>
        <w:jc w:val="both"/>
      </w:pPr>
    </w:p>
    <w:p w14:paraId="20181F22" w14:textId="77777777" w:rsidR="002357D6" w:rsidRDefault="004A3C9B">
      <w:pPr>
        <w:jc w:val="both"/>
      </w:pPr>
      <w:r>
        <w:lastRenderedPageBreak/>
        <w:t xml:space="preserve">11. Зведена інформація про об’єми робіт на кількісну характеристику предмету </w:t>
      </w:r>
      <w:proofErr w:type="spellStart"/>
      <w:r>
        <w:t>закупівель</w:t>
      </w:r>
      <w:proofErr w:type="spellEnd"/>
      <w:r>
        <w:t xml:space="preserve"> надано нижче в «Відомості обсягу робіт» та в «Переліку будівельних матеріалів, виробів і комплектів».</w:t>
      </w:r>
    </w:p>
    <w:p w14:paraId="586F218F" w14:textId="77777777" w:rsidR="002357D6" w:rsidRDefault="002357D6">
      <w:pPr>
        <w:jc w:val="both"/>
      </w:pPr>
    </w:p>
    <w:p w14:paraId="3A674C5B" w14:textId="77777777" w:rsidR="002357D6" w:rsidRDefault="004A3C9B">
      <w:pPr>
        <w:keepLines/>
        <w:autoSpaceDE w:val="0"/>
        <w:autoSpaceDN w:val="0"/>
        <w:jc w:val="center"/>
        <w:rPr>
          <w:rFonts w:ascii="Arial" w:hAnsi="Arial" w:cs="Arial"/>
          <w:b/>
          <w:szCs w:val="16"/>
        </w:rPr>
      </w:pPr>
      <w:r>
        <w:rPr>
          <w:rFonts w:ascii="Arial" w:hAnsi="Arial" w:cs="Arial"/>
          <w:b/>
          <w:szCs w:val="16"/>
        </w:rPr>
        <w:t>ВІДОМІСТЬ ОБСЯГУ РОБІТ</w:t>
      </w:r>
    </w:p>
    <w:tbl>
      <w:tblPr>
        <w:tblW w:w="10340" w:type="dxa"/>
        <w:jc w:val="center"/>
        <w:tblLayout w:type="fixed"/>
        <w:tblCellMar>
          <w:left w:w="28" w:type="dxa"/>
          <w:right w:w="28" w:type="dxa"/>
        </w:tblCellMar>
        <w:tblLook w:val="04A0" w:firstRow="1" w:lastRow="0" w:firstColumn="1" w:lastColumn="0" w:noHBand="0" w:noVBand="1"/>
      </w:tblPr>
      <w:tblGrid>
        <w:gridCol w:w="28"/>
        <w:gridCol w:w="615"/>
        <w:gridCol w:w="6869"/>
        <w:gridCol w:w="995"/>
        <w:gridCol w:w="1274"/>
        <w:gridCol w:w="491"/>
        <w:gridCol w:w="68"/>
      </w:tblGrid>
      <w:tr w:rsidR="002357D6" w14:paraId="3530786F" w14:textId="77777777">
        <w:trPr>
          <w:gridAfter w:val="1"/>
          <w:wAfter w:w="68" w:type="dxa"/>
          <w:jc w:val="center"/>
        </w:trPr>
        <w:tc>
          <w:tcPr>
            <w:tcW w:w="10272" w:type="dxa"/>
            <w:gridSpan w:val="6"/>
            <w:tcBorders>
              <w:top w:val="nil"/>
              <w:left w:val="nil"/>
              <w:bottom w:val="nil"/>
              <w:right w:val="nil"/>
            </w:tcBorders>
          </w:tcPr>
          <w:p w14:paraId="27E91DFF" w14:textId="77777777" w:rsidR="002357D6" w:rsidRDefault="002357D6">
            <w:pPr>
              <w:keepLines/>
              <w:autoSpaceDE w:val="0"/>
              <w:autoSpaceDN w:val="0"/>
              <w:rPr>
                <w:sz w:val="22"/>
                <w:szCs w:val="22"/>
              </w:rPr>
            </w:pPr>
          </w:p>
        </w:tc>
      </w:tr>
      <w:tr w:rsidR="002357D6" w14:paraId="6705B5E1" w14:textId="77777777">
        <w:trPr>
          <w:gridBefore w:val="1"/>
          <w:wBefore w:w="28" w:type="dxa"/>
          <w:jc w:val="center"/>
        </w:trPr>
        <w:tc>
          <w:tcPr>
            <w:tcW w:w="10312" w:type="dxa"/>
            <w:gridSpan w:val="6"/>
            <w:tcBorders>
              <w:top w:val="nil"/>
              <w:left w:val="nil"/>
              <w:bottom w:val="nil"/>
              <w:right w:val="nil"/>
            </w:tcBorders>
          </w:tcPr>
          <w:p w14:paraId="1F890807" w14:textId="77777777" w:rsidR="002357D6" w:rsidRDefault="004A3C9B">
            <w:pPr>
              <w:keepLines/>
              <w:autoSpaceDE w:val="0"/>
              <w:autoSpaceDN w:val="0"/>
              <w:rPr>
                <w:rFonts w:ascii="Arial" w:hAnsi="Arial" w:cs="Arial"/>
                <w:sz w:val="16"/>
                <w:szCs w:val="16"/>
              </w:rPr>
            </w:pPr>
            <w:r>
              <w:rPr>
                <w:rFonts w:ascii="Arial" w:hAnsi="Arial" w:cs="Arial"/>
                <w:sz w:val="16"/>
                <w:szCs w:val="16"/>
              </w:rPr>
              <w:t xml:space="preserve"> </w:t>
            </w:r>
          </w:p>
        </w:tc>
      </w:tr>
      <w:tr w:rsidR="002357D6" w14:paraId="1E3CB8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59" w:type="dxa"/>
          <w:jc w:val="center"/>
        </w:trPr>
        <w:tc>
          <w:tcPr>
            <w:tcW w:w="643" w:type="dxa"/>
            <w:gridSpan w:val="2"/>
            <w:vAlign w:val="center"/>
          </w:tcPr>
          <w:p w14:paraId="611F6190" w14:textId="77777777" w:rsidR="002357D6" w:rsidRDefault="004A3C9B">
            <w:pPr>
              <w:keepLines/>
              <w:autoSpaceDE w:val="0"/>
              <w:autoSpaceDN w:val="0"/>
              <w:jc w:val="center"/>
              <w:rPr>
                <w:spacing w:val="-3"/>
                <w:sz w:val="20"/>
                <w:szCs w:val="20"/>
              </w:rPr>
            </w:pPr>
            <w:r>
              <w:rPr>
                <w:spacing w:val="-3"/>
                <w:sz w:val="20"/>
                <w:szCs w:val="20"/>
              </w:rPr>
              <w:t>№</w:t>
            </w:r>
          </w:p>
          <w:p w14:paraId="0BEEAF93" w14:textId="77777777" w:rsidR="002357D6" w:rsidRDefault="004A3C9B">
            <w:pPr>
              <w:keepLines/>
              <w:autoSpaceDE w:val="0"/>
              <w:autoSpaceDN w:val="0"/>
              <w:jc w:val="center"/>
              <w:rPr>
                <w:sz w:val="20"/>
                <w:szCs w:val="20"/>
              </w:rPr>
            </w:pPr>
            <w:r>
              <w:rPr>
                <w:spacing w:val="-3"/>
                <w:sz w:val="20"/>
                <w:szCs w:val="20"/>
              </w:rPr>
              <w:t>п/п</w:t>
            </w:r>
          </w:p>
        </w:tc>
        <w:tc>
          <w:tcPr>
            <w:tcW w:w="6869" w:type="dxa"/>
            <w:vAlign w:val="center"/>
          </w:tcPr>
          <w:p w14:paraId="5ED26135" w14:textId="77777777" w:rsidR="002357D6" w:rsidRDefault="002357D6">
            <w:pPr>
              <w:keepLines/>
              <w:autoSpaceDE w:val="0"/>
              <w:autoSpaceDN w:val="0"/>
              <w:jc w:val="center"/>
              <w:rPr>
                <w:spacing w:val="-3"/>
                <w:sz w:val="20"/>
                <w:szCs w:val="20"/>
              </w:rPr>
            </w:pPr>
          </w:p>
          <w:p w14:paraId="47E8210B" w14:textId="77777777" w:rsidR="002357D6" w:rsidRDefault="004A3C9B">
            <w:pPr>
              <w:keepLines/>
              <w:autoSpaceDE w:val="0"/>
              <w:autoSpaceDN w:val="0"/>
              <w:jc w:val="center"/>
              <w:rPr>
                <w:sz w:val="20"/>
                <w:szCs w:val="20"/>
              </w:rPr>
            </w:pPr>
            <w:r>
              <w:rPr>
                <w:spacing w:val="-3"/>
                <w:sz w:val="20"/>
                <w:szCs w:val="20"/>
              </w:rPr>
              <w:t>Найменування робіт та витрат</w:t>
            </w:r>
          </w:p>
        </w:tc>
        <w:tc>
          <w:tcPr>
            <w:tcW w:w="995" w:type="dxa"/>
            <w:vAlign w:val="center"/>
          </w:tcPr>
          <w:p w14:paraId="2F488754" w14:textId="77777777" w:rsidR="002357D6" w:rsidRDefault="004A3C9B">
            <w:pPr>
              <w:keepLines/>
              <w:autoSpaceDE w:val="0"/>
              <w:autoSpaceDN w:val="0"/>
              <w:jc w:val="center"/>
              <w:rPr>
                <w:spacing w:val="-3"/>
                <w:sz w:val="20"/>
                <w:szCs w:val="20"/>
              </w:rPr>
            </w:pPr>
            <w:r>
              <w:rPr>
                <w:spacing w:val="-3"/>
                <w:sz w:val="20"/>
                <w:szCs w:val="20"/>
              </w:rPr>
              <w:t>Одиниця</w:t>
            </w:r>
          </w:p>
          <w:p w14:paraId="0C7C5D50" w14:textId="77777777" w:rsidR="002357D6" w:rsidRDefault="004A3C9B">
            <w:pPr>
              <w:keepLines/>
              <w:autoSpaceDE w:val="0"/>
              <w:autoSpaceDN w:val="0"/>
              <w:jc w:val="center"/>
              <w:rPr>
                <w:sz w:val="20"/>
                <w:szCs w:val="20"/>
              </w:rPr>
            </w:pPr>
            <w:r>
              <w:rPr>
                <w:spacing w:val="-3"/>
                <w:sz w:val="20"/>
                <w:szCs w:val="20"/>
              </w:rPr>
              <w:t>виміру</w:t>
            </w:r>
          </w:p>
        </w:tc>
        <w:tc>
          <w:tcPr>
            <w:tcW w:w="1274" w:type="dxa"/>
            <w:vAlign w:val="center"/>
          </w:tcPr>
          <w:p w14:paraId="1A147798" w14:textId="77777777" w:rsidR="002357D6" w:rsidRDefault="004A3C9B">
            <w:pPr>
              <w:keepLines/>
              <w:autoSpaceDE w:val="0"/>
              <w:autoSpaceDN w:val="0"/>
              <w:jc w:val="center"/>
              <w:rPr>
                <w:sz w:val="20"/>
                <w:szCs w:val="20"/>
              </w:rPr>
            </w:pPr>
            <w:r>
              <w:rPr>
                <w:spacing w:val="-3"/>
                <w:sz w:val="20"/>
                <w:szCs w:val="20"/>
              </w:rPr>
              <w:t xml:space="preserve">  Кількість</w:t>
            </w:r>
          </w:p>
        </w:tc>
      </w:tr>
      <w:tr w:rsidR="002357D6" w14:paraId="772982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59" w:type="dxa"/>
          <w:jc w:val="center"/>
        </w:trPr>
        <w:tc>
          <w:tcPr>
            <w:tcW w:w="643" w:type="dxa"/>
            <w:gridSpan w:val="2"/>
            <w:vAlign w:val="center"/>
          </w:tcPr>
          <w:p w14:paraId="1A721B12" w14:textId="77777777" w:rsidR="002357D6" w:rsidRDefault="004A3C9B">
            <w:pPr>
              <w:keepLines/>
              <w:autoSpaceDE w:val="0"/>
              <w:autoSpaceDN w:val="0"/>
              <w:jc w:val="center"/>
              <w:rPr>
                <w:sz w:val="20"/>
                <w:szCs w:val="20"/>
              </w:rPr>
            </w:pPr>
            <w:r>
              <w:rPr>
                <w:spacing w:val="-3"/>
                <w:sz w:val="20"/>
                <w:szCs w:val="20"/>
              </w:rPr>
              <w:t>1</w:t>
            </w:r>
          </w:p>
        </w:tc>
        <w:tc>
          <w:tcPr>
            <w:tcW w:w="6869" w:type="dxa"/>
            <w:vAlign w:val="center"/>
          </w:tcPr>
          <w:p w14:paraId="26854607" w14:textId="77777777" w:rsidR="002357D6" w:rsidRDefault="004A3C9B">
            <w:pPr>
              <w:keepLines/>
              <w:autoSpaceDE w:val="0"/>
              <w:autoSpaceDN w:val="0"/>
              <w:jc w:val="center"/>
              <w:rPr>
                <w:sz w:val="20"/>
                <w:szCs w:val="20"/>
              </w:rPr>
            </w:pPr>
            <w:r>
              <w:rPr>
                <w:spacing w:val="-3"/>
                <w:sz w:val="20"/>
                <w:szCs w:val="20"/>
              </w:rPr>
              <w:t>2</w:t>
            </w:r>
          </w:p>
        </w:tc>
        <w:tc>
          <w:tcPr>
            <w:tcW w:w="995" w:type="dxa"/>
            <w:vAlign w:val="center"/>
          </w:tcPr>
          <w:p w14:paraId="61DC2EC4" w14:textId="77777777" w:rsidR="002357D6" w:rsidRDefault="004A3C9B">
            <w:pPr>
              <w:keepLines/>
              <w:autoSpaceDE w:val="0"/>
              <w:autoSpaceDN w:val="0"/>
              <w:jc w:val="center"/>
              <w:rPr>
                <w:sz w:val="20"/>
                <w:szCs w:val="20"/>
              </w:rPr>
            </w:pPr>
            <w:r>
              <w:rPr>
                <w:spacing w:val="-3"/>
                <w:sz w:val="20"/>
                <w:szCs w:val="20"/>
              </w:rPr>
              <w:t>3</w:t>
            </w:r>
          </w:p>
        </w:tc>
        <w:tc>
          <w:tcPr>
            <w:tcW w:w="1274" w:type="dxa"/>
            <w:vAlign w:val="center"/>
          </w:tcPr>
          <w:p w14:paraId="56FB0632" w14:textId="77777777" w:rsidR="002357D6" w:rsidRDefault="004A3C9B">
            <w:pPr>
              <w:keepLines/>
              <w:autoSpaceDE w:val="0"/>
              <w:autoSpaceDN w:val="0"/>
              <w:jc w:val="center"/>
              <w:rPr>
                <w:sz w:val="20"/>
                <w:szCs w:val="20"/>
              </w:rPr>
            </w:pPr>
            <w:r>
              <w:rPr>
                <w:spacing w:val="-3"/>
                <w:sz w:val="20"/>
                <w:szCs w:val="20"/>
              </w:rPr>
              <w:t>4</w:t>
            </w:r>
          </w:p>
        </w:tc>
      </w:tr>
      <w:tr w:rsidR="002357D6" w14:paraId="17E8E0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59" w:type="dxa"/>
          <w:jc w:val="center"/>
        </w:trPr>
        <w:tc>
          <w:tcPr>
            <w:tcW w:w="643" w:type="dxa"/>
            <w:gridSpan w:val="2"/>
            <w:vAlign w:val="center"/>
          </w:tcPr>
          <w:p w14:paraId="0E882BBB" w14:textId="77777777" w:rsidR="002357D6" w:rsidRDefault="002357D6">
            <w:pPr>
              <w:keepLines/>
              <w:autoSpaceDE w:val="0"/>
              <w:autoSpaceDN w:val="0"/>
              <w:jc w:val="center"/>
              <w:rPr>
                <w:sz w:val="16"/>
                <w:szCs w:val="16"/>
              </w:rPr>
            </w:pPr>
          </w:p>
        </w:tc>
        <w:tc>
          <w:tcPr>
            <w:tcW w:w="6869" w:type="dxa"/>
            <w:vAlign w:val="center"/>
          </w:tcPr>
          <w:p w14:paraId="19024D9F" w14:textId="77777777" w:rsidR="002357D6" w:rsidRDefault="002357D6">
            <w:pPr>
              <w:keepLines/>
              <w:autoSpaceDE w:val="0"/>
              <w:autoSpaceDN w:val="0"/>
              <w:jc w:val="center"/>
              <w:rPr>
                <w:sz w:val="20"/>
                <w:szCs w:val="20"/>
              </w:rPr>
            </w:pPr>
          </w:p>
        </w:tc>
        <w:tc>
          <w:tcPr>
            <w:tcW w:w="995" w:type="dxa"/>
            <w:vAlign w:val="center"/>
          </w:tcPr>
          <w:p w14:paraId="08689871" w14:textId="77777777" w:rsidR="002357D6" w:rsidRDefault="002357D6">
            <w:pPr>
              <w:keepLines/>
              <w:autoSpaceDE w:val="0"/>
              <w:autoSpaceDN w:val="0"/>
              <w:jc w:val="center"/>
              <w:rPr>
                <w:sz w:val="16"/>
                <w:szCs w:val="16"/>
              </w:rPr>
            </w:pPr>
          </w:p>
        </w:tc>
        <w:tc>
          <w:tcPr>
            <w:tcW w:w="1274" w:type="dxa"/>
            <w:vAlign w:val="center"/>
          </w:tcPr>
          <w:p w14:paraId="2FACEC10" w14:textId="77777777" w:rsidR="002357D6" w:rsidRDefault="002357D6">
            <w:pPr>
              <w:keepLines/>
              <w:autoSpaceDE w:val="0"/>
              <w:autoSpaceDN w:val="0"/>
              <w:jc w:val="center"/>
              <w:rPr>
                <w:sz w:val="16"/>
                <w:szCs w:val="16"/>
              </w:rPr>
            </w:pPr>
          </w:p>
        </w:tc>
      </w:tr>
    </w:tbl>
    <w:p w14:paraId="5BF79649" w14:textId="77777777" w:rsidR="002357D6" w:rsidRDefault="002357D6">
      <w:pPr>
        <w:jc w:val="both"/>
      </w:pPr>
    </w:p>
    <w:p w14:paraId="444D47AF" w14:textId="77777777" w:rsidR="002357D6" w:rsidRDefault="004A3C9B">
      <w:pPr>
        <w:autoSpaceDE w:val="0"/>
        <w:autoSpaceDN w:val="0"/>
        <w:jc w:val="center"/>
      </w:pPr>
      <w:r>
        <w:rPr>
          <w:b/>
          <w:bCs/>
        </w:rPr>
        <w:t>ПЕРЕЛІК БУДІВЕЛЬНИХ МАТЕРІАЛІВ, ВИРОБІВ і КОМЛЕКТІВ</w:t>
      </w:r>
    </w:p>
    <w:p w14:paraId="63C3E441" w14:textId="77777777" w:rsidR="002357D6" w:rsidRDefault="002357D6">
      <w:pPr>
        <w:autoSpaceDE w:val="0"/>
        <w:autoSpaceDN w:val="0"/>
      </w:pPr>
    </w:p>
    <w:tbl>
      <w:tblPr>
        <w:tblW w:w="533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1"/>
        <w:gridCol w:w="6953"/>
        <w:gridCol w:w="1059"/>
        <w:gridCol w:w="1236"/>
      </w:tblGrid>
      <w:tr w:rsidR="002357D6" w14:paraId="175ABCDA" w14:textId="77777777">
        <w:trPr>
          <w:trHeight w:val="20"/>
        </w:trPr>
        <w:tc>
          <w:tcPr>
            <w:tcW w:w="286" w:type="pct"/>
            <w:vAlign w:val="center"/>
          </w:tcPr>
          <w:p w14:paraId="6D189017" w14:textId="77777777" w:rsidR="002357D6" w:rsidRDefault="004A3C9B">
            <w:pPr>
              <w:keepLines/>
              <w:autoSpaceDE w:val="0"/>
              <w:autoSpaceDN w:val="0"/>
              <w:ind w:left="-227" w:firstLine="255"/>
              <w:jc w:val="center"/>
              <w:rPr>
                <w:b/>
                <w:bCs/>
                <w:spacing w:val="-3"/>
                <w:sz w:val="22"/>
                <w:szCs w:val="22"/>
              </w:rPr>
            </w:pPr>
            <w:r>
              <w:rPr>
                <w:b/>
                <w:bCs/>
                <w:spacing w:val="-3"/>
                <w:sz w:val="22"/>
                <w:szCs w:val="22"/>
              </w:rPr>
              <w:t>№</w:t>
            </w:r>
          </w:p>
        </w:tc>
        <w:tc>
          <w:tcPr>
            <w:tcW w:w="3544" w:type="pct"/>
            <w:vAlign w:val="center"/>
          </w:tcPr>
          <w:p w14:paraId="625CB392" w14:textId="77777777" w:rsidR="002357D6" w:rsidRDefault="004A3C9B">
            <w:pPr>
              <w:keepLines/>
              <w:autoSpaceDE w:val="0"/>
              <w:autoSpaceDN w:val="0"/>
              <w:jc w:val="center"/>
              <w:rPr>
                <w:b/>
                <w:bCs/>
                <w:sz w:val="16"/>
                <w:szCs w:val="16"/>
              </w:rPr>
            </w:pPr>
            <w:r>
              <w:rPr>
                <w:b/>
                <w:bCs/>
                <w:spacing w:val="-3"/>
                <w:sz w:val="20"/>
                <w:szCs w:val="20"/>
              </w:rPr>
              <w:t>Найменування</w:t>
            </w:r>
          </w:p>
        </w:tc>
        <w:tc>
          <w:tcPr>
            <w:tcW w:w="540" w:type="pct"/>
            <w:vAlign w:val="center"/>
          </w:tcPr>
          <w:p w14:paraId="1961D390" w14:textId="77777777" w:rsidR="002357D6" w:rsidRDefault="004A3C9B">
            <w:pPr>
              <w:keepLines/>
              <w:autoSpaceDE w:val="0"/>
              <w:autoSpaceDN w:val="0"/>
              <w:jc w:val="center"/>
              <w:rPr>
                <w:b/>
                <w:bCs/>
                <w:spacing w:val="-3"/>
                <w:sz w:val="20"/>
                <w:szCs w:val="20"/>
              </w:rPr>
            </w:pPr>
            <w:r>
              <w:rPr>
                <w:b/>
                <w:bCs/>
                <w:spacing w:val="-3"/>
                <w:sz w:val="20"/>
                <w:szCs w:val="20"/>
              </w:rPr>
              <w:t>Одиниця</w:t>
            </w:r>
          </w:p>
          <w:p w14:paraId="58FE07E3" w14:textId="77777777" w:rsidR="002357D6" w:rsidRDefault="004A3C9B">
            <w:pPr>
              <w:keepLines/>
              <w:autoSpaceDE w:val="0"/>
              <w:autoSpaceDN w:val="0"/>
              <w:jc w:val="center"/>
              <w:rPr>
                <w:b/>
                <w:bCs/>
                <w:sz w:val="16"/>
                <w:szCs w:val="16"/>
              </w:rPr>
            </w:pPr>
            <w:r>
              <w:rPr>
                <w:b/>
                <w:bCs/>
                <w:spacing w:val="-3"/>
                <w:sz w:val="20"/>
                <w:szCs w:val="20"/>
              </w:rPr>
              <w:t>виміру</w:t>
            </w:r>
          </w:p>
        </w:tc>
        <w:tc>
          <w:tcPr>
            <w:tcW w:w="630" w:type="pct"/>
            <w:vAlign w:val="center"/>
          </w:tcPr>
          <w:p w14:paraId="248181BC" w14:textId="77777777" w:rsidR="002357D6" w:rsidRDefault="004A3C9B">
            <w:pPr>
              <w:keepLines/>
              <w:autoSpaceDE w:val="0"/>
              <w:autoSpaceDN w:val="0"/>
              <w:jc w:val="center"/>
              <w:rPr>
                <w:b/>
                <w:bCs/>
                <w:sz w:val="16"/>
                <w:szCs w:val="16"/>
              </w:rPr>
            </w:pPr>
            <w:r>
              <w:rPr>
                <w:b/>
                <w:bCs/>
                <w:spacing w:val="-3"/>
                <w:sz w:val="20"/>
                <w:szCs w:val="20"/>
              </w:rPr>
              <w:t>Кількість</w:t>
            </w:r>
          </w:p>
        </w:tc>
      </w:tr>
      <w:tr w:rsidR="002357D6" w14:paraId="7BF86336" w14:textId="77777777">
        <w:trPr>
          <w:trHeight w:val="20"/>
        </w:trPr>
        <w:tc>
          <w:tcPr>
            <w:tcW w:w="286" w:type="pct"/>
            <w:vAlign w:val="center"/>
          </w:tcPr>
          <w:p w14:paraId="0F0BA97A" w14:textId="77777777" w:rsidR="002357D6" w:rsidRDefault="004A3C9B">
            <w:pPr>
              <w:keepLines/>
              <w:autoSpaceDE w:val="0"/>
              <w:autoSpaceDN w:val="0"/>
              <w:ind w:left="-227" w:firstLine="255"/>
              <w:jc w:val="center"/>
              <w:rPr>
                <w:sz w:val="22"/>
                <w:szCs w:val="22"/>
              </w:rPr>
            </w:pPr>
            <w:r>
              <w:rPr>
                <w:sz w:val="22"/>
                <w:szCs w:val="22"/>
              </w:rPr>
              <w:t>1</w:t>
            </w:r>
          </w:p>
        </w:tc>
        <w:tc>
          <w:tcPr>
            <w:tcW w:w="3544" w:type="pct"/>
            <w:vAlign w:val="center"/>
          </w:tcPr>
          <w:p w14:paraId="4D715C3A" w14:textId="77777777" w:rsidR="002357D6" w:rsidRDefault="004A3C9B">
            <w:pPr>
              <w:keepLines/>
              <w:autoSpaceDE w:val="0"/>
              <w:autoSpaceDN w:val="0"/>
              <w:jc w:val="center"/>
              <w:rPr>
                <w:sz w:val="16"/>
                <w:szCs w:val="16"/>
              </w:rPr>
            </w:pPr>
            <w:r>
              <w:rPr>
                <w:sz w:val="16"/>
                <w:szCs w:val="16"/>
              </w:rPr>
              <w:t>2</w:t>
            </w:r>
          </w:p>
        </w:tc>
        <w:tc>
          <w:tcPr>
            <w:tcW w:w="540" w:type="pct"/>
            <w:vAlign w:val="center"/>
          </w:tcPr>
          <w:p w14:paraId="10EBEBAC" w14:textId="77777777" w:rsidR="002357D6" w:rsidRDefault="004A3C9B">
            <w:pPr>
              <w:keepLines/>
              <w:autoSpaceDE w:val="0"/>
              <w:autoSpaceDN w:val="0"/>
              <w:jc w:val="center"/>
              <w:rPr>
                <w:sz w:val="16"/>
                <w:szCs w:val="16"/>
              </w:rPr>
            </w:pPr>
            <w:r>
              <w:rPr>
                <w:sz w:val="16"/>
                <w:szCs w:val="16"/>
              </w:rPr>
              <w:t>3</w:t>
            </w:r>
          </w:p>
        </w:tc>
        <w:tc>
          <w:tcPr>
            <w:tcW w:w="630" w:type="pct"/>
            <w:vAlign w:val="center"/>
          </w:tcPr>
          <w:p w14:paraId="45BCEDB7" w14:textId="77777777" w:rsidR="002357D6" w:rsidRDefault="004A3C9B">
            <w:pPr>
              <w:keepLines/>
              <w:autoSpaceDE w:val="0"/>
              <w:autoSpaceDN w:val="0"/>
              <w:jc w:val="center"/>
              <w:rPr>
                <w:sz w:val="16"/>
                <w:szCs w:val="16"/>
              </w:rPr>
            </w:pPr>
            <w:r>
              <w:rPr>
                <w:sz w:val="16"/>
                <w:szCs w:val="16"/>
              </w:rPr>
              <w:t>4</w:t>
            </w:r>
          </w:p>
        </w:tc>
      </w:tr>
      <w:tr w:rsidR="002357D6" w14:paraId="62D91BC1" w14:textId="77777777">
        <w:trPr>
          <w:trHeight w:val="20"/>
        </w:trPr>
        <w:tc>
          <w:tcPr>
            <w:tcW w:w="286" w:type="pct"/>
            <w:vAlign w:val="center"/>
          </w:tcPr>
          <w:p w14:paraId="030317BD" w14:textId="77777777" w:rsidR="002357D6" w:rsidRDefault="004A3C9B">
            <w:pPr>
              <w:keepLines/>
              <w:autoSpaceDE w:val="0"/>
              <w:autoSpaceDN w:val="0"/>
              <w:ind w:left="-227" w:firstLine="255"/>
              <w:jc w:val="center"/>
              <w:rPr>
                <w:sz w:val="22"/>
                <w:szCs w:val="22"/>
              </w:rPr>
            </w:pPr>
            <w:r>
              <w:rPr>
                <w:sz w:val="22"/>
                <w:szCs w:val="22"/>
              </w:rPr>
              <w:t xml:space="preserve"> </w:t>
            </w:r>
          </w:p>
        </w:tc>
        <w:tc>
          <w:tcPr>
            <w:tcW w:w="3544" w:type="pct"/>
            <w:vAlign w:val="center"/>
          </w:tcPr>
          <w:p w14:paraId="28B270B9" w14:textId="77777777" w:rsidR="002357D6" w:rsidRDefault="002357D6">
            <w:pPr>
              <w:keepLines/>
              <w:autoSpaceDE w:val="0"/>
              <w:autoSpaceDN w:val="0"/>
              <w:jc w:val="center"/>
              <w:rPr>
                <w:sz w:val="20"/>
                <w:szCs w:val="20"/>
              </w:rPr>
            </w:pPr>
          </w:p>
        </w:tc>
        <w:tc>
          <w:tcPr>
            <w:tcW w:w="540" w:type="pct"/>
            <w:vAlign w:val="center"/>
          </w:tcPr>
          <w:p w14:paraId="609B327D" w14:textId="77777777" w:rsidR="002357D6" w:rsidRDefault="004A3C9B">
            <w:pPr>
              <w:keepLines/>
              <w:autoSpaceDE w:val="0"/>
              <w:autoSpaceDN w:val="0"/>
              <w:jc w:val="center"/>
              <w:rPr>
                <w:sz w:val="16"/>
                <w:szCs w:val="16"/>
              </w:rPr>
            </w:pPr>
            <w:r>
              <w:rPr>
                <w:sz w:val="16"/>
                <w:szCs w:val="16"/>
              </w:rPr>
              <w:t xml:space="preserve"> </w:t>
            </w:r>
          </w:p>
        </w:tc>
        <w:tc>
          <w:tcPr>
            <w:tcW w:w="630" w:type="pct"/>
            <w:vAlign w:val="center"/>
          </w:tcPr>
          <w:p w14:paraId="3CECC89E" w14:textId="77777777" w:rsidR="002357D6" w:rsidRDefault="004A3C9B">
            <w:pPr>
              <w:keepLines/>
              <w:autoSpaceDE w:val="0"/>
              <w:autoSpaceDN w:val="0"/>
              <w:jc w:val="center"/>
              <w:rPr>
                <w:sz w:val="16"/>
                <w:szCs w:val="16"/>
              </w:rPr>
            </w:pPr>
            <w:r>
              <w:rPr>
                <w:sz w:val="16"/>
                <w:szCs w:val="16"/>
              </w:rPr>
              <w:t xml:space="preserve"> </w:t>
            </w:r>
          </w:p>
        </w:tc>
      </w:tr>
    </w:tbl>
    <w:p w14:paraId="3E0AAA75" w14:textId="77777777" w:rsidR="002357D6" w:rsidRDefault="002357D6">
      <w:pPr>
        <w:jc w:val="both"/>
      </w:pPr>
    </w:p>
    <w:p w14:paraId="3A3A2132" w14:textId="77777777" w:rsidR="002357D6" w:rsidRDefault="002357D6">
      <w:pPr>
        <w:jc w:val="both"/>
      </w:pPr>
    </w:p>
    <w:p w14:paraId="63185B12" w14:textId="77777777" w:rsidR="002357D6" w:rsidRDefault="002357D6">
      <w:pPr>
        <w:jc w:val="both"/>
      </w:pPr>
    </w:p>
    <w:p w14:paraId="386AAE8F" w14:textId="77777777" w:rsidR="002357D6" w:rsidRDefault="004A3C9B">
      <w:pPr>
        <w:pStyle w:val="af8"/>
        <w:spacing w:before="0" w:beforeAutospacing="0" w:after="0" w:afterAutospacing="0"/>
        <w:jc w:val="both"/>
        <w:rPr>
          <w:bCs/>
          <w:i/>
          <w:iCs/>
          <w:color w:val="000000" w:themeColor="text1"/>
          <w:u w:val="single"/>
          <w:lang w:val="uk-UA"/>
        </w:rPr>
      </w:pPr>
      <w:r>
        <w:rPr>
          <w:i/>
          <w:iCs/>
          <w:lang w:val="uk-UA"/>
        </w:rPr>
        <w:t>Примітка: Витрати учасника пов’язанні з підготовкою та поданням тендерної пропозиції не відшкодовуються (у тому числі й у разі відміни торгів чи визнання торгів такими, що не відбулися)</w:t>
      </w:r>
    </w:p>
    <w:p w14:paraId="6FB788CD" w14:textId="77777777" w:rsidR="002357D6" w:rsidRDefault="002357D6">
      <w:pPr>
        <w:pStyle w:val="af8"/>
        <w:spacing w:before="0" w:beforeAutospacing="0" w:after="0" w:afterAutospacing="0"/>
        <w:jc w:val="both"/>
        <w:rPr>
          <w:bCs/>
          <w:i/>
          <w:iCs/>
          <w:color w:val="000000" w:themeColor="text1"/>
          <w:u w:val="single"/>
          <w:lang w:val="uk-UA"/>
        </w:rPr>
      </w:pPr>
    </w:p>
    <w:p w14:paraId="6F080D0B" w14:textId="77777777" w:rsidR="002357D6" w:rsidRDefault="004A3C9B">
      <w:pPr>
        <w:pStyle w:val="af8"/>
        <w:spacing w:before="0" w:beforeAutospacing="0" w:after="0" w:afterAutospacing="0"/>
        <w:jc w:val="center"/>
        <w:rPr>
          <w:i/>
          <w:iCs/>
          <w:color w:val="00B0F0"/>
        </w:rPr>
      </w:pPr>
      <w:r>
        <w:rPr>
          <w:i/>
          <w:iCs/>
          <w:color w:val="00B0F0"/>
        </w:rPr>
        <w:t>&lt;&lt;</w:t>
      </w:r>
      <w:r>
        <w:rPr>
          <w:i/>
          <w:iCs/>
          <w:color w:val="00B0F0"/>
          <w:lang w:val="uk-UA"/>
        </w:rPr>
        <w:t>приклад</w:t>
      </w:r>
      <w:r>
        <w:rPr>
          <w:i/>
          <w:iCs/>
          <w:color w:val="00B0F0"/>
        </w:rPr>
        <w:t>&gt;&gt;</w:t>
      </w:r>
    </w:p>
    <w:p w14:paraId="22E9407B" w14:textId="77777777" w:rsidR="002357D6" w:rsidRDefault="004A3C9B">
      <w:r>
        <w:t>Таблиця 1. Технічні вимоги до теплоізоляційних матеріалів</w:t>
      </w:r>
    </w:p>
    <w:p w14:paraId="695B6E4C" w14:textId="77777777" w:rsidR="002357D6" w:rsidRDefault="002357D6"/>
    <w:p w14:paraId="73A33B9D" w14:textId="77777777" w:rsidR="002357D6" w:rsidRDefault="002357D6"/>
    <w:p w14:paraId="5832E65A" w14:textId="77777777" w:rsidR="002357D6" w:rsidRDefault="004A3C9B">
      <w:r>
        <w:t>Таблиця 2. Технічні вимоги до запірної і регулювальної арматури і обладнання, елементів інженерних систем</w:t>
      </w:r>
    </w:p>
    <w:p w14:paraId="33BBEF53" w14:textId="77777777" w:rsidR="002357D6" w:rsidRDefault="002357D6"/>
    <w:p w14:paraId="4BD91AD1" w14:textId="77777777" w:rsidR="002357D6" w:rsidRDefault="002357D6"/>
    <w:p w14:paraId="62E6B1B2" w14:textId="77777777" w:rsidR="002357D6" w:rsidRDefault="002357D6"/>
    <w:p w14:paraId="473BD779" w14:textId="77777777" w:rsidR="002357D6" w:rsidRDefault="004A3C9B">
      <w:r>
        <w:t>Таблиця 3.  Технічні вимоги до будівельних матеріалів,  оздоблювальних матеріалів і покриттів.</w:t>
      </w:r>
    </w:p>
    <w:p w14:paraId="5DC626AE" w14:textId="77777777" w:rsidR="002357D6" w:rsidRDefault="002357D6">
      <w:pPr>
        <w:jc w:val="both"/>
      </w:pPr>
    </w:p>
    <w:p w14:paraId="15C6C65E" w14:textId="77777777" w:rsidR="002357D6" w:rsidRDefault="002357D6">
      <w:pPr>
        <w:pStyle w:val="af8"/>
        <w:spacing w:before="0" w:beforeAutospacing="0" w:after="0" w:afterAutospacing="0"/>
        <w:jc w:val="both"/>
        <w:rPr>
          <w:b/>
          <w:bCs/>
          <w:color w:val="FF0000"/>
          <w:lang w:val="uk-UA"/>
        </w:rPr>
      </w:pPr>
    </w:p>
    <w:p w14:paraId="05B4BFDF" w14:textId="77777777" w:rsidR="002357D6" w:rsidRDefault="004A3C9B">
      <w:pPr>
        <w:jc w:val="both"/>
        <w:rPr>
          <w:color w:val="000000"/>
          <w:shd w:val="clear" w:color="auto" w:fill="FFFFFF"/>
        </w:rPr>
      </w:pPr>
      <w:r>
        <w:rPr>
          <w:color w:val="000000"/>
          <w:shd w:val="clear" w:color="auto" w:fill="FFFFFF"/>
        </w:rPr>
        <w:t xml:space="preserve">12. Підрядник має розробити та передати Замовнику Інструкції з експлуатації та технічного обслуговування для відремонтованих елементів будівлі, технічних систем та </w:t>
      </w:r>
      <w:proofErr w:type="spellStart"/>
      <w:r>
        <w:rPr>
          <w:color w:val="000000"/>
          <w:shd w:val="clear" w:color="auto" w:fill="FFFFFF"/>
        </w:rPr>
        <w:t>нововстановленого</w:t>
      </w:r>
      <w:proofErr w:type="spellEnd"/>
      <w:r>
        <w:rPr>
          <w:color w:val="000000"/>
          <w:shd w:val="clear" w:color="auto" w:fill="FFFFFF"/>
        </w:rPr>
        <w:t xml:space="preserve"> обладнання. Окремо мають бути розроблені Інструкції по експлуатації встановленої системи </w:t>
      </w:r>
      <w:proofErr w:type="spellStart"/>
      <w:r>
        <w:rPr>
          <w:color w:val="000000"/>
          <w:shd w:val="clear" w:color="auto" w:fill="FFFFFF"/>
        </w:rPr>
        <w:t>енергомоніторингу</w:t>
      </w:r>
      <w:proofErr w:type="spellEnd"/>
      <w:r>
        <w:rPr>
          <w:color w:val="000000"/>
          <w:shd w:val="clear" w:color="auto" w:fill="FFFFFF"/>
        </w:rPr>
        <w:t xml:space="preserve"> та її програмного забезпечення. Інструкції надаються замовнику на українській мові в 1 твердому примірнику та в електронній версії.</w:t>
      </w:r>
    </w:p>
    <w:p w14:paraId="02317893" w14:textId="77777777" w:rsidR="002357D6" w:rsidRDefault="004A3C9B">
      <w:pPr>
        <w:jc w:val="both"/>
        <w:rPr>
          <w:color w:val="000000"/>
          <w:shd w:val="clear" w:color="auto" w:fill="FFFFFF"/>
        </w:rPr>
      </w:pPr>
      <w:r>
        <w:rPr>
          <w:color w:val="000000"/>
          <w:shd w:val="clear" w:color="auto" w:fill="FFFFFF"/>
        </w:rPr>
        <w:t xml:space="preserve">Для відповідного персоналу Замовника Підрядник також повинен підготувати та провести належне навчання щодо вимог до експлуатації та технічного обслуговування нового обладнання, а також для експлуатації системи </w:t>
      </w:r>
      <w:proofErr w:type="spellStart"/>
      <w:r>
        <w:rPr>
          <w:color w:val="000000"/>
          <w:shd w:val="clear" w:color="auto" w:fill="FFFFFF"/>
        </w:rPr>
        <w:t>Енергомоніторингу</w:t>
      </w:r>
      <w:proofErr w:type="spellEnd"/>
      <w:r>
        <w:rPr>
          <w:color w:val="000000"/>
          <w:shd w:val="clear" w:color="auto" w:fill="FFFFFF"/>
        </w:rPr>
        <w:t xml:space="preserve"> та її програмного забезпечення. Дати, тривалість та програми цих навчать узгоджується з Замовником заздалегідь. По завершенню навчання Підрядник передає Замовнику начальні матеріали в електронній версії.</w:t>
      </w:r>
    </w:p>
    <w:p w14:paraId="3EEB5979" w14:textId="77777777" w:rsidR="002357D6" w:rsidRDefault="002357D6">
      <w:pPr>
        <w:pStyle w:val="af8"/>
        <w:spacing w:before="0" w:beforeAutospacing="0" w:after="0" w:afterAutospacing="0"/>
        <w:jc w:val="both"/>
        <w:rPr>
          <w:color w:val="000000" w:themeColor="text1"/>
          <w:lang w:val="uk-UA"/>
        </w:rPr>
      </w:pPr>
    </w:p>
    <w:p w14:paraId="65D44808" w14:textId="77777777" w:rsidR="002357D6" w:rsidRDefault="004A3C9B">
      <w:pPr>
        <w:pStyle w:val="af8"/>
        <w:spacing w:before="0" w:beforeAutospacing="0" w:after="0" w:afterAutospacing="0"/>
        <w:jc w:val="both"/>
        <w:rPr>
          <w:shd w:val="clear" w:color="auto" w:fill="FFFFFF"/>
          <w:lang w:val="uk-UA"/>
        </w:rPr>
      </w:pPr>
      <w:bookmarkStart w:id="99" w:name="_Hlk126050742"/>
      <w:r>
        <w:rPr>
          <w:shd w:val="clear" w:color="auto" w:fill="FFFFFF"/>
          <w:lang w:val="uk-UA"/>
        </w:rPr>
        <w:t>13. Основні екологічні вимоги</w:t>
      </w:r>
    </w:p>
    <w:p w14:paraId="1BDC39EB" w14:textId="77777777" w:rsidR="002357D6" w:rsidRDefault="004A3C9B">
      <w:pPr>
        <w:pStyle w:val="af8"/>
        <w:spacing w:before="0" w:beforeAutospacing="0" w:after="0" w:afterAutospacing="0"/>
        <w:ind w:firstLine="709"/>
        <w:jc w:val="both"/>
        <w:rPr>
          <w:lang w:val="uk-UA"/>
        </w:rPr>
      </w:pPr>
      <w:r>
        <w:rPr>
          <w:lang w:val="uk-UA"/>
        </w:rPr>
        <w:lastRenderedPageBreak/>
        <w:t>Підрядник зобов’язаний надати Замовнику по завершенню виконання будівельно-монтажних робіт звіт у довільній формі (або у формі узгодженій з Замовником при укладенні Договору про закупівлю) щодо дотримання екологічних та соціологічних стандартів , передбачених Пактом щодо дотримання екологічних та соціальних стандартів у Додатку 9 до цієї тендерної документації. Цей звіт повинен дотримуватись положень Плану управління екологічними та соціальними питаннями під-проекту (ПУЕСП),   зокрема п. 3.4 “Зобов'язання та вимоги підрядника”, а також вимог законодавства України щодо техніки безпеки і охорони праці та навколишнього середовища.</w:t>
      </w:r>
    </w:p>
    <w:p w14:paraId="6AA6AC22" w14:textId="77777777" w:rsidR="002357D6" w:rsidRDefault="004A3C9B">
      <w:pPr>
        <w:pStyle w:val="af8"/>
        <w:spacing w:before="0" w:beforeAutospacing="0" w:after="0" w:afterAutospacing="0"/>
        <w:ind w:firstLine="709"/>
        <w:jc w:val="both"/>
        <w:rPr>
          <w:lang w:val="uk-UA"/>
        </w:rPr>
      </w:pPr>
      <w:r>
        <w:rPr>
          <w:lang w:val="uk-UA"/>
        </w:rPr>
        <w:t>Особливу увагу слід приділити наступному:</w:t>
      </w:r>
    </w:p>
    <w:p w14:paraId="1726844C" w14:textId="77777777" w:rsidR="002357D6" w:rsidRDefault="004A3C9B">
      <w:pPr>
        <w:numPr>
          <w:ilvl w:val="0"/>
          <w:numId w:val="16"/>
        </w:numPr>
        <w:spacing w:before="120"/>
        <w:ind w:left="1066" w:hanging="357"/>
        <w:jc w:val="both"/>
        <w:rPr>
          <w:rFonts w:eastAsia="Calibri"/>
          <w:szCs w:val="28"/>
          <w:lang w:eastAsia="en-US"/>
        </w:rPr>
      </w:pPr>
      <w:r>
        <w:rPr>
          <w:rFonts w:eastAsia="Calibri"/>
          <w:szCs w:val="28"/>
          <w:lang w:eastAsia="en-US"/>
        </w:rPr>
        <w:t xml:space="preserve">Якщо буде виявлено матеріали, що містять азбест, необхідно забезпечити їх належне вилучення, транспортування та знешкодження відповідно до міжнародних кращих практик. Слід розробити відповідний план до початку робіт пов’язаних із азбестом. </w:t>
      </w:r>
    </w:p>
    <w:p w14:paraId="3BAE1952" w14:textId="77777777" w:rsidR="002357D6" w:rsidRDefault="004A3C9B">
      <w:pPr>
        <w:pStyle w:val="af8"/>
        <w:spacing w:before="0" w:beforeAutospacing="0" w:after="0" w:afterAutospacing="0"/>
        <w:ind w:firstLine="709"/>
        <w:jc w:val="both"/>
        <w:rPr>
          <w:lang w:val="uk-UA"/>
        </w:rPr>
      </w:pPr>
      <w:r>
        <w:rPr>
          <w:lang w:val="uk-UA"/>
        </w:rPr>
        <w:t xml:space="preserve">Утилізація відходів повинна здійснюватися відповідно до вимог чинного законодавства України, тобто ДБН A.3.1-5-2009 "Організація будівельного виробництва" </w:t>
      </w:r>
      <w:bookmarkStart w:id="100" w:name="_Hlk16698054"/>
      <w:r>
        <w:rPr>
          <w:lang w:val="uk-UA"/>
        </w:rPr>
        <w:t>чи відповідного законодавства ЄС, в залежності від того, яке є більш суворим.</w:t>
      </w:r>
    </w:p>
    <w:bookmarkEnd w:id="100"/>
    <w:p w14:paraId="210E4418" w14:textId="77777777" w:rsidR="002357D6" w:rsidRDefault="004A3C9B">
      <w:pPr>
        <w:pStyle w:val="af8"/>
        <w:spacing w:before="0" w:beforeAutospacing="0" w:after="0" w:afterAutospacing="0"/>
        <w:ind w:firstLine="709"/>
        <w:jc w:val="both"/>
        <w:rPr>
          <w:lang w:val="uk-UA"/>
        </w:rPr>
      </w:pPr>
      <w:r>
        <w:rPr>
          <w:lang w:val="uk-UA"/>
        </w:rPr>
        <w:t>Будівельні відходи та вторинну сировину згідно із Законом України "Про відходи" вивозять до місць їх зберігання або до місць утилізації відходів, затверджених місцевими державними адміністраціями. Перевезення відходів має здійснюватися за правилами, які встановлюються місцевою державною адміністрацією або місцевими органами влади.</w:t>
      </w:r>
    </w:p>
    <w:p w14:paraId="3B571660" w14:textId="77777777" w:rsidR="002357D6" w:rsidRDefault="004A3C9B">
      <w:pPr>
        <w:pStyle w:val="af8"/>
        <w:spacing w:before="0" w:beforeAutospacing="0" w:after="0" w:afterAutospacing="0"/>
        <w:ind w:firstLine="709"/>
        <w:jc w:val="both"/>
        <w:rPr>
          <w:lang w:val="uk-UA"/>
        </w:rPr>
      </w:pPr>
      <w:r>
        <w:rPr>
          <w:lang w:val="uk-UA"/>
        </w:rPr>
        <w:t>Графік вивезення відходів та конкретні місця для зберігання відходів повинні бути узгоджені з Замовником.</w:t>
      </w:r>
    </w:p>
    <w:p w14:paraId="1702298F" w14:textId="77777777" w:rsidR="002357D6" w:rsidRDefault="002357D6">
      <w:pPr>
        <w:pStyle w:val="af8"/>
        <w:spacing w:before="0" w:beforeAutospacing="0" w:after="0" w:afterAutospacing="0"/>
        <w:ind w:firstLine="709"/>
        <w:jc w:val="both"/>
        <w:rPr>
          <w:lang w:val="uk-UA"/>
        </w:rPr>
      </w:pPr>
    </w:p>
    <w:p w14:paraId="49010DC5" w14:textId="77777777" w:rsidR="002357D6" w:rsidRDefault="002357D6">
      <w:pPr>
        <w:pStyle w:val="af8"/>
        <w:spacing w:before="0" w:beforeAutospacing="0" w:after="0" w:afterAutospacing="0"/>
        <w:ind w:firstLine="709"/>
        <w:jc w:val="both"/>
        <w:rPr>
          <w:lang w:val="uk-UA"/>
        </w:rPr>
      </w:pPr>
    </w:p>
    <w:p w14:paraId="487A0898" w14:textId="77777777" w:rsidR="002357D6" w:rsidRDefault="002357D6">
      <w:pPr>
        <w:tabs>
          <w:tab w:val="left" w:pos="540"/>
        </w:tabs>
        <w:rPr>
          <w:b/>
          <w:color w:val="000000" w:themeColor="text1"/>
        </w:rPr>
      </w:pPr>
    </w:p>
    <w:p w14:paraId="0CA89ABF" w14:textId="77777777" w:rsidR="002357D6" w:rsidRDefault="004A3C9B">
      <w:pPr>
        <w:rPr>
          <w:b/>
          <w:color w:val="000000" w:themeColor="text1"/>
        </w:rPr>
      </w:pPr>
      <w:r>
        <w:rPr>
          <w:b/>
          <w:color w:val="000000" w:themeColor="text1"/>
        </w:rPr>
        <w:br w:type="page"/>
      </w:r>
    </w:p>
    <w:bookmarkEnd w:id="98"/>
    <w:p w14:paraId="3B45379A" w14:textId="77777777" w:rsidR="002357D6" w:rsidRDefault="004A3C9B">
      <w:pPr>
        <w:tabs>
          <w:tab w:val="left" w:pos="540"/>
        </w:tabs>
        <w:jc w:val="right"/>
        <w:rPr>
          <w:b/>
          <w:color w:val="000000" w:themeColor="text1"/>
        </w:rPr>
      </w:pPr>
      <w:r>
        <w:rPr>
          <w:b/>
          <w:color w:val="000000" w:themeColor="text1"/>
        </w:rPr>
        <w:lastRenderedPageBreak/>
        <w:t>Додаток 3-А</w:t>
      </w:r>
    </w:p>
    <w:p w14:paraId="6972DAD8" w14:textId="77777777" w:rsidR="002357D6" w:rsidRDefault="004A3C9B">
      <w:pPr>
        <w:tabs>
          <w:tab w:val="left" w:pos="540"/>
        </w:tabs>
        <w:jc w:val="right"/>
        <w:rPr>
          <w:i/>
          <w:color w:val="000000" w:themeColor="text1"/>
        </w:rPr>
      </w:pPr>
      <w:r>
        <w:rPr>
          <w:b/>
          <w:color w:val="000000" w:themeColor="text1"/>
        </w:rPr>
        <w:t>до тендерної документації</w:t>
      </w:r>
    </w:p>
    <w:bookmarkEnd w:id="99"/>
    <w:p w14:paraId="764290BE" w14:textId="77777777" w:rsidR="002357D6" w:rsidRDefault="002357D6">
      <w:pPr>
        <w:ind w:hanging="720"/>
        <w:jc w:val="center"/>
        <w:outlineLvl w:val="0"/>
        <w:rPr>
          <w:b/>
          <w:color w:val="000000" w:themeColor="text1"/>
          <w:sz w:val="20"/>
          <w:szCs w:val="20"/>
        </w:rPr>
      </w:pPr>
    </w:p>
    <w:p w14:paraId="72B7C806" w14:textId="77777777" w:rsidR="002357D6" w:rsidRDefault="004A3C9B">
      <w:pPr>
        <w:jc w:val="center"/>
        <w:outlineLvl w:val="0"/>
        <w:rPr>
          <w:b/>
          <w:color w:val="000000" w:themeColor="text1"/>
          <w:sz w:val="28"/>
        </w:rPr>
      </w:pPr>
      <w:r>
        <w:rPr>
          <w:b/>
          <w:color w:val="000000" w:themeColor="text1"/>
          <w:sz w:val="28"/>
        </w:rPr>
        <w:t xml:space="preserve">Лист-гарантія </w:t>
      </w:r>
    </w:p>
    <w:p w14:paraId="0F8189E4" w14:textId="77777777" w:rsidR="002357D6" w:rsidRDefault="002357D6">
      <w:pPr>
        <w:widowControl w:val="0"/>
        <w:autoSpaceDE w:val="0"/>
        <w:autoSpaceDN w:val="0"/>
        <w:adjustRightInd w:val="0"/>
        <w:ind w:right="196"/>
        <w:jc w:val="center"/>
        <w:outlineLvl w:val="0"/>
        <w:rPr>
          <w:rFonts w:ascii="Times New Roman CYR" w:hAnsi="Times New Roman CYR" w:cs="Times New Roman CYR"/>
          <w:color w:val="000000" w:themeColor="text1"/>
        </w:rPr>
      </w:pPr>
    </w:p>
    <w:p w14:paraId="77939F1B" w14:textId="77777777" w:rsidR="002357D6" w:rsidRDefault="004A3C9B">
      <w:pPr>
        <w:tabs>
          <w:tab w:val="left" w:pos="0"/>
          <w:tab w:val="center" w:pos="4153"/>
          <w:tab w:val="right" w:pos="8306"/>
        </w:tabs>
        <w:rPr>
          <w:color w:val="000000" w:themeColor="text1"/>
        </w:rPr>
      </w:pPr>
      <w:r>
        <w:rPr>
          <w:color w:val="000000" w:themeColor="text1"/>
        </w:rPr>
        <w:t>Повне найменування учасника __________________________________________________</w:t>
      </w:r>
    </w:p>
    <w:p w14:paraId="754BC03F" w14:textId="77777777" w:rsidR="002357D6" w:rsidRDefault="004A3C9B">
      <w:pPr>
        <w:tabs>
          <w:tab w:val="left" w:pos="0"/>
          <w:tab w:val="center" w:pos="4153"/>
          <w:tab w:val="right" w:pos="8306"/>
          <w:tab w:val="left" w:pos="10348"/>
        </w:tabs>
        <w:ind w:right="27"/>
        <w:rPr>
          <w:color w:val="000000" w:themeColor="text1"/>
        </w:rPr>
      </w:pPr>
      <w:r>
        <w:rPr>
          <w:color w:val="000000" w:themeColor="text1"/>
        </w:rPr>
        <w:t>Юридична адреса _____________________________________________________________</w:t>
      </w:r>
    </w:p>
    <w:p w14:paraId="761B3163" w14:textId="77777777" w:rsidR="002357D6" w:rsidRDefault="004A3C9B">
      <w:pPr>
        <w:tabs>
          <w:tab w:val="left" w:pos="0"/>
          <w:tab w:val="center" w:pos="4153"/>
          <w:tab w:val="right" w:pos="8306"/>
        </w:tabs>
        <w:rPr>
          <w:color w:val="000000" w:themeColor="text1"/>
        </w:rPr>
      </w:pPr>
      <w:r>
        <w:rPr>
          <w:color w:val="000000" w:themeColor="text1"/>
        </w:rPr>
        <w:t>Код ЄДРПОУ _________________________________________________________________</w:t>
      </w:r>
    </w:p>
    <w:p w14:paraId="0C429097" w14:textId="77777777" w:rsidR="002357D6" w:rsidRDefault="004A3C9B">
      <w:pPr>
        <w:tabs>
          <w:tab w:val="left" w:pos="0"/>
          <w:tab w:val="center" w:pos="4153"/>
          <w:tab w:val="right" w:pos="8306"/>
        </w:tabs>
        <w:rPr>
          <w:color w:val="000000" w:themeColor="text1"/>
        </w:rPr>
      </w:pPr>
      <w:r>
        <w:rPr>
          <w:color w:val="000000" w:themeColor="text1"/>
        </w:rPr>
        <w:t>ПІБ керівника або представника згідно довіреності___________________________________</w:t>
      </w:r>
    </w:p>
    <w:p w14:paraId="70B19A70" w14:textId="77777777" w:rsidR="002357D6" w:rsidRDefault="004A3C9B">
      <w:pPr>
        <w:tabs>
          <w:tab w:val="left" w:pos="0"/>
          <w:tab w:val="center" w:pos="4153"/>
          <w:tab w:val="right" w:pos="8306"/>
        </w:tabs>
        <w:jc w:val="both"/>
        <w:rPr>
          <w:color w:val="000000" w:themeColor="text1"/>
        </w:rPr>
      </w:pPr>
      <w:r>
        <w:rPr>
          <w:color w:val="000000" w:themeColor="text1"/>
        </w:rPr>
        <w:t>Ми, ______________________________________________________________________</w:t>
      </w:r>
    </w:p>
    <w:p w14:paraId="687EB39F" w14:textId="77777777" w:rsidR="002357D6" w:rsidRDefault="004A3C9B">
      <w:pPr>
        <w:tabs>
          <w:tab w:val="left" w:pos="0"/>
          <w:tab w:val="center" w:pos="4153"/>
          <w:tab w:val="right" w:pos="8306"/>
        </w:tabs>
        <w:jc w:val="center"/>
        <w:rPr>
          <w:color w:val="000000" w:themeColor="text1"/>
          <w:vertAlign w:val="superscript"/>
        </w:rPr>
      </w:pPr>
      <w:r>
        <w:rPr>
          <w:color w:val="000000" w:themeColor="text1"/>
          <w:vertAlign w:val="superscript"/>
        </w:rPr>
        <w:t>(повне найменування учасника )</w:t>
      </w:r>
    </w:p>
    <w:p w14:paraId="5FBDBB31" w14:textId="77777777" w:rsidR="002357D6" w:rsidRDefault="004A3C9B">
      <w:pPr>
        <w:jc w:val="both"/>
        <w:rPr>
          <w:b/>
          <w:color w:val="000000" w:themeColor="text1"/>
        </w:rPr>
      </w:pPr>
      <w:r>
        <w:rPr>
          <w:color w:val="000000" w:themeColor="text1"/>
        </w:rPr>
        <w:t>при</w:t>
      </w:r>
      <w:r>
        <w:rPr>
          <w:b/>
          <w:color w:val="000000" w:themeColor="text1"/>
        </w:rPr>
        <w:t xml:space="preserve"> </w:t>
      </w:r>
      <w:r>
        <w:rPr>
          <w:color w:val="000000" w:themeColor="text1"/>
        </w:rPr>
        <w:t>виконанні робіт по об’єкту:</w:t>
      </w:r>
      <w:r>
        <w:rPr>
          <w:b/>
          <w:color w:val="000000" w:themeColor="text1"/>
        </w:rPr>
        <w:t xml:space="preserve"> _________________________________________.</w:t>
      </w:r>
    </w:p>
    <w:p w14:paraId="0CC33E3D" w14:textId="77777777" w:rsidR="002357D6" w:rsidRDefault="004A3C9B">
      <w:pPr>
        <w:tabs>
          <w:tab w:val="left" w:pos="426"/>
        </w:tabs>
        <w:jc w:val="both"/>
        <w:rPr>
          <w:color w:val="000000" w:themeColor="text1"/>
        </w:rPr>
      </w:pPr>
      <w:r>
        <w:rPr>
          <w:color w:val="000000" w:themeColor="text1"/>
        </w:rPr>
        <w:t>Гарантуємо що:</w:t>
      </w:r>
    </w:p>
    <w:p w14:paraId="3937722B" w14:textId="77777777" w:rsidR="002357D6" w:rsidRDefault="004A3C9B">
      <w:pPr>
        <w:pStyle w:val="aff3"/>
        <w:numPr>
          <w:ilvl w:val="0"/>
          <w:numId w:val="17"/>
        </w:numPr>
        <w:tabs>
          <w:tab w:val="left" w:pos="426"/>
        </w:tabs>
        <w:jc w:val="both"/>
        <w:rPr>
          <w:color w:val="000000" w:themeColor="text1"/>
        </w:rPr>
      </w:pPr>
      <w:r>
        <w:rPr>
          <w:color w:val="000000" w:themeColor="text1"/>
        </w:rPr>
        <w:t xml:space="preserve">При виконанні робіт буде передбачено </w:t>
      </w:r>
      <w:r>
        <w:rPr>
          <w:color w:val="000000" w:themeColor="text1"/>
          <w:u w:val="single"/>
        </w:rPr>
        <w:t>застосування заходів із захисту довкілля,</w:t>
      </w:r>
      <w:r>
        <w:rPr>
          <w:color w:val="000000" w:themeColor="text1"/>
        </w:rPr>
        <w:t xml:space="preserve"> а саме:</w:t>
      </w:r>
    </w:p>
    <w:p w14:paraId="1F23A474" w14:textId="77777777" w:rsidR="002357D6" w:rsidRDefault="004A3C9B">
      <w:pPr>
        <w:pStyle w:val="aff3"/>
        <w:numPr>
          <w:ilvl w:val="0"/>
          <w:numId w:val="18"/>
        </w:numPr>
        <w:tabs>
          <w:tab w:val="left" w:pos="426"/>
        </w:tabs>
        <w:ind w:left="0" w:firstLine="0"/>
        <w:jc w:val="both"/>
        <w:rPr>
          <w:color w:val="000000" w:themeColor="text1"/>
        </w:rPr>
      </w:pPr>
      <w:r>
        <w:rPr>
          <w:color w:val="000000" w:themeColor="text1"/>
        </w:rPr>
        <w:t>запобігання утворенню та зменшення обсягів будівельних відходів;</w:t>
      </w:r>
    </w:p>
    <w:p w14:paraId="3568BEE6" w14:textId="77777777" w:rsidR="002357D6" w:rsidRDefault="004A3C9B">
      <w:pPr>
        <w:pStyle w:val="aff3"/>
        <w:numPr>
          <w:ilvl w:val="0"/>
          <w:numId w:val="18"/>
        </w:numPr>
        <w:tabs>
          <w:tab w:val="left" w:pos="426"/>
        </w:tabs>
        <w:ind w:left="0" w:firstLine="0"/>
        <w:jc w:val="both"/>
        <w:rPr>
          <w:color w:val="000000" w:themeColor="text1"/>
        </w:rPr>
      </w:pPr>
      <w:r>
        <w:rPr>
          <w:color w:val="000000" w:themeColor="text1"/>
        </w:rPr>
        <w:t>здійснення збирання, складування та вивезення відходів, які утворюються при проведенні робіт, визначених договірними зобов'язаннями щодо предмета закупівлі;</w:t>
      </w:r>
    </w:p>
    <w:p w14:paraId="0E703F58" w14:textId="77777777" w:rsidR="002357D6" w:rsidRDefault="004A3C9B">
      <w:pPr>
        <w:pStyle w:val="aff3"/>
        <w:numPr>
          <w:ilvl w:val="0"/>
          <w:numId w:val="18"/>
        </w:numPr>
        <w:tabs>
          <w:tab w:val="left" w:pos="426"/>
        </w:tabs>
        <w:ind w:left="0" w:firstLine="0"/>
        <w:jc w:val="both"/>
        <w:rPr>
          <w:color w:val="000000" w:themeColor="text1"/>
        </w:rPr>
      </w:pPr>
      <w:r>
        <w:rPr>
          <w:color w:val="000000" w:themeColor="text1"/>
        </w:rPr>
        <w:t>не допущення розливу нафтопродуктів, мастил та інших хімічних речовин на ґрунт;</w:t>
      </w:r>
    </w:p>
    <w:p w14:paraId="033AD8E2" w14:textId="77777777" w:rsidR="002357D6" w:rsidRDefault="004A3C9B">
      <w:pPr>
        <w:pStyle w:val="aff3"/>
        <w:numPr>
          <w:ilvl w:val="0"/>
          <w:numId w:val="18"/>
        </w:numPr>
        <w:tabs>
          <w:tab w:val="left" w:pos="426"/>
        </w:tabs>
        <w:ind w:left="0" w:firstLine="0"/>
        <w:jc w:val="both"/>
        <w:rPr>
          <w:color w:val="000000" w:themeColor="text1"/>
        </w:rPr>
      </w:pPr>
      <w:r>
        <w:rPr>
          <w:color w:val="000000" w:themeColor="text1"/>
        </w:rPr>
        <w:t>під час експлуатації будівельних машин і механізмів здійснення заходів щодо зниження токсичності викидів;</w:t>
      </w:r>
    </w:p>
    <w:p w14:paraId="039EF547" w14:textId="77777777" w:rsidR="002357D6" w:rsidRDefault="004A3C9B">
      <w:pPr>
        <w:pStyle w:val="aff3"/>
        <w:numPr>
          <w:ilvl w:val="0"/>
          <w:numId w:val="18"/>
        </w:numPr>
        <w:tabs>
          <w:tab w:val="left" w:pos="426"/>
        </w:tabs>
        <w:ind w:left="0" w:firstLine="0"/>
        <w:jc w:val="both"/>
        <w:rPr>
          <w:color w:val="000000" w:themeColor="text1"/>
        </w:rPr>
      </w:pPr>
      <w:r>
        <w:rPr>
          <w:color w:val="000000" w:themeColor="text1"/>
        </w:rPr>
        <w:t>ощадливе використання води та електроенергії.</w:t>
      </w:r>
    </w:p>
    <w:p w14:paraId="0434477E" w14:textId="77777777" w:rsidR="002357D6" w:rsidRDefault="004A3C9B">
      <w:pPr>
        <w:pStyle w:val="aff3"/>
        <w:numPr>
          <w:ilvl w:val="0"/>
          <w:numId w:val="17"/>
        </w:numPr>
        <w:tabs>
          <w:tab w:val="left" w:pos="426"/>
        </w:tabs>
        <w:jc w:val="both"/>
        <w:rPr>
          <w:color w:val="000000" w:themeColor="text1"/>
        </w:rPr>
      </w:pPr>
      <w:r>
        <w:rPr>
          <w:color w:val="000000" w:themeColor="text1"/>
        </w:rPr>
        <w:t>Відповідальність за виконання вимог екологічної безпеки несе керівник підприємства.</w:t>
      </w:r>
    </w:p>
    <w:p w14:paraId="64A754B3" w14:textId="77777777" w:rsidR="002357D6" w:rsidRDefault="004A3C9B">
      <w:pPr>
        <w:pStyle w:val="aff3"/>
        <w:numPr>
          <w:ilvl w:val="0"/>
          <w:numId w:val="17"/>
        </w:numPr>
        <w:tabs>
          <w:tab w:val="left" w:pos="426"/>
        </w:tabs>
        <w:jc w:val="both"/>
        <w:rPr>
          <w:color w:val="000000" w:themeColor="text1"/>
        </w:rPr>
      </w:pPr>
      <w:r>
        <w:rPr>
          <w:color w:val="000000" w:themeColor="text1"/>
        </w:rPr>
        <w:t>Після закінчення робіт з будівництва об’єкту територію буде очищено від будівельного сміття.</w:t>
      </w:r>
    </w:p>
    <w:p w14:paraId="026940DC" w14:textId="77777777" w:rsidR="002357D6" w:rsidRDefault="004A3C9B">
      <w:pPr>
        <w:pStyle w:val="aff3"/>
        <w:numPr>
          <w:ilvl w:val="0"/>
          <w:numId w:val="17"/>
        </w:numPr>
        <w:tabs>
          <w:tab w:val="left" w:pos="426"/>
        </w:tabs>
        <w:jc w:val="both"/>
        <w:rPr>
          <w:color w:val="000000" w:themeColor="text1"/>
        </w:rPr>
      </w:pPr>
      <w:r>
        <w:rPr>
          <w:color w:val="000000" w:themeColor="text1"/>
        </w:rPr>
        <w:t>Усі застосовані матеріали і устаткування будуть мати сертифікати у тому числі і по пожежній безпеці та гігієнічні висновки та будуть надані  за вимогою Замовника.</w:t>
      </w:r>
    </w:p>
    <w:p w14:paraId="1AE9DEBD" w14:textId="77777777" w:rsidR="002357D6" w:rsidRDefault="004A3C9B">
      <w:pPr>
        <w:pStyle w:val="aff3"/>
        <w:numPr>
          <w:ilvl w:val="0"/>
          <w:numId w:val="17"/>
        </w:numPr>
        <w:tabs>
          <w:tab w:val="left" w:pos="426"/>
        </w:tabs>
        <w:jc w:val="both"/>
        <w:rPr>
          <w:color w:val="000000" w:themeColor="text1"/>
        </w:rPr>
      </w:pPr>
      <w:r>
        <w:rPr>
          <w:color w:val="000000" w:themeColor="text1"/>
        </w:rPr>
        <w:t>Надані в складі пропозиції документи повністю відповідають оригіналу/копії, а відображена у них інформація є повною, достовірною та об’єктивною, а також, що особа, яка підписала пропозицію, несе персональну відповідальність за інформацію вказаних в документах;</w:t>
      </w:r>
    </w:p>
    <w:p w14:paraId="1912AF96" w14:textId="77777777" w:rsidR="002357D6" w:rsidRDefault="004A3C9B">
      <w:pPr>
        <w:pStyle w:val="aff3"/>
        <w:numPr>
          <w:ilvl w:val="0"/>
          <w:numId w:val="17"/>
        </w:numPr>
        <w:tabs>
          <w:tab w:val="left" w:pos="426"/>
        </w:tabs>
        <w:jc w:val="both"/>
        <w:rPr>
          <w:color w:val="000000" w:themeColor="text1"/>
        </w:rPr>
      </w:pPr>
      <w:r>
        <w:rPr>
          <w:color w:val="000000" w:themeColor="text1"/>
        </w:rPr>
        <w:t>Наша пропозиція повністю відповідає вимогам зазначеним у Додатку 3 та наведеним у проектно-кошторисній документації.</w:t>
      </w:r>
    </w:p>
    <w:p w14:paraId="7CE6DD70" w14:textId="77777777" w:rsidR="002357D6" w:rsidRDefault="004A3C9B">
      <w:pPr>
        <w:pStyle w:val="aff3"/>
        <w:numPr>
          <w:ilvl w:val="0"/>
          <w:numId w:val="17"/>
        </w:numPr>
        <w:tabs>
          <w:tab w:val="left" w:pos="426"/>
        </w:tabs>
        <w:jc w:val="both"/>
        <w:rPr>
          <w:color w:val="000000" w:themeColor="text1"/>
        </w:rPr>
      </w:pPr>
      <w:r>
        <w:rPr>
          <w:color w:val="000000" w:themeColor="text1"/>
        </w:rPr>
        <w:t>Роботи будуть виконані в строк та в повному обсязі із забезпеченням відповідних гарантійних термінів.</w:t>
      </w:r>
    </w:p>
    <w:p w14:paraId="3FCA0A9F" w14:textId="77777777" w:rsidR="002357D6" w:rsidRDefault="004A3C9B">
      <w:pPr>
        <w:pStyle w:val="aff3"/>
        <w:numPr>
          <w:ilvl w:val="0"/>
          <w:numId w:val="17"/>
        </w:numPr>
        <w:tabs>
          <w:tab w:val="left" w:pos="426"/>
        </w:tabs>
        <w:spacing w:after="200" w:line="276" w:lineRule="auto"/>
        <w:jc w:val="both"/>
        <w:rPr>
          <w:color w:val="000000" w:themeColor="text1"/>
        </w:rPr>
      </w:pPr>
      <w:r>
        <w:rPr>
          <w:color w:val="000000" w:themeColor="text1"/>
        </w:rPr>
        <w:t>При виконанні робіт буде дотримано всіх необхідних вимог з безпеки та охорони праці. Відповідальність за проведення інструктажів з техніки безпеки та охорони праці несе відповідальна особа, по якій до моменту виконання робіт надаються відповідні підтвердні документи щодо проходження навчання.</w:t>
      </w:r>
    </w:p>
    <w:p w14:paraId="45065632" w14:textId="77777777" w:rsidR="002357D6" w:rsidRDefault="002357D6">
      <w:pPr>
        <w:pStyle w:val="aff3"/>
        <w:tabs>
          <w:tab w:val="left" w:pos="426"/>
        </w:tabs>
        <w:jc w:val="both"/>
        <w:rPr>
          <w:color w:val="000000" w:themeColor="text1"/>
        </w:rPr>
      </w:pPr>
    </w:p>
    <w:p w14:paraId="1F258D3D" w14:textId="77777777" w:rsidR="002357D6" w:rsidRDefault="004A3C9B">
      <w:pPr>
        <w:jc w:val="both"/>
        <w:rPr>
          <w:b/>
          <w:bCs/>
          <w:color w:val="000000" w:themeColor="text1"/>
        </w:rPr>
      </w:pPr>
      <w:r>
        <w:rPr>
          <w:b/>
          <w:bCs/>
          <w:color w:val="000000" w:themeColor="text1"/>
        </w:rPr>
        <w:t> </w:t>
      </w:r>
      <w:proofErr w:type="spellStart"/>
      <w:r>
        <w:rPr>
          <w:b/>
          <w:bCs/>
          <w:color w:val="000000" w:themeColor="text1"/>
        </w:rPr>
        <w:t>м.п</w:t>
      </w:r>
      <w:proofErr w:type="spellEnd"/>
      <w:r>
        <w:rPr>
          <w:b/>
          <w:bCs/>
          <w:color w:val="000000" w:themeColor="text1"/>
        </w:rPr>
        <w:t>.</w:t>
      </w:r>
    </w:p>
    <w:p w14:paraId="7EA8252A" w14:textId="77777777" w:rsidR="002357D6" w:rsidRDefault="004A3C9B">
      <w:pPr>
        <w:jc w:val="both"/>
        <w:rPr>
          <w:b/>
          <w:bCs/>
          <w:i/>
          <w:iCs/>
          <w:color w:val="000000" w:themeColor="text1"/>
        </w:rPr>
      </w:pPr>
      <w:r>
        <w:rPr>
          <w:b/>
          <w:bCs/>
          <w:i/>
          <w:iCs/>
          <w:color w:val="000000" w:themeColor="text1"/>
        </w:rPr>
        <w:t>Посада, прізвище, ініціали, підпис уповноваженої особи учасника.</w:t>
      </w:r>
    </w:p>
    <w:p w14:paraId="13A6AB74" w14:textId="77777777" w:rsidR="002357D6" w:rsidRDefault="002357D6">
      <w:pPr>
        <w:jc w:val="both"/>
        <w:rPr>
          <w:color w:val="000000" w:themeColor="text1"/>
        </w:rPr>
      </w:pPr>
    </w:p>
    <w:p w14:paraId="7C0C49E5" w14:textId="77777777" w:rsidR="002357D6" w:rsidRDefault="004A3C9B">
      <w:pPr>
        <w:rPr>
          <w:b/>
          <w:i/>
          <w:color w:val="000000" w:themeColor="text1"/>
        </w:rPr>
      </w:pPr>
      <w:r>
        <w:rPr>
          <w:b/>
          <w:i/>
          <w:color w:val="000000" w:themeColor="text1"/>
        </w:rPr>
        <w:br w:type="page"/>
      </w:r>
    </w:p>
    <w:p w14:paraId="7E7BBE57" w14:textId="77777777" w:rsidR="002357D6" w:rsidRDefault="004A3C9B">
      <w:pPr>
        <w:jc w:val="right"/>
        <w:rPr>
          <w:b/>
          <w:i/>
          <w:color w:val="000000" w:themeColor="text1"/>
        </w:rPr>
      </w:pPr>
      <w:r>
        <w:rPr>
          <w:b/>
          <w:i/>
          <w:color w:val="000000" w:themeColor="text1"/>
        </w:rPr>
        <w:lastRenderedPageBreak/>
        <w:t>Додаток 4</w:t>
      </w:r>
    </w:p>
    <w:p w14:paraId="6C41FC06" w14:textId="77777777" w:rsidR="002357D6" w:rsidRDefault="004A3C9B">
      <w:pPr>
        <w:jc w:val="right"/>
        <w:rPr>
          <w:b/>
          <w:i/>
          <w:color w:val="000000" w:themeColor="text1"/>
        </w:rPr>
      </w:pPr>
      <w:r>
        <w:rPr>
          <w:b/>
          <w:bCs/>
          <w:i/>
          <w:iCs/>
          <w:color w:val="000000" w:themeColor="text1"/>
        </w:rPr>
        <w:t>до тендерної документації</w:t>
      </w:r>
    </w:p>
    <w:p w14:paraId="3A6E6C17" w14:textId="77777777" w:rsidR="002357D6" w:rsidRDefault="004A3C9B">
      <w:pPr>
        <w:ind w:left="4956" w:firstLine="708"/>
        <w:jc w:val="right"/>
        <w:rPr>
          <w:i/>
          <w:color w:val="000000" w:themeColor="text1"/>
          <w:sz w:val="20"/>
          <w:szCs w:val="20"/>
        </w:rPr>
      </w:pPr>
      <w:r>
        <w:rPr>
          <w:i/>
          <w:color w:val="000000" w:themeColor="text1"/>
          <w:sz w:val="20"/>
          <w:szCs w:val="20"/>
        </w:rPr>
        <w:t>Подається у наведеному нижче вигляді, на    фірмовому бланку учасника (за наявністю)</w:t>
      </w:r>
    </w:p>
    <w:p w14:paraId="39357636" w14:textId="77777777" w:rsidR="002357D6" w:rsidRDefault="004A3C9B">
      <w:pPr>
        <w:jc w:val="right"/>
        <w:rPr>
          <w:color w:val="000000" w:themeColor="text1"/>
        </w:rPr>
      </w:pPr>
      <w:r>
        <w:rPr>
          <w:i/>
          <w:color w:val="000000" w:themeColor="text1"/>
          <w:sz w:val="20"/>
          <w:szCs w:val="20"/>
        </w:rPr>
        <w:t>Учасник не повинен відступати від даної форми</w:t>
      </w:r>
    </w:p>
    <w:p w14:paraId="5304D6E0" w14:textId="77777777" w:rsidR="002357D6" w:rsidRDefault="002357D6">
      <w:pPr>
        <w:pStyle w:val="HTML"/>
        <w:jc w:val="both"/>
        <w:rPr>
          <w:rFonts w:ascii="Times New Roman" w:hAnsi="Times New Roman"/>
          <w:i/>
          <w:color w:val="000000" w:themeColor="text1"/>
          <w:sz w:val="24"/>
          <w:szCs w:val="24"/>
          <w:lang w:val="uk-UA"/>
        </w:rPr>
      </w:pPr>
    </w:p>
    <w:p w14:paraId="7BB4205F" w14:textId="77777777" w:rsidR="002357D6" w:rsidRDefault="004A3C9B">
      <w:pPr>
        <w:pStyle w:val="a5"/>
        <w:numPr>
          <w:ilvl w:val="0"/>
          <w:numId w:val="19"/>
        </w:numPr>
        <w:rPr>
          <w:b/>
          <w:bCs/>
          <w:color w:val="000000" w:themeColor="text1"/>
          <w:lang w:val="uk-UA"/>
        </w:rPr>
      </w:pPr>
      <w:r>
        <w:rPr>
          <w:b/>
          <w:bCs/>
          <w:color w:val="000000" w:themeColor="text1"/>
          <w:lang w:val="uk-UA"/>
        </w:rPr>
        <w:t>Довідка, яка містить інформацію про залучення субпідрядних організацій до виконання робіт</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126"/>
        <w:gridCol w:w="1607"/>
        <w:gridCol w:w="2835"/>
        <w:gridCol w:w="1709"/>
      </w:tblGrid>
      <w:tr w:rsidR="002357D6" w14:paraId="693AAE63" w14:textId="77777777">
        <w:trPr>
          <w:jc w:val="center"/>
        </w:trPr>
        <w:tc>
          <w:tcPr>
            <w:tcW w:w="798" w:type="dxa"/>
            <w:vAlign w:val="center"/>
          </w:tcPr>
          <w:p w14:paraId="484AC3EA" w14:textId="77777777" w:rsidR="002357D6" w:rsidRDefault="004A3C9B">
            <w:pPr>
              <w:pStyle w:val="a5"/>
              <w:jc w:val="center"/>
              <w:rPr>
                <w:b/>
                <w:color w:val="000000" w:themeColor="text1"/>
                <w:lang w:val="uk-UA" w:eastAsia="en-US"/>
              </w:rPr>
            </w:pPr>
            <w:r>
              <w:rPr>
                <w:b/>
                <w:color w:val="000000" w:themeColor="text1"/>
                <w:lang w:val="uk-UA" w:eastAsia="en-US"/>
              </w:rPr>
              <w:t>№</w:t>
            </w:r>
          </w:p>
          <w:p w14:paraId="774AB4F5" w14:textId="77777777" w:rsidR="002357D6" w:rsidRDefault="004A3C9B">
            <w:pPr>
              <w:pStyle w:val="a5"/>
              <w:jc w:val="center"/>
              <w:rPr>
                <w:b/>
                <w:color w:val="000000" w:themeColor="text1"/>
                <w:lang w:val="uk-UA" w:eastAsia="en-US"/>
              </w:rPr>
            </w:pPr>
            <w:r>
              <w:rPr>
                <w:b/>
                <w:color w:val="000000" w:themeColor="text1"/>
                <w:lang w:val="uk-UA" w:eastAsia="en-US"/>
              </w:rPr>
              <w:t>з/п</w:t>
            </w:r>
          </w:p>
        </w:tc>
        <w:tc>
          <w:tcPr>
            <w:tcW w:w="2126" w:type="dxa"/>
            <w:vAlign w:val="center"/>
          </w:tcPr>
          <w:p w14:paraId="080D09C0" w14:textId="77777777" w:rsidR="002357D6" w:rsidRDefault="004A3C9B">
            <w:pPr>
              <w:pStyle w:val="a5"/>
              <w:jc w:val="center"/>
              <w:rPr>
                <w:b/>
                <w:color w:val="000000" w:themeColor="text1"/>
                <w:lang w:val="uk-UA" w:eastAsia="en-US"/>
              </w:rPr>
            </w:pPr>
            <w:r>
              <w:rPr>
                <w:b/>
                <w:color w:val="000000" w:themeColor="text1"/>
                <w:lang w:val="uk-UA" w:eastAsia="en-US"/>
              </w:rPr>
              <w:t>Повне найменування організації субпідрядника, адреса, телефон</w:t>
            </w:r>
          </w:p>
        </w:tc>
        <w:tc>
          <w:tcPr>
            <w:tcW w:w="1607" w:type="dxa"/>
            <w:vAlign w:val="center"/>
          </w:tcPr>
          <w:p w14:paraId="773BD035" w14:textId="77777777" w:rsidR="002357D6" w:rsidRDefault="004A3C9B">
            <w:pPr>
              <w:pStyle w:val="a5"/>
              <w:jc w:val="center"/>
              <w:rPr>
                <w:b/>
                <w:color w:val="000000" w:themeColor="text1"/>
                <w:lang w:val="uk-UA" w:eastAsia="en-US"/>
              </w:rPr>
            </w:pPr>
            <w:r>
              <w:rPr>
                <w:b/>
                <w:color w:val="000000" w:themeColor="text1"/>
                <w:lang w:val="uk-UA" w:eastAsia="en-US"/>
              </w:rPr>
              <w:t>Вид робіт</w:t>
            </w:r>
          </w:p>
        </w:tc>
        <w:tc>
          <w:tcPr>
            <w:tcW w:w="2835" w:type="dxa"/>
            <w:vAlign w:val="center"/>
          </w:tcPr>
          <w:p w14:paraId="4CAF69B4" w14:textId="77777777" w:rsidR="002357D6" w:rsidRDefault="004A3C9B">
            <w:pPr>
              <w:tabs>
                <w:tab w:val="left" w:pos="1404"/>
              </w:tabs>
              <w:jc w:val="center"/>
              <w:rPr>
                <w:b/>
                <w:color w:val="000000" w:themeColor="text1"/>
              </w:rPr>
            </w:pPr>
            <w:r>
              <w:rPr>
                <w:b/>
                <w:color w:val="000000" w:themeColor="text1"/>
              </w:rPr>
              <w:t>Орієнтовна вартість робіт субпідрядної організації,</w:t>
            </w:r>
          </w:p>
          <w:p w14:paraId="00770053" w14:textId="77777777" w:rsidR="002357D6" w:rsidRDefault="004A3C9B">
            <w:pPr>
              <w:pStyle w:val="a5"/>
              <w:jc w:val="center"/>
              <w:rPr>
                <w:b/>
                <w:color w:val="000000" w:themeColor="text1"/>
                <w:lang w:val="uk-UA" w:eastAsia="en-US"/>
              </w:rPr>
            </w:pPr>
            <w:r>
              <w:rPr>
                <w:b/>
                <w:color w:val="000000" w:themeColor="text1"/>
                <w:lang w:val="uk-UA"/>
              </w:rPr>
              <w:t xml:space="preserve">сумою (грн.) та у відсотках (%) до ціни тендерної пропозиції </w:t>
            </w:r>
          </w:p>
        </w:tc>
        <w:tc>
          <w:tcPr>
            <w:tcW w:w="1709" w:type="dxa"/>
            <w:vAlign w:val="center"/>
          </w:tcPr>
          <w:p w14:paraId="70543323" w14:textId="77777777" w:rsidR="002357D6" w:rsidRDefault="004A3C9B">
            <w:pPr>
              <w:pStyle w:val="a5"/>
              <w:jc w:val="center"/>
              <w:rPr>
                <w:b/>
                <w:color w:val="000000" w:themeColor="text1"/>
                <w:lang w:val="uk-UA" w:eastAsia="en-US"/>
              </w:rPr>
            </w:pPr>
            <w:r>
              <w:rPr>
                <w:b/>
                <w:color w:val="000000" w:themeColor="text1"/>
                <w:lang w:val="uk-UA" w:eastAsia="en-US"/>
              </w:rPr>
              <w:t>Номер та серія ліцензії, та/або дозволу субпідрядної організації*</w:t>
            </w:r>
          </w:p>
        </w:tc>
      </w:tr>
      <w:tr w:rsidR="002357D6" w14:paraId="073E5BC9" w14:textId="77777777">
        <w:trPr>
          <w:jc w:val="center"/>
        </w:trPr>
        <w:tc>
          <w:tcPr>
            <w:tcW w:w="798" w:type="dxa"/>
            <w:vAlign w:val="center"/>
          </w:tcPr>
          <w:p w14:paraId="0B410E45" w14:textId="77777777" w:rsidR="002357D6" w:rsidRDefault="004A3C9B">
            <w:pPr>
              <w:pStyle w:val="a5"/>
              <w:jc w:val="center"/>
              <w:rPr>
                <w:color w:val="000000" w:themeColor="text1"/>
                <w:lang w:val="uk-UA" w:eastAsia="en-US"/>
              </w:rPr>
            </w:pPr>
            <w:r>
              <w:rPr>
                <w:color w:val="000000" w:themeColor="text1"/>
                <w:lang w:val="uk-UA" w:eastAsia="en-US"/>
              </w:rPr>
              <w:t>1</w:t>
            </w:r>
          </w:p>
          <w:p w14:paraId="59CD1BAC" w14:textId="77777777" w:rsidR="002357D6" w:rsidRDefault="004A3C9B">
            <w:pPr>
              <w:pStyle w:val="a5"/>
              <w:jc w:val="center"/>
              <w:rPr>
                <w:color w:val="000000" w:themeColor="text1"/>
                <w:lang w:val="uk-UA" w:eastAsia="en-US"/>
              </w:rPr>
            </w:pPr>
            <w:r>
              <w:rPr>
                <w:color w:val="000000" w:themeColor="text1"/>
                <w:lang w:val="uk-UA" w:eastAsia="en-US"/>
              </w:rPr>
              <w:t>2</w:t>
            </w:r>
          </w:p>
          <w:p w14:paraId="2CAB6E93" w14:textId="77777777" w:rsidR="002357D6" w:rsidRDefault="004A3C9B">
            <w:pPr>
              <w:pStyle w:val="a5"/>
              <w:jc w:val="center"/>
              <w:rPr>
                <w:color w:val="000000" w:themeColor="text1"/>
                <w:lang w:val="uk-UA" w:eastAsia="en-US"/>
              </w:rPr>
            </w:pPr>
            <w:r>
              <w:rPr>
                <w:color w:val="000000" w:themeColor="text1"/>
                <w:lang w:val="uk-UA" w:eastAsia="en-US"/>
              </w:rPr>
              <w:t>…</w:t>
            </w:r>
          </w:p>
        </w:tc>
        <w:tc>
          <w:tcPr>
            <w:tcW w:w="2126" w:type="dxa"/>
            <w:vAlign w:val="center"/>
          </w:tcPr>
          <w:p w14:paraId="47BDD61E" w14:textId="77777777" w:rsidR="002357D6" w:rsidRDefault="002357D6">
            <w:pPr>
              <w:pStyle w:val="a5"/>
              <w:jc w:val="center"/>
              <w:rPr>
                <w:color w:val="000000" w:themeColor="text1"/>
                <w:lang w:val="uk-UA" w:eastAsia="en-US"/>
              </w:rPr>
            </w:pPr>
          </w:p>
        </w:tc>
        <w:tc>
          <w:tcPr>
            <w:tcW w:w="1607" w:type="dxa"/>
          </w:tcPr>
          <w:p w14:paraId="58CC1922" w14:textId="77777777" w:rsidR="002357D6" w:rsidRDefault="002357D6">
            <w:pPr>
              <w:pStyle w:val="a5"/>
              <w:jc w:val="center"/>
              <w:rPr>
                <w:color w:val="000000" w:themeColor="text1"/>
                <w:lang w:val="uk-UA" w:eastAsia="en-US"/>
              </w:rPr>
            </w:pPr>
          </w:p>
        </w:tc>
        <w:tc>
          <w:tcPr>
            <w:tcW w:w="2835" w:type="dxa"/>
          </w:tcPr>
          <w:p w14:paraId="28ED1E32" w14:textId="77777777" w:rsidR="002357D6" w:rsidRDefault="002357D6">
            <w:pPr>
              <w:pStyle w:val="a5"/>
              <w:jc w:val="center"/>
              <w:rPr>
                <w:color w:val="000000" w:themeColor="text1"/>
                <w:lang w:val="uk-UA" w:eastAsia="en-US"/>
              </w:rPr>
            </w:pPr>
          </w:p>
        </w:tc>
        <w:tc>
          <w:tcPr>
            <w:tcW w:w="1709" w:type="dxa"/>
            <w:vAlign w:val="center"/>
          </w:tcPr>
          <w:p w14:paraId="2BAC2CC5" w14:textId="77777777" w:rsidR="002357D6" w:rsidRDefault="002357D6">
            <w:pPr>
              <w:pStyle w:val="a5"/>
              <w:jc w:val="center"/>
              <w:rPr>
                <w:color w:val="000000" w:themeColor="text1"/>
                <w:lang w:val="uk-UA" w:eastAsia="en-US"/>
              </w:rPr>
            </w:pPr>
          </w:p>
        </w:tc>
      </w:tr>
    </w:tbl>
    <w:p w14:paraId="7E53D5CE" w14:textId="77777777" w:rsidR="002357D6" w:rsidRDefault="004A3C9B">
      <w:pPr>
        <w:pStyle w:val="a5"/>
        <w:jc w:val="both"/>
        <w:rPr>
          <w:b/>
          <w:bCs/>
          <w:color w:val="000000" w:themeColor="text1"/>
          <w:lang w:val="uk-UA"/>
        </w:rPr>
      </w:pPr>
      <w:bookmarkStart w:id="101" w:name="_Hlk192000307"/>
      <w:r>
        <w:rPr>
          <w:color w:val="000000" w:themeColor="text1"/>
          <w:lang w:val="uk-UA"/>
        </w:rPr>
        <w:t>* учасник повинен надати у складі своєї тендерної  пропозиції копію ліцензії, та/або дозволу субпідрядної організації --</w:t>
      </w:r>
      <w:r>
        <w:rPr>
          <w:i/>
          <w:color w:val="000000" w:themeColor="text1"/>
          <w:lang w:val="uk-UA"/>
        </w:rPr>
        <w:t xml:space="preserve"> якщо  роботи, які будуть виконуватись субпідрядною організацією, передбачають отримання ліцензії, та/або дозволу</w:t>
      </w:r>
      <w:r>
        <w:rPr>
          <w:color w:val="000000" w:themeColor="text1"/>
          <w:lang w:val="uk-UA"/>
        </w:rPr>
        <w:t xml:space="preserve">. </w:t>
      </w:r>
      <w:r>
        <w:rPr>
          <w:b/>
          <w:bCs/>
          <w:color w:val="000000" w:themeColor="text1"/>
          <w:lang w:val="uk-UA"/>
        </w:rPr>
        <w:t xml:space="preserve">Учасник також повинен надати попередній договір або договір про наміри з </w:t>
      </w:r>
      <w:proofErr w:type="spellStart"/>
      <w:r>
        <w:rPr>
          <w:b/>
          <w:bCs/>
          <w:color w:val="000000" w:themeColor="text1"/>
          <w:lang w:val="uk-UA"/>
        </w:rPr>
        <w:t>залучаємою</w:t>
      </w:r>
      <w:proofErr w:type="spellEnd"/>
      <w:r>
        <w:rPr>
          <w:b/>
          <w:bCs/>
          <w:color w:val="000000" w:themeColor="text1"/>
          <w:lang w:val="uk-UA"/>
        </w:rPr>
        <w:t xml:space="preserve"> субпідрядною організацією.</w:t>
      </w:r>
    </w:p>
    <w:bookmarkEnd w:id="101"/>
    <w:p w14:paraId="713E2AFB" w14:textId="77777777" w:rsidR="002357D6" w:rsidRDefault="002357D6">
      <w:pPr>
        <w:pStyle w:val="a5"/>
        <w:jc w:val="both"/>
        <w:rPr>
          <w:bCs/>
          <w:i/>
          <w:color w:val="000000" w:themeColor="text1"/>
          <w:lang w:val="uk-UA"/>
        </w:rPr>
      </w:pPr>
    </w:p>
    <w:p w14:paraId="7903D5CB" w14:textId="77777777" w:rsidR="002357D6" w:rsidRDefault="004A3C9B">
      <w:pPr>
        <w:pStyle w:val="a5"/>
        <w:jc w:val="both"/>
        <w:rPr>
          <w:bCs/>
          <w:i/>
          <w:color w:val="000000" w:themeColor="text1"/>
          <w:u w:val="single"/>
          <w:lang w:val="uk-UA"/>
        </w:rPr>
      </w:pPr>
      <w:r>
        <w:rPr>
          <w:bCs/>
          <w:i/>
          <w:color w:val="000000" w:themeColor="text1"/>
          <w:lang w:val="uk-UA"/>
        </w:rPr>
        <w:t>Примітка: якщо Учасник не планує залучати до виконання робіт субпідрядні організації, Учасник у складі тендерної пропозиції повинен надати лист у довільній формі в якому потрібно зазначити, що</w:t>
      </w:r>
      <w:r>
        <w:rPr>
          <w:bCs/>
          <w:i/>
          <w:color w:val="000000" w:themeColor="text1"/>
          <w:u w:val="single"/>
          <w:lang w:val="uk-UA"/>
        </w:rPr>
        <w:t xml:space="preserve"> субпідрядні організації залучатися не будуть.</w:t>
      </w:r>
    </w:p>
    <w:p w14:paraId="232DBB44" w14:textId="77777777" w:rsidR="002357D6" w:rsidRDefault="002357D6">
      <w:pPr>
        <w:ind w:right="-2" w:firstLine="567"/>
        <w:jc w:val="both"/>
        <w:rPr>
          <w:color w:val="000000" w:themeColor="text1"/>
        </w:rPr>
      </w:pPr>
    </w:p>
    <w:p w14:paraId="2C75F68C" w14:textId="77777777" w:rsidR="002357D6" w:rsidRDefault="002357D6">
      <w:pPr>
        <w:ind w:right="-2" w:firstLine="567"/>
        <w:jc w:val="both"/>
        <w:rPr>
          <w:color w:val="000000" w:themeColor="text1"/>
        </w:rPr>
      </w:pPr>
    </w:p>
    <w:p w14:paraId="44802057" w14:textId="77777777" w:rsidR="002357D6" w:rsidRDefault="004A3C9B">
      <w:pPr>
        <w:ind w:right="-2" w:firstLine="567"/>
        <w:jc w:val="both"/>
        <w:rPr>
          <w:rFonts w:eastAsia="Calibri"/>
          <w:b/>
          <w:bCs/>
          <w:color w:val="000000" w:themeColor="text1"/>
        </w:rPr>
      </w:pPr>
      <w:r>
        <w:rPr>
          <w:b/>
          <w:bCs/>
          <w:color w:val="000000" w:themeColor="text1"/>
        </w:rPr>
        <w:t xml:space="preserve">Ми, </w:t>
      </w:r>
      <w:r>
        <w:rPr>
          <w:b/>
          <w:bCs/>
          <w:color w:val="000000" w:themeColor="text1"/>
          <w:u w:val="single"/>
        </w:rPr>
        <w:t>/</w:t>
      </w:r>
      <w:r>
        <w:rPr>
          <w:b/>
          <w:bCs/>
          <w:i/>
          <w:color w:val="000000" w:themeColor="text1"/>
          <w:u w:val="single"/>
        </w:rPr>
        <w:t>найменування Учасника</w:t>
      </w:r>
      <w:r>
        <w:rPr>
          <w:b/>
          <w:bCs/>
          <w:color w:val="000000" w:themeColor="text1"/>
          <w:u w:val="single"/>
        </w:rPr>
        <w:t>/</w:t>
      </w:r>
      <w:r>
        <w:rPr>
          <w:b/>
          <w:bCs/>
          <w:color w:val="000000" w:themeColor="text1"/>
        </w:rPr>
        <w:t xml:space="preserve"> (далі – Учасник), цією довідкою також засвідчуємо про відсутність підстав, визначених у частині першій статті 17 Закону України «Про публічні закупівлі» </w:t>
      </w:r>
      <w:r>
        <w:rPr>
          <w:b/>
          <w:bCs/>
          <w:i/>
          <w:iCs/>
          <w:color w:val="000000" w:themeColor="text1"/>
          <w:shd w:val="solid" w:color="FFFFFF" w:fill="FFFFFF"/>
        </w:rPr>
        <w:t>(пункту 47 Особливостей  на період їх дії та застосування</w:t>
      </w:r>
      <w:r>
        <w:rPr>
          <w:b/>
          <w:bCs/>
          <w:i/>
          <w:iCs/>
          <w:color w:val="000000" w:themeColor="text1"/>
        </w:rPr>
        <w:t>),</w:t>
      </w:r>
      <w:r>
        <w:rPr>
          <w:b/>
          <w:bCs/>
          <w:color w:val="000000" w:themeColor="text1"/>
        </w:rPr>
        <w:t xml:space="preserve"> стосовно залученого нами субпідрядника/співвиконавця, /</w:t>
      </w:r>
      <w:r>
        <w:rPr>
          <w:b/>
          <w:bCs/>
          <w:i/>
          <w:color w:val="0070C0"/>
        </w:rPr>
        <w:t>найменування субпідрядника/співвиконавця</w:t>
      </w:r>
      <w:r>
        <w:rPr>
          <w:b/>
          <w:bCs/>
          <w:color w:val="000000" w:themeColor="text1"/>
        </w:rPr>
        <w:t xml:space="preserve">/, а саме </w:t>
      </w:r>
      <w:r>
        <w:rPr>
          <w:i/>
        </w:rPr>
        <w:t>(зазначається перелік підстав згідно законодавства, застосовного на час оголошення торгів):</w:t>
      </w:r>
    </w:p>
    <w:p w14:paraId="02658E63" w14:textId="77777777" w:rsidR="002357D6" w:rsidRDefault="002357D6">
      <w:pPr>
        <w:ind w:right="-2" w:firstLine="567"/>
        <w:jc w:val="both"/>
        <w:rPr>
          <w:rFonts w:eastAsia="Calibri"/>
          <w:b/>
          <w:bCs/>
          <w:color w:val="000000" w:themeColor="text1"/>
        </w:rPr>
      </w:pPr>
    </w:p>
    <w:p w14:paraId="0D142B35" w14:textId="77777777" w:rsidR="002357D6" w:rsidRDefault="002357D6">
      <w:pPr>
        <w:tabs>
          <w:tab w:val="left" w:pos="9498"/>
        </w:tabs>
        <w:ind w:firstLine="450"/>
        <w:jc w:val="both"/>
        <w:rPr>
          <w:rFonts w:eastAsia="Calibri"/>
          <w:color w:val="000000" w:themeColor="text1"/>
        </w:rPr>
      </w:pPr>
    </w:p>
    <w:tbl>
      <w:tblPr>
        <w:tblW w:w="10024" w:type="dxa"/>
        <w:tblInd w:w="-115" w:type="dxa"/>
        <w:tblLayout w:type="fixed"/>
        <w:tblLook w:val="04A0" w:firstRow="1" w:lastRow="0" w:firstColumn="1" w:lastColumn="0" w:noHBand="0" w:noVBand="1"/>
      </w:tblPr>
      <w:tblGrid>
        <w:gridCol w:w="3342"/>
        <w:gridCol w:w="3341"/>
        <w:gridCol w:w="3341"/>
      </w:tblGrid>
      <w:tr w:rsidR="002357D6" w14:paraId="6653A121" w14:textId="77777777">
        <w:tc>
          <w:tcPr>
            <w:tcW w:w="3342" w:type="dxa"/>
          </w:tcPr>
          <w:p w14:paraId="59CA4F6B" w14:textId="77777777" w:rsidR="002357D6" w:rsidRDefault="004A3C9B">
            <w:pPr>
              <w:tabs>
                <w:tab w:val="left" w:pos="9498"/>
              </w:tabs>
              <w:jc w:val="center"/>
              <w:rPr>
                <w:rFonts w:eastAsia="Calibri"/>
                <w:color w:val="000000" w:themeColor="text1"/>
                <w:sz w:val="22"/>
              </w:rPr>
            </w:pPr>
            <w:r>
              <w:rPr>
                <w:rFonts w:eastAsia="Calibri"/>
                <w:color w:val="000000" w:themeColor="text1"/>
                <w:sz w:val="22"/>
              </w:rPr>
              <w:t>________________________</w:t>
            </w:r>
          </w:p>
        </w:tc>
        <w:tc>
          <w:tcPr>
            <w:tcW w:w="3341" w:type="dxa"/>
          </w:tcPr>
          <w:p w14:paraId="4155B16D" w14:textId="77777777" w:rsidR="002357D6" w:rsidRDefault="004A3C9B">
            <w:pPr>
              <w:tabs>
                <w:tab w:val="left" w:pos="9498"/>
              </w:tabs>
              <w:jc w:val="center"/>
              <w:rPr>
                <w:rFonts w:eastAsia="Calibri"/>
                <w:color w:val="000000" w:themeColor="text1"/>
                <w:sz w:val="22"/>
              </w:rPr>
            </w:pPr>
            <w:r>
              <w:rPr>
                <w:rFonts w:eastAsia="Calibri"/>
                <w:color w:val="000000" w:themeColor="text1"/>
                <w:sz w:val="22"/>
              </w:rPr>
              <w:t>________________________</w:t>
            </w:r>
          </w:p>
        </w:tc>
        <w:tc>
          <w:tcPr>
            <w:tcW w:w="3341" w:type="dxa"/>
          </w:tcPr>
          <w:p w14:paraId="0F846CEE" w14:textId="77777777" w:rsidR="002357D6" w:rsidRDefault="004A3C9B">
            <w:pPr>
              <w:tabs>
                <w:tab w:val="left" w:pos="9498"/>
              </w:tabs>
              <w:jc w:val="center"/>
              <w:rPr>
                <w:rFonts w:eastAsia="Calibri"/>
                <w:color w:val="000000" w:themeColor="text1"/>
                <w:sz w:val="22"/>
              </w:rPr>
            </w:pPr>
            <w:r>
              <w:rPr>
                <w:rFonts w:eastAsia="Calibri"/>
                <w:color w:val="000000" w:themeColor="text1"/>
                <w:sz w:val="22"/>
              </w:rPr>
              <w:t>__________________</w:t>
            </w:r>
          </w:p>
        </w:tc>
      </w:tr>
      <w:tr w:rsidR="002357D6" w14:paraId="7FD54F0E" w14:textId="77777777">
        <w:tc>
          <w:tcPr>
            <w:tcW w:w="3342" w:type="dxa"/>
          </w:tcPr>
          <w:p w14:paraId="31595172" w14:textId="77777777" w:rsidR="002357D6" w:rsidRDefault="004A3C9B">
            <w:pPr>
              <w:tabs>
                <w:tab w:val="left" w:pos="9498"/>
              </w:tabs>
              <w:jc w:val="center"/>
              <w:rPr>
                <w:rFonts w:eastAsia="Calibri"/>
                <w:color w:val="000000" w:themeColor="text1"/>
                <w:sz w:val="16"/>
                <w:szCs w:val="16"/>
              </w:rPr>
            </w:pPr>
            <w:r>
              <w:rPr>
                <w:rFonts w:eastAsia="Calibri"/>
                <w:i/>
                <w:color w:val="000000" w:themeColor="text1"/>
                <w:sz w:val="16"/>
                <w:szCs w:val="16"/>
              </w:rPr>
              <w:t>посада уповноваженої особи Учасника</w:t>
            </w:r>
          </w:p>
        </w:tc>
        <w:tc>
          <w:tcPr>
            <w:tcW w:w="3341" w:type="dxa"/>
          </w:tcPr>
          <w:p w14:paraId="4A964FD1" w14:textId="77777777" w:rsidR="002357D6" w:rsidRDefault="004A3C9B">
            <w:pPr>
              <w:tabs>
                <w:tab w:val="left" w:pos="9498"/>
              </w:tabs>
              <w:jc w:val="center"/>
              <w:rPr>
                <w:rFonts w:eastAsia="Calibri"/>
                <w:color w:val="000000" w:themeColor="text1"/>
                <w:sz w:val="16"/>
                <w:szCs w:val="16"/>
              </w:rPr>
            </w:pPr>
            <w:r>
              <w:rPr>
                <w:rFonts w:eastAsia="Calibri"/>
                <w:i/>
                <w:color w:val="000000" w:themeColor="text1"/>
                <w:sz w:val="16"/>
                <w:szCs w:val="16"/>
              </w:rPr>
              <w:t xml:space="preserve">підпис </w:t>
            </w:r>
          </w:p>
        </w:tc>
        <w:tc>
          <w:tcPr>
            <w:tcW w:w="3341" w:type="dxa"/>
          </w:tcPr>
          <w:p w14:paraId="0380D0C2" w14:textId="77777777" w:rsidR="002357D6" w:rsidRDefault="004A3C9B">
            <w:pPr>
              <w:tabs>
                <w:tab w:val="left" w:pos="9498"/>
              </w:tabs>
              <w:jc w:val="center"/>
              <w:rPr>
                <w:rFonts w:eastAsia="Calibri"/>
                <w:color w:val="000000" w:themeColor="text1"/>
                <w:sz w:val="16"/>
                <w:szCs w:val="16"/>
              </w:rPr>
            </w:pPr>
            <w:r>
              <w:rPr>
                <w:rFonts w:eastAsia="Calibri"/>
                <w:i/>
                <w:color w:val="000000" w:themeColor="text1"/>
                <w:sz w:val="16"/>
                <w:szCs w:val="16"/>
              </w:rPr>
              <w:t>прізвище, ініціали</w:t>
            </w:r>
          </w:p>
        </w:tc>
      </w:tr>
    </w:tbl>
    <w:p w14:paraId="3546CF36" w14:textId="77777777" w:rsidR="002357D6" w:rsidRDefault="002357D6">
      <w:pPr>
        <w:pStyle w:val="a5"/>
        <w:jc w:val="both"/>
        <w:rPr>
          <w:bCs/>
          <w:iCs/>
          <w:color w:val="000000" w:themeColor="text1"/>
          <w:lang w:val="uk-UA"/>
        </w:rPr>
      </w:pPr>
    </w:p>
    <w:p w14:paraId="78881FA8" w14:textId="77777777" w:rsidR="002357D6" w:rsidRDefault="004A3C9B">
      <w:pPr>
        <w:jc w:val="right"/>
        <w:rPr>
          <w:color w:val="000000" w:themeColor="text1"/>
        </w:rPr>
      </w:pPr>
      <w:r>
        <w:rPr>
          <w:color w:val="000000" w:themeColor="text1"/>
        </w:rPr>
        <w:br w:type="page"/>
      </w:r>
    </w:p>
    <w:p w14:paraId="19337675" w14:textId="77777777" w:rsidR="002357D6" w:rsidRDefault="004A3C9B">
      <w:pPr>
        <w:jc w:val="right"/>
        <w:rPr>
          <w:b/>
          <w:i/>
          <w:color w:val="000000" w:themeColor="text1"/>
        </w:rPr>
      </w:pPr>
      <w:r>
        <w:rPr>
          <w:b/>
          <w:i/>
          <w:color w:val="000000" w:themeColor="text1"/>
        </w:rPr>
        <w:lastRenderedPageBreak/>
        <w:t>Додаток 5</w:t>
      </w:r>
    </w:p>
    <w:p w14:paraId="665414E2" w14:textId="77777777" w:rsidR="002357D6" w:rsidRDefault="004A3C9B">
      <w:pPr>
        <w:jc w:val="right"/>
        <w:rPr>
          <w:b/>
          <w:i/>
          <w:color w:val="000000" w:themeColor="text1"/>
        </w:rPr>
      </w:pPr>
      <w:r>
        <w:rPr>
          <w:b/>
          <w:bCs/>
          <w:i/>
          <w:iCs/>
          <w:color w:val="000000" w:themeColor="text1"/>
        </w:rPr>
        <w:t>до тендерної документації</w:t>
      </w:r>
    </w:p>
    <w:p w14:paraId="42B20CA6" w14:textId="77777777" w:rsidR="002357D6" w:rsidRDefault="004A3C9B">
      <w:pPr>
        <w:ind w:left="4956" w:firstLine="708"/>
        <w:jc w:val="right"/>
        <w:rPr>
          <w:i/>
          <w:color w:val="000000" w:themeColor="text1"/>
          <w:sz w:val="20"/>
          <w:szCs w:val="20"/>
        </w:rPr>
      </w:pPr>
      <w:r>
        <w:rPr>
          <w:i/>
          <w:color w:val="000000" w:themeColor="text1"/>
          <w:sz w:val="20"/>
          <w:szCs w:val="20"/>
        </w:rPr>
        <w:t>Подається у наведеному нижче вигляді, на    фірмовому бланку учасника (за наявністю)</w:t>
      </w:r>
    </w:p>
    <w:p w14:paraId="439C2162" w14:textId="77777777" w:rsidR="002357D6" w:rsidRDefault="004A3C9B">
      <w:pPr>
        <w:jc w:val="right"/>
        <w:rPr>
          <w:color w:val="000000" w:themeColor="text1"/>
        </w:rPr>
      </w:pPr>
      <w:r>
        <w:rPr>
          <w:i/>
          <w:color w:val="000000" w:themeColor="text1"/>
          <w:sz w:val="20"/>
          <w:szCs w:val="20"/>
        </w:rPr>
        <w:t>Учасник не повинен відступати від даної форми</w:t>
      </w:r>
    </w:p>
    <w:p w14:paraId="57B987B7" w14:textId="77777777" w:rsidR="002357D6" w:rsidRDefault="002357D6">
      <w:pPr>
        <w:jc w:val="center"/>
        <w:rPr>
          <w:b/>
          <w:color w:val="000000" w:themeColor="text1"/>
        </w:rPr>
      </w:pPr>
    </w:p>
    <w:p w14:paraId="03984C87" w14:textId="77777777" w:rsidR="002357D6" w:rsidRDefault="004A3C9B">
      <w:pPr>
        <w:jc w:val="center"/>
        <w:rPr>
          <w:b/>
          <w:color w:val="000000" w:themeColor="text1"/>
        </w:rPr>
      </w:pPr>
      <w:r>
        <w:rPr>
          <w:b/>
          <w:color w:val="000000" w:themeColor="text1"/>
        </w:rPr>
        <w:t>Довідка</w:t>
      </w:r>
    </w:p>
    <w:p w14:paraId="04BC90BE" w14:textId="77777777" w:rsidR="002357D6" w:rsidRDefault="004A3C9B">
      <w:pPr>
        <w:jc w:val="center"/>
        <w:rPr>
          <w:b/>
          <w:bCs/>
          <w:color w:val="000000" w:themeColor="text1"/>
        </w:rPr>
      </w:pPr>
      <w:r>
        <w:rPr>
          <w:b/>
          <w:color w:val="000000" w:themeColor="text1"/>
        </w:rPr>
        <w:t xml:space="preserve">про наявність в Учасника відкритих торгів </w:t>
      </w:r>
      <w:r>
        <w:rPr>
          <w:b/>
          <w:bCs/>
          <w:color w:val="333333"/>
          <w:shd w:val="clear" w:color="auto" w:fill="FFFFFF"/>
        </w:rPr>
        <w:t>обладнання, матеріально-технічної бази та технологій</w:t>
      </w:r>
      <w:r>
        <w:rPr>
          <w:b/>
          <w:bCs/>
          <w:color w:val="000000" w:themeColor="text1"/>
        </w:rPr>
        <w:t>, необхідних для виконання</w:t>
      </w:r>
      <w:r>
        <w:rPr>
          <w:b/>
          <w:color w:val="000000" w:themeColor="text1"/>
        </w:rPr>
        <w:t xml:space="preserve"> робіт за предметом закупівлі.</w:t>
      </w:r>
    </w:p>
    <w:p w14:paraId="51097741" w14:textId="77777777" w:rsidR="002357D6" w:rsidRDefault="002357D6">
      <w:pPr>
        <w:jc w:val="center"/>
        <w:rPr>
          <w:rFonts w:eastAsia="Times New Roman CYR"/>
          <w:b/>
          <w:color w:val="000000" w:themeColor="text1"/>
        </w:rPr>
      </w:pPr>
    </w:p>
    <w:p w14:paraId="7330D539" w14:textId="77777777" w:rsidR="002357D6" w:rsidRDefault="002357D6">
      <w:pPr>
        <w:jc w:val="center"/>
        <w:rPr>
          <w:rFonts w:eastAsia="Times New Roman CYR"/>
          <w:b/>
          <w:color w:val="000000" w:themeColor="text1"/>
        </w:rPr>
      </w:pPr>
    </w:p>
    <w:tbl>
      <w:tblPr>
        <w:tblW w:w="10138" w:type="dxa"/>
        <w:jc w:val="center"/>
        <w:tblLook w:val="04A0" w:firstRow="1" w:lastRow="0" w:firstColumn="1" w:lastColumn="0" w:noHBand="0" w:noVBand="1"/>
      </w:tblPr>
      <w:tblGrid>
        <w:gridCol w:w="10138"/>
      </w:tblGrid>
      <w:tr w:rsidR="002357D6" w14:paraId="68689A81" w14:textId="77777777">
        <w:trPr>
          <w:trHeight w:val="1135"/>
          <w:jc w:val="center"/>
        </w:trPr>
        <w:tc>
          <w:tcPr>
            <w:tcW w:w="10138" w:type="dxa"/>
          </w:tcPr>
          <w:p w14:paraId="3370D907" w14:textId="77777777" w:rsidR="002357D6" w:rsidRDefault="002357D6">
            <w:pPr>
              <w:widowControl w:val="0"/>
              <w:suppressAutoHyphens/>
              <w:jc w:val="center"/>
              <w:rPr>
                <w:b/>
                <w:bCs/>
                <w:iCs/>
                <w:color w:val="000000"/>
                <w:lang w:eastAsia="ar-SA"/>
              </w:rPr>
            </w:pPr>
          </w:p>
          <w:p w14:paraId="0B42BBFC" w14:textId="77777777" w:rsidR="002357D6" w:rsidRDefault="004A3C9B">
            <w:pPr>
              <w:widowControl w:val="0"/>
              <w:suppressAutoHyphens/>
              <w:jc w:val="center"/>
              <w:rPr>
                <w:b/>
                <w:bCs/>
                <w:iCs/>
                <w:color w:val="000000"/>
                <w:lang w:eastAsia="ar-SA"/>
              </w:rPr>
            </w:pPr>
            <w:r>
              <w:rPr>
                <w:b/>
                <w:bCs/>
                <w:iCs/>
                <w:color w:val="000000"/>
                <w:lang w:eastAsia="ar-SA"/>
              </w:rPr>
              <w:t>ДОВІДКА ПРО НАЯВНІСТЬ В УЧАСНИКА ОБЛАДНАННЯ, МАТЕРІАЛЬНО-ТЕХНІЧНОЇ БАЗИ ТА ТЕХНОЛОГІЙ</w:t>
            </w:r>
          </w:p>
          <w:tbl>
            <w:tblPr>
              <w:tblW w:w="40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2081"/>
              <w:gridCol w:w="1330"/>
              <w:gridCol w:w="1593"/>
              <w:gridCol w:w="1841"/>
            </w:tblGrid>
            <w:tr w:rsidR="002357D6" w14:paraId="19BA31D5" w14:textId="77777777">
              <w:trPr>
                <w:trHeight w:val="649"/>
                <w:jc w:val="center"/>
              </w:trPr>
              <w:tc>
                <w:tcPr>
                  <w:tcW w:w="724" w:type="pct"/>
                  <w:vAlign w:val="center"/>
                </w:tcPr>
                <w:p w14:paraId="1A326F3E" w14:textId="77777777" w:rsidR="002357D6" w:rsidRDefault="004A3C9B">
                  <w:pPr>
                    <w:widowControl w:val="0"/>
                    <w:suppressAutoHyphens/>
                    <w:jc w:val="center"/>
                    <w:rPr>
                      <w:bCs/>
                      <w:iCs/>
                      <w:color w:val="000000"/>
                      <w:sz w:val="20"/>
                      <w:szCs w:val="20"/>
                      <w:lang w:eastAsia="ar-SA"/>
                    </w:rPr>
                  </w:pPr>
                  <w:r>
                    <w:rPr>
                      <w:bCs/>
                      <w:iCs/>
                      <w:color w:val="000000"/>
                      <w:sz w:val="20"/>
                      <w:szCs w:val="20"/>
                      <w:lang w:eastAsia="ar-SA"/>
                    </w:rPr>
                    <w:t>№</w:t>
                  </w:r>
                </w:p>
                <w:p w14:paraId="1BE255F2" w14:textId="77777777" w:rsidR="002357D6" w:rsidRDefault="004A3C9B">
                  <w:pPr>
                    <w:widowControl w:val="0"/>
                    <w:suppressAutoHyphens/>
                    <w:jc w:val="center"/>
                    <w:rPr>
                      <w:bCs/>
                      <w:iCs/>
                      <w:color w:val="000000"/>
                      <w:sz w:val="20"/>
                      <w:szCs w:val="20"/>
                      <w:lang w:eastAsia="ar-SA"/>
                    </w:rPr>
                  </w:pPr>
                  <w:r>
                    <w:rPr>
                      <w:bCs/>
                      <w:iCs/>
                      <w:color w:val="000000"/>
                      <w:sz w:val="20"/>
                      <w:szCs w:val="20"/>
                      <w:lang w:eastAsia="ar-SA"/>
                    </w:rPr>
                    <w:t>з/п</w:t>
                  </w:r>
                </w:p>
              </w:tc>
              <w:tc>
                <w:tcPr>
                  <w:tcW w:w="1300" w:type="pct"/>
                  <w:vAlign w:val="center"/>
                </w:tcPr>
                <w:p w14:paraId="5507F623" w14:textId="77777777" w:rsidR="002357D6" w:rsidRDefault="004A3C9B">
                  <w:pPr>
                    <w:widowControl w:val="0"/>
                    <w:suppressAutoHyphens/>
                    <w:jc w:val="center"/>
                    <w:rPr>
                      <w:bCs/>
                      <w:iCs/>
                      <w:color w:val="000000"/>
                      <w:sz w:val="20"/>
                      <w:szCs w:val="20"/>
                      <w:lang w:eastAsia="ar-SA"/>
                    </w:rPr>
                  </w:pPr>
                  <w:r>
                    <w:rPr>
                      <w:bCs/>
                      <w:iCs/>
                      <w:color w:val="000000"/>
                      <w:sz w:val="20"/>
                      <w:szCs w:val="20"/>
                      <w:lang w:eastAsia="ar-SA"/>
                    </w:rPr>
                    <w:t>Назва (у тому числі т</w:t>
                  </w:r>
                  <w:r>
                    <w:rPr>
                      <w:sz w:val="20"/>
                      <w:szCs w:val="20"/>
                    </w:rPr>
                    <w:t>ип / марка /модель механізму, обладнання та транспортного засобу)</w:t>
                  </w:r>
                </w:p>
              </w:tc>
              <w:tc>
                <w:tcPr>
                  <w:tcW w:w="831" w:type="pct"/>
                  <w:vAlign w:val="center"/>
                </w:tcPr>
                <w:p w14:paraId="2D7A72A9" w14:textId="77777777" w:rsidR="002357D6" w:rsidRDefault="004A3C9B">
                  <w:pPr>
                    <w:widowControl w:val="0"/>
                    <w:suppressAutoHyphens/>
                    <w:jc w:val="center"/>
                    <w:rPr>
                      <w:bCs/>
                      <w:iCs/>
                      <w:color w:val="000000"/>
                      <w:sz w:val="20"/>
                      <w:szCs w:val="20"/>
                      <w:lang w:eastAsia="ar-SA"/>
                    </w:rPr>
                  </w:pPr>
                  <w:r>
                    <w:rPr>
                      <w:bCs/>
                      <w:iCs/>
                      <w:color w:val="000000"/>
                      <w:sz w:val="20"/>
                      <w:szCs w:val="20"/>
                      <w:lang w:eastAsia="ar-SA"/>
                    </w:rPr>
                    <w:t>Кіль-кість</w:t>
                  </w:r>
                </w:p>
              </w:tc>
              <w:tc>
                <w:tcPr>
                  <w:tcW w:w="995" w:type="pct"/>
                  <w:vAlign w:val="center"/>
                </w:tcPr>
                <w:p w14:paraId="4D8D7DFB" w14:textId="77777777" w:rsidR="002357D6" w:rsidRDefault="004A3C9B">
                  <w:pPr>
                    <w:widowControl w:val="0"/>
                    <w:suppressAutoHyphens/>
                    <w:jc w:val="center"/>
                    <w:rPr>
                      <w:sz w:val="20"/>
                      <w:szCs w:val="20"/>
                    </w:rPr>
                  </w:pPr>
                  <w:r>
                    <w:rPr>
                      <w:sz w:val="20"/>
                      <w:szCs w:val="20"/>
                    </w:rPr>
                    <w:t>Зазначення приналежності*</w:t>
                  </w:r>
                </w:p>
              </w:tc>
              <w:tc>
                <w:tcPr>
                  <w:tcW w:w="1150" w:type="pct"/>
                  <w:vAlign w:val="center"/>
                </w:tcPr>
                <w:p w14:paraId="4826F60D" w14:textId="77777777" w:rsidR="002357D6" w:rsidRDefault="004A3C9B">
                  <w:pPr>
                    <w:widowControl w:val="0"/>
                    <w:suppressAutoHyphens/>
                    <w:jc w:val="center"/>
                    <w:rPr>
                      <w:sz w:val="20"/>
                      <w:szCs w:val="20"/>
                    </w:rPr>
                  </w:pPr>
                  <w:r>
                    <w:rPr>
                      <w:sz w:val="20"/>
                      <w:szCs w:val="20"/>
                    </w:rPr>
                    <w:t>Документ, підтверджуючий приналежність **</w:t>
                  </w:r>
                </w:p>
              </w:tc>
            </w:tr>
            <w:tr w:rsidR="002357D6" w14:paraId="7142FF4A" w14:textId="77777777">
              <w:trPr>
                <w:trHeight w:val="78"/>
                <w:jc w:val="center"/>
              </w:trPr>
              <w:tc>
                <w:tcPr>
                  <w:tcW w:w="724" w:type="pct"/>
                </w:tcPr>
                <w:p w14:paraId="17167B71" w14:textId="77777777" w:rsidR="002357D6" w:rsidRDefault="004A3C9B">
                  <w:pPr>
                    <w:widowControl w:val="0"/>
                    <w:suppressAutoHyphens/>
                    <w:jc w:val="center"/>
                    <w:rPr>
                      <w:bCs/>
                      <w:iCs/>
                      <w:color w:val="000000"/>
                      <w:lang w:eastAsia="ar-SA"/>
                    </w:rPr>
                  </w:pPr>
                  <w:r>
                    <w:rPr>
                      <w:bCs/>
                      <w:iCs/>
                      <w:color w:val="000000"/>
                      <w:lang w:eastAsia="ar-SA"/>
                    </w:rPr>
                    <w:t>1</w:t>
                  </w:r>
                </w:p>
              </w:tc>
              <w:tc>
                <w:tcPr>
                  <w:tcW w:w="1300" w:type="pct"/>
                </w:tcPr>
                <w:p w14:paraId="548A6754" w14:textId="77777777" w:rsidR="002357D6" w:rsidRDefault="004A3C9B">
                  <w:pPr>
                    <w:widowControl w:val="0"/>
                    <w:suppressAutoHyphens/>
                    <w:jc w:val="center"/>
                    <w:rPr>
                      <w:bCs/>
                      <w:iCs/>
                      <w:color w:val="000000"/>
                      <w:lang w:eastAsia="ar-SA"/>
                    </w:rPr>
                  </w:pPr>
                  <w:r>
                    <w:rPr>
                      <w:bCs/>
                      <w:iCs/>
                      <w:color w:val="000000"/>
                      <w:lang w:eastAsia="ar-SA"/>
                    </w:rPr>
                    <w:t>2</w:t>
                  </w:r>
                </w:p>
              </w:tc>
              <w:tc>
                <w:tcPr>
                  <w:tcW w:w="831" w:type="pct"/>
                </w:tcPr>
                <w:p w14:paraId="5CAAF414" w14:textId="77777777" w:rsidR="002357D6" w:rsidRDefault="004A3C9B">
                  <w:pPr>
                    <w:widowControl w:val="0"/>
                    <w:suppressAutoHyphens/>
                    <w:jc w:val="center"/>
                    <w:rPr>
                      <w:bCs/>
                      <w:iCs/>
                      <w:color w:val="000000"/>
                      <w:lang w:eastAsia="ar-SA"/>
                    </w:rPr>
                  </w:pPr>
                  <w:r>
                    <w:rPr>
                      <w:bCs/>
                      <w:iCs/>
                      <w:color w:val="000000"/>
                      <w:lang w:eastAsia="ar-SA"/>
                    </w:rPr>
                    <w:t>3</w:t>
                  </w:r>
                </w:p>
              </w:tc>
              <w:tc>
                <w:tcPr>
                  <w:tcW w:w="995" w:type="pct"/>
                </w:tcPr>
                <w:p w14:paraId="2562990E" w14:textId="77777777" w:rsidR="002357D6" w:rsidRDefault="004A3C9B">
                  <w:pPr>
                    <w:widowControl w:val="0"/>
                    <w:suppressAutoHyphens/>
                    <w:jc w:val="center"/>
                    <w:rPr>
                      <w:bCs/>
                      <w:iCs/>
                      <w:color w:val="000000"/>
                      <w:lang w:eastAsia="ar-SA"/>
                    </w:rPr>
                  </w:pPr>
                  <w:r>
                    <w:rPr>
                      <w:bCs/>
                      <w:iCs/>
                      <w:color w:val="000000"/>
                      <w:lang w:eastAsia="ar-SA"/>
                    </w:rPr>
                    <w:t>4</w:t>
                  </w:r>
                </w:p>
              </w:tc>
              <w:tc>
                <w:tcPr>
                  <w:tcW w:w="1150" w:type="pct"/>
                </w:tcPr>
                <w:p w14:paraId="5296763E" w14:textId="77777777" w:rsidR="002357D6" w:rsidRDefault="004A3C9B">
                  <w:pPr>
                    <w:widowControl w:val="0"/>
                    <w:suppressAutoHyphens/>
                    <w:jc w:val="center"/>
                    <w:rPr>
                      <w:bCs/>
                      <w:iCs/>
                      <w:color w:val="000000"/>
                      <w:lang w:eastAsia="ar-SA"/>
                    </w:rPr>
                  </w:pPr>
                  <w:r>
                    <w:rPr>
                      <w:bCs/>
                      <w:iCs/>
                      <w:color w:val="000000"/>
                      <w:lang w:eastAsia="ar-SA"/>
                    </w:rPr>
                    <w:t>5</w:t>
                  </w:r>
                </w:p>
              </w:tc>
            </w:tr>
            <w:tr w:rsidR="002357D6" w14:paraId="53E8E45D" w14:textId="77777777">
              <w:trPr>
                <w:trHeight w:val="365"/>
                <w:jc w:val="center"/>
              </w:trPr>
              <w:tc>
                <w:tcPr>
                  <w:tcW w:w="724" w:type="pct"/>
                </w:tcPr>
                <w:p w14:paraId="3248A0C3" w14:textId="77777777" w:rsidR="002357D6" w:rsidRDefault="002357D6">
                  <w:pPr>
                    <w:widowControl w:val="0"/>
                    <w:suppressAutoHyphens/>
                    <w:jc w:val="both"/>
                    <w:rPr>
                      <w:bCs/>
                      <w:iCs/>
                      <w:color w:val="000000"/>
                      <w:lang w:eastAsia="ar-SA"/>
                    </w:rPr>
                  </w:pPr>
                </w:p>
              </w:tc>
              <w:tc>
                <w:tcPr>
                  <w:tcW w:w="1300" w:type="pct"/>
                </w:tcPr>
                <w:p w14:paraId="274C1B74" w14:textId="77777777" w:rsidR="002357D6" w:rsidRDefault="002357D6">
                  <w:pPr>
                    <w:widowControl w:val="0"/>
                    <w:suppressAutoHyphens/>
                    <w:jc w:val="both"/>
                    <w:rPr>
                      <w:bCs/>
                      <w:iCs/>
                      <w:color w:val="000000"/>
                      <w:lang w:eastAsia="ar-SA"/>
                    </w:rPr>
                  </w:pPr>
                </w:p>
              </w:tc>
              <w:tc>
                <w:tcPr>
                  <w:tcW w:w="831" w:type="pct"/>
                </w:tcPr>
                <w:p w14:paraId="2DC5F6FA" w14:textId="77777777" w:rsidR="002357D6" w:rsidRDefault="002357D6">
                  <w:pPr>
                    <w:widowControl w:val="0"/>
                    <w:suppressAutoHyphens/>
                    <w:jc w:val="both"/>
                    <w:rPr>
                      <w:bCs/>
                      <w:iCs/>
                      <w:color w:val="000000"/>
                      <w:lang w:eastAsia="ar-SA"/>
                    </w:rPr>
                  </w:pPr>
                </w:p>
              </w:tc>
              <w:tc>
                <w:tcPr>
                  <w:tcW w:w="995" w:type="pct"/>
                </w:tcPr>
                <w:p w14:paraId="1EA09363" w14:textId="77777777" w:rsidR="002357D6" w:rsidRDefault="002357D6">
                  <w:pPr>
                    <w:widowControl w:val="0"/>
                    <w:suppressAutoHyphens/>
                    <w:jc w:val="both"/>
                    <w:rPr>
                      <w:bCs/>
                      <w:iCs/>
                      <w:color w:val="000000"/>
                      <w:lang w:eastAsia="ar-SA"/>
                    </w:rPr>
                  </w:pPr>
                </w:p>
              </w:tc>
              <w:tc>
                <w:tcPr>
                  <w:tcW w:w="1150" w:type="pct"/>
                </w:tcPr>
                <w:p w14:paraId="11430A25" w14:textId="77777777" w:rsidR="002357D6" w:rsidRDefault="002357D6">
                  <w:pPr>
                    <w:widowControl w:val="0"/>
                    <w:suppressAutoHyphens/>
                    <w:jc w:val="both"/>
                    <w:rPr>
                      <w:bCs/>
                      <w:iCs/>
                      <w:color w:val="000000"/>
                      <w:lang w:eastAsia="ar-SA"/>
                    </w:rPr>
                  </w:pPr>
                </w:p>
              </w:tc>
            </w:tr>
          </w:tbl>
          <w:p w14:paraId="288DA318" w14:textId="77777777" w:rsidR="002357D6" w:rsidRDefault="004A3C9B">
            <w:pPr>
              <w:widowControl w:val="0"/>
              <w:tabs>
                <w:tab w:val="left" w:pos="709"/>
              </w:tabs>
              <w:suppressAutoHyphens/>
              <w:ind w:firstLine="708"/>
              <w:jc w:val="both"/>
              <w:rPr>
                <w:lang w:eastAsia="ar-SA"/>
              </w:rPr>
            </w:pPr>
            <w:r>
              <w:rPr>
                <w:lang w:eastAsia="ar-SA"/>
              </w:rPr>
              <w:t>* -якщо учасник є власником, зазначається «власний», в інших випадках – зазначається право користування (</w:t>
            </w:r>
            <w:bookmarkStart w:id="102" w:name="_Hlk517791733"/>
            <w:r>
              <w:rPr>
                <w:lang w:eastAsia="ar-SA"/>
              </w:rPr>
              <w:t>договір оренди, договір надання послуг, лізингу або інше право використання</w:t>
            </w:r>
            <w:bookmarkEnd w:id="102"/>
            <w:r>
              <w:rPr>
                <w:lang w:eastAsia="ar-SA"/>
              </w:rPr>
              <w:t>).</w:t>
            </w:r>
          </w:p>
          <w:p w14:paraId="5CB6AB5B" w14:textId="77777777" w:rsidR="002357D6" w:rsidRDefault="002357D6">
            <w:pPr>
              <w:widowControl w:val="0"/>
              <w:tabs>
                <w:tab w:val="left" w:pos="709"/>
              </w:tabs>
              <w:suppressAutoHyphens/>
              <w:ind w:firstLine="708"/>
              <w:jc w:val="both"/>
              <w:rPr>
                <w:i/>
                <w:iCs/>
                <w:lang w:eastAsia="ar-SA"/>
              </w:rPr>
            </w:pPr>
          </w:p>
          <w:p w14:paraId="66D8A184" w14:textId="77777777" w:rsidR="002357D6" w:rsidRDefault="004A3C9B">
            <w:pPr>
              <w:widowControl w:val="0"/>
              <w:tabs>
                <w:tab w:val="left" w:pos="709"/>
              </w:tabs>
              <w:suppressAutoHyphens/>
              <w:ind w:firstLine="708"/>
              <w:jc w:val="both"/>
              <w:rPr>
                <w:lang w:eastAsia="ar-SA"/>
              </w:rPr>
            </w:pPr>
            <w:r>
              <w:rPr>
                <w:lang w:eastAsia="ar-SA"/>
              </w:rPr>
              <w:t>**- зазначається номер та дата документу, які учасник надав як підтверджуючий відповідно до  графи 5 Довідки.</w:t>
            </w:r>
          </w:p>
          <w:p w14:paraId="1FB92E88" w14:textId="77777777" w:rsidR="002357D6" w:rsidRDefault="004A3C9B">
            <w:pPr>
              <w:widowControl w:val="0"/>
              <w:tabs>
                <w:tab w:val="left" w:pos="709"/>
              </w:tabs>
              <w:suppressAutoHyphens/>
              <w:ind w:firstLine="708"/>
              <w:jc w:val="both"/>
              <w:rPr>
                <w:i/>
                <w:iCs/>
                <w:sz w:val="22"/>
                <w:szCs w:val="22"/>
                <w:lang w:eastAsia="ar-SA"/>
              </w:rPr>
            </w:pPr>
            <w:r>
              <w:rPr>
                <w:i/>
                <w:iCs/>
                <w:sz w:val="22"/>
                <w:szCs w:val="22"/>
                <w:lang w:eastAsia="ar-SA"/>
              </w:rPr>
              <w:t xml:space="preserve">Для підтвердження наявності </w:t>
            </w:r>
            <w:r>
              <w:rPr>
                <w:i/>
                <w:iCs/>
                <w:sz w:val="22"/>
                <w:szCs w:val="22"/>
                <w:u w:val="single"/>
                <w:lang w:eastAsia="ar-SA"/>
              </w:rPr>
              <w:t>власного</w:t>
            </w:r>
            <w:r>
              <w:rPr>
                <w:i/>
                <w:iCs/>
                <w:sz w:val="22"/>
                <w:szCs w:val="22"/>
                <w:lang w:eastAsia="ar-SA"/>
              </w:rPr>
              <w:t xml:space="preserve"> обладнання, зазначеного в Довідці, -- на кожну одиницю такого обладнання учасник надає копії технічних паспортів або копії </w:t>
            </w:r>
            <w:proofErr w:type="spellStart"/>
            <w:r>
              <w:rPr>
                <w:i/>
                <w:iCs/>
                <w:sz w:val="22"/>
                <w:szCs w:val="22"/>
                <w:lang w:eastAsia="ar-SA"/>
              </w:rPr>
              <w:t>свідоцтв</w:t>
            </w:r>
            <w:proofErr w:type="spellEnd"/>
            <w:r>
              <w:rPr>
                <w:i/>
                <w:iCs/>
                <w:sz w:val="22"/>
                <w:szCs w:val="22"/>
                <w:lang w:eastAsia="ar-SA"/>
              </w:rPr>
              <w:t xml:space="preserve"> про реєстрацію обладнання або інший документ, який підтверджує право власності.</w:t>
            </w:r>
          </w:p>
          <w:p w14:paraId="1E3AC843" w14:textId="77777777" w:rsidR="002357D6" w:rsidRDefault="004A3C9B">
            <w:pPr>
              <w:widowControl w:val="0"/>
              <w:suppressAutoHyphens/>
              <w:ind w:firstLine="708"/>
              <w:jc w:val="both"/>
              <w:rPr>
                <w:i/>
                <w:iCs/>
                <w:sz w:val="22"/>
                <w:szCs w:val="22"/>
                <w:lang w:eastAsia="ar-SA"/>
              </w:rPr>
            </w:pPr>
            <w:r>
              <w:rPr>
                <w:i/>
                <w:iCs/>
                <w:sz w:val="22"/>
                <w:szCs w:val="22"/>
                <w:lang w:eastAsia="ar-SA"/>
              </w:rPr>
              <w:t xml:space="preserve">Для підтвердження наявності </w:t>
            </w:r>
            <w:r>
              <w:rPr>
                <w:i/>
                <w:iCs/>
                <w:sz w:val="22"/>
                <w:szCs w:val="22"/>
                <w:u w:val="single"/>
                <w:lang w:eastAsia="ar-SA"/>
              </w:rPr>
              <w:t>власної</w:t>
            </w:r>
            <w:r>
              <w:rPr>
                <w:i/>
                <w:iCs/>
                <w:sz w:val="22"/>
                <w:szCs w:val="22"/>
                <w:lang w:eastAsia="ar-SA"/>
              </w:rPr>
              <w:t xml:space="preserve"> матеріально-технічної бази, зазначеної в Довідці, учасник надає витяг з реєстру речових прав на нерухоме майно або інший документ, який підтверджує право власності. </w:t>
            </w:r>
          </w:p>
          <w:p w14:paraId="5021764D" w14:textId="77777777" w:rsidR="002357D6" w:rsidRDefault="004A3C9B">
            <w:pPr>
              <w:tabs>
                <w:tab w:val="left" w:pos="0"/>
                <w:tab w:val="left" w:pos="851"/>
              </w:tabs>
              <w:autoSpaceDE w:val="0"/>
              <w:autoSpaceDN w:val="0"/>
              <w:adjustRightInd w:val="0"/>
              <w:ind w:right="22"/>
              <w:jc w:val="both"/>
              <w:rPr>
                <w:i/>
                <w:iCs/>
                <w:sz w:val="22"/>
                <w:szCs w:val="22"/>
                <w:lang w:eastAsia="ar-SA"/>
              </w:rPr>
            </w:pPr>
            <w:r>
              <w:rPr>
                <w:i/>
                <w:iCs/>
                <w:sz w:val="22"/>
                <w:szCs w:val="22"/>
                <w:lang w:eastAsia="ar-SA"/>
              </w:rPr>
              <w:t xml:space="preserve">            Якщо Учасник </w:t>
            </w:r>
            <w:r>
              <w:rPr>
                <w:i/>
                <w:iCs/>
                <w:sz w:val="22"/>
                <w:szCs w:val="22"/>
                <w:u w:val="single"/>
                <w:lang w:eastAsia="ar-SA"/>
              </w:rPr>
              <w:t>НЕ</w:t>
            </w:r>
            <w:r>
              <w:rPr>
                <w:i/>
                <w:iCs/>
                <w:sz w:val="22"/>
                <w:szCs w:val="22"/>
                <w:lang w:eastAsia="ar-SA"/>
              </w:rPr>
              <w:t xml:space="preserve"> є власником обладнання та матеріально-технічної бази, крім документів, що підтверджують право власності відповідного власника, </w:t>
            </w:r>
            <w:r>
              <w:rPr>
                <w:b/>
                <w:bCs/>
                <w:i/>
                <w:iCs/>
                <w:sz w:val="22"/>
                <w:szCs w:val="22"/>
                <w:lang w:eastAsia="ar-SA"/>
              </w:rPr>
              <w:t>додатково, необхідно надати договір оренди, або договір надання послуг, або лізингу або документ, який підтверджує інше право використання  на весь термін виконання послуг</w:t>
            </w:r>
            <w:r>
              <w:rPr>
                <w:i/>
                <w:iCs/>
                <w:sz w:val="22"/>
                <w:szCs w:val="22"/>
                <w:lang w:eastAsia="ar-SA"/>
              </w:rPr>
              <w:t xml:space="preserve">. </w:t>
            </w:r>
          </w:p>
          <w:p w14:paraId="2EC43826" w14:textId="77777777" w:rsidR="002357D6" w:rsidRDefault="004A3C9B">
            <w:pPr>
              <w:tabs>
                <w:tab w:val="left" w:pos="0"/>
                <w:tab w:val="left" w:pos="851"/>
              </w:tabs>
              <w:autoSpaceDE w:val="0"/>
              <w:autoSpaceDN w:val="0"/>
              <w:adjustRightInd w:val="0"/>
              <w:ind w:right="22"/>
              <w:jc w:val="both"/>
              <w:rPr>
                <w:i/>
                <w:iCs/>
                <w:sz w:val="22"/>
                <w:szCs w:val="22"/>
                <w:lang w:eastAsia="ar-SA"/>
              </w:rPr>
            </w:pPr>
            <w:r>
              <w:rPr>
                <w:i/>
                <w:iCs/>
                <w:sz w:val="22"/>
                <w:szCs w:val="22"/>
                <w:lang w:eastAsia="ar-SA"/>
              </w:rPr>
              <w:t xml:space="preserve">          У разі залучення обладнання та матеріально-технічної бази субпідрядника – надається відповідний договір, зокрема договір про наміри.</w:t>
            </w:r>
          </w:p>
          <w:p w14:paraId="38AACAEB" w14:textId="77777777" w:rsidR="002357D6" w:rsidRDefault="002357D6">
            <w:pPr>
              <w:tabs>
                <w:tab w:val="left" w:pos="0"/>
                <w:tab w:val="left" w:pos="851"/>
              </w:tabs>
              <w:autoSpaceDE w:val="0"/>
              <w:autoSpaceDN w:val="0"/>
              <w:adjustRightInd w:val="0"/>
              <w:ind w:right="22"/>
              <w:jc w:val="both"/>
              <w:rPr>
                <w:bCs/>
                <w:i/>
                <w:iCs/>
                <w:sz w:val="22"/>
                <w:szCs w:val="22"/>
                <w:lang w:eastAsia="ar-SA"/>
              </w:rPr>
            </w:pPr>
          </w:p>
          <w:p w14:paraId="0B376D4B" w14:textId="77777777" w:rsidR="002357D6" w:rsidRDefault="004A3C9B">
            <w:pPr>
              <w:tabs>
                <w:tab w:val="left" w:pos="0"/>
                <w:tab w:val="left" w:pos="851"/>
              </w:tabs>
              <w:autoSpaceDE w:val="0"/>
              <w:autoSpaceDN w:val="0"/>
              <w:adjustRightInd w:val="0"/>
              <w:ind w:right="22"/>
              <w:jc w:val="both"/>
              <w:rPr>
                <w:i/>
                <w:iCs/>
                <w:sz w:val="22"/>
                <w:szCs w:val="22"/>
              </w:rPr>
            </w:pPr>
            <w:r>
              <w:rPr>
                <w:bCs/>
                <w:i/>
                <w:iCs/>
                <w:sz w:val="22"/>
                <w:szCs w:val="22"/>
                <w:lang w:eastAsia="ar-SA"/>
              </w:rPr>
              <w:t xml:space="preserve">           Звертаємо увагу, що в розумінні даної тендерної документації, та враховуючи, що всі матеріали передбачені проектно-кошторисною документацією закуповує власними силами учасник-переможець відкритих торгів,  у складі обладнання та матеріально-технічної бази учасники обов’язково </w:t>
            </w:r>
            <w:r>
              <w:rPr>
                <w:i/>
                <w:iCs/>
                <w:sz w:val="22"/>
                <w:szCs w:val="22"/>
                <w:lang w:eastAsia="ar-SA"/>
              </w:rPr>
              <w:t>підтверджують право власності або право користування складським приміщенням (ангаром).</w:t>
            </w:r>
          </w:p>
        </w:tc>
      </w:tr>
    </w:tbl>
    <w:p w14:paraId="0FFC32EA" w14:textId="77777777" w:rsidR="002357D6" w:rsidRDefault="002357D6">
      <w:pPr>
        <w:jc w:val="both"/>
        <w:rPr>
          <w:color w:val="000000" w:themeColor="text1"/>
        </w:rPr>
      </w:pPr>
    </w:p>
    <w:p w14:paraId="5939EBA3" w14:textId="77777777" w:rsidR="002357D6" w:rsidRDefault="004A3C9B">
      <w:pPr>
        <w:jc w:val="both"/>
        <w:rPr>
          <w:color w:val="000000" w:themeColor="text1"/>
        </w:rPr>
      </w:pPr>
      <w:r>
        <w:rPr>
          <w:color w:val="000000" w:themeColor="text1"/>
        </w:rPr>
        <w:t>_________________________________________________                           _______________</w:t>
      </w:r>
    </w:p>
    <w:p w14:paraId="1E11A1A3" w14:textId="77777777" w:rsidR="002357D6" w:rsidRDefault="004A3C9B">
      <w:pPr>
        <w:jc w:val="both"/>
        <w:rPr>
          <w:color w:val="000000" w:themeColor="text1"/>
        </w:rPr>
      </w:pPr>
      <w:r>
        <w:rPr>
          <w:color w:val="000000" w:themeColor="text1"/>
        </w:rPr>
        <w:t>посада, прізвище, ініціали уповноваженої особи учасника</w:t>
      </w:r>
      <w:r>
        <w:rPr>
          <w:color w:val="000000" w:themeColor="text1"/>
        </w:rPr>
        <w:tab/>
      </w:r>
      <w:r>
        <w:rPr>
          <w:color w:val="000000" w:themeColor="text1"/>
        </w:rPr>
        <w:tab/>
      </w:r>
      <w:r>
        <w:rPr>
          <w:color w:val="000000" w:themeColor="text1"/>
        </w:rPr>
        <w:tab/>
      </w:r>
      <w:r>
        <w:rPr>
          <w:color w:val="000000" w:themeColor="text1"/>
        </w:rPr>
        <w:tab/>
        <w:t>(підпис)</w:t>
      </w:r>
    </w:p>
    <w:p w14:paraId="397FDC51" w14:textId="38B3B649" w:rsidR="002357D6" w:rsidRDefault="004A3C9B" w:rsidP="00432593">
      <w:pPr>
        <w:jc w:val="right"/>
        <w:rPr>
          <w:b/>
          <w:i/>
          <w:color w:val="000000" w:themeColor="text1"/>
        </w:rPr>
      </w:pPr>
      <w:r>
        <w:rPr>
          <w:color w:val="000000" w:themeColor="text1"/>
        </w:rPr>
        <w:t>М.П.</w:t>
      </w:r>
      <w:r>
        <w:rPr>
          <w:color w:val="000000" w:themeColor="text1"/>
        </w:rPr>
        <w:br w:type="page"/>
      </w:r>
      <w:r>
        <w:rPr>
          <w:b/>
          <w:i/>
          <w:color w:val="000000" w:themeColor="text1"/>
        </w:rPr>
        <w:lastRenderedPageBreak/>
        <w:t>Додаток 6</w:t>
      </w:r>
    </w:p>
    <w:p w14:paraId="7933EDE8" w14:textId="77777777" w:rsidR="002357D6" w:rsidRDefault="004A3C9B">
      <w:pPr>
        <w:jc w:val="right"/>
        <w:rPr>
          <w:b/>
          <w:i/>
          <w:color w:val="000000" w:themeColor="text1"/>
        </w:rPr>
      </w:pPr>
      <w:r>
        <w:rPr>
          <w:b/>
          <w:bCs/>
          <w:i/>
          <w:iCs/>
          <w:color w:val="000000" w:themeColor="text1"/>
        </w:rPr>
        <w:t>до тендерної документації</w:t>
      </w:r>
    </w:p>
    <w:p w14:paraId="583ADF5B" w14:textId="77777777" w:rsidR="002357D6" w:rsidRDefault="004A3C9B">
      <w:pPr>
        <w:ind w:left="4956" w:firstLine="708"/>
        <w:jc w:val="right"/>
        <w:rPr>
          <w:i/>
          <w:color w:val="000000" w:themeColor="text1"/>
          <w:sz w:val="20"/>
          <w:szCs w:val="20"/>
        </w:rPr>
      </w:pPr>
      <w:r>
        <w:rPr>
          <w:i/>
          <w:color w:val="000000" w:themeColor="text1"/>
          <w:sz w:val="20"/>
          <w:szCs w:val="20"/>
        </w:rPr>
        <w:t>Подається у наведеному нижче вигляді, на    фірмовому бланку учасника (за наявністю)</w:t>
      </w:r>
    </w:p>
    <w:p w14:paraId="65978C7C" w14:textId="77777777" w:rsidR="002357D6" w:rsidRDefault="004A3C9B">
      <w:pPr>
        <w:jc w:val="right"/>
        <w:rPr>
          <w:color w:val="000000" w:themeColor="text1"/>
        </w:rPr>
      </w:pPr>
      <w:r>
        <w:rPr>
          <w:i/>
          <w:color w:val="000000" w:themeColor="text1"/>
          <w:sz w:val="20"/>
          <w:szCs w:val="20"/>
        </w:rPr>
        <w:t>Учасник не повинен відступати від даної форми</w:t>
      </w:r>
    </w:p>
    <w:p w14:paraId="01F55681" w14:textId="77777777" w:rsidR="002357D6" w:rsidRDefault="002357D6">
      <w:pPr>
        <w:jc w:val="center"/>
        <w:rPr>
          <w:b/>
          <w:color w:val="000000" w:themeColor="text1"/>
        </w:rPr>
      </w:pPr>
    </w:p>
    <w:p w14:paraId="3C044417" w14:textId="77777777" w:rsidR="002357D6" w:rsidRDefault="004A3C9B">
      <w:pPr>
        <w:jc w:val="center"/>
        <w:rPr>
          <w:b/>
          <w:color w:val="000000" w:themeColor="text1"/>
        </w:rPr>
      </w:pPr>
      <w:r>
        <w:rPr>
          <w:b/>
          <w:color w:val="000000" w:themeColor="text1"/>
        </w:rPr>
        <w:t>Довідка</w:t>
      </w:r>
    </w:p>
    <w:p w14:paraId="0AB50D2A" w14:textId="77777777" w:rsidR="002357D6" w:rsidRDefault="004A3C9B">
      <w:pPr>
        <w:jc w:val="center"/>
        <w:rPr>
          <w:b/>
          <w:color w:val="000000" w:themeColor="text1"/>
        </w:rPr>
      </w:pPr>
      <w:r>
        <w:rPr>
          <w:b/>
          <w:color w:val="000000" w:themeColor="text1"/>
        </w:rPr>
        <w:t>про наявність у Учасника працівників відповідної кваліфікації,</w:t>
      </w:r>
    </w:p>
    <w:p w14:paraId="5EC6B077" w14:textId="77777777" w:rsidR="002357D6" w:rsidRDefault="004A3C9B">
      <w:pPr>
        <w:jc w:val="center"/>
        <w:rPr>
          <w:color w:val="000000" w:themeColor="text1"/>
        </w:rPr>
      </w:pPr>
      <w:r>
        <w:rPr>
          <w:b/>
          <w:color w:val="000000" w:themeColor="text1"/>
        </w:rPr>
        <w:t>які мають необхідні знання та досвід</w:t>
      </w:r>
    </w:p>
    <w:p w14:paraId="076CA584" w14:textId="77777777" w:rsidR="002357D6" w:rsidRDefault="002357D6">
      <w:pPr>
        <w:ind w:firstLine="851"/>
        <w:jc w:val="both"/>
        <w:rPr>
          <w:color w:val="000000" w:themeColor="text1"/>
        </w:rPr>
      </w:pPr>
    </w:p>
    <w:tbl>
      <w:tblPr>
        <w:tblW w:w="5077" w:type="pct"/>
        <w:tblLayout w:type="fixed"/>
        <w:tblLook w:val="04A0" w:firstRow="1" w:lastRow="0" w:firstColumn="1" w:lastColumn="0" w:noHBand="0" w:noVBand="1"/>
      </w:tblPr>
      <w:tblGrid>
        <w:gridCol w:w="486"/>
        <w:gridCol w:w="1171"/>
        <w:gridCol w:w="1606"/>
        <w:gridCol w:w="1701"/>
        <w:gridCol w:w="1557"/>
        <w:gridCol w:w="1275"/>
        <w:gridCol w:w="1541"/>
      </w:tblGrid>
      <w:tr w:rsidR="002357D6" w14:paraId="409D391B" w14:textId="77777777">
        <w:tc>
          <w:tcPr>
            <w:tcW w:w="260" w:type="pct"/>
            <w:tcBorders>
              <w:top w:val="single" w:sz="4" w:space="0" w:color="000000"/>
              <w:left w:val="single" w:sz="4" w:space="0" w:color="000000"/>
              <w:bottom w:val="single" w:sz="4" w:space="0" w:color="000000"/>
            </w:tcBorders>
            <w:shd w:val="clear" w:color="auto" w:fill="auto"/>
          </w:tcPr>
          <w:p w14:paraId="6E167C16" w14:textId="77777777" w:rsidR="002357D6" w:rsidRDefault="004A3C9B">
            <w:pPr>
              <w:jc w:val="center"/>
              <w:rPr>
                <w:color w:val="000000" w:themeColor="text1"/>
                <w:sz w:val="22"/>
              </w:rPr>
            </w:pPr>
            <w:r>
              <w:rPr>
                <w:rFonts w:eastAsia="Times New Roman CYR"/>
                <w:color w:val="000000" w:themeColor="text1"/>
                <w:sz w:val="22"/>
              </w:rPr>
              <w:t>№</w:t>
            </w:r>
          </w:p>
          <w:p w14:paraId="6FA34E9A" w14:textId="77777777" w:rsidR="002357D6" w:rsidRDefault="004A3C9B">
            <w:pPr>
              <w:jc w:val="center"/>
              <w:rPr>
                <w:color w:val="000000" w:themeColor="text1"/>
                <w:sz w:val="22"/>
              </w:rPr>
            </w:pPr>
            <w:r>
              <w:rPr>
                <w:color w:val="000000" w:themeColor="text1"/>
                <w:sz w:val="22"/>
              </w:rPr>
              <w:t>з/п</w:t>
            </w:r>
          </w:p>
        </w:tc>
        <w:tc>
          <w:tcPr>
            <w:tcW w:w="627" w:type="pct"/>
            <w:tcBorders>
              <w:top w:val="single" w:sz="4" w:space="0" w:color="000000"/>
              <w:left w:val="single" w:sz="4" w:space="0" w:color="000000"/>
              <w:bottom w:val="single" w:sz="4" w:space="0" w:color="000000"/>
            </w:tcBorders>
            <w:shd w:val="clear" w:color="auto" w:fill="auto"/>
          </w:tcPr>
          <w:p w14:paraId="670B5876" w14:textId="77777777" w:rsidR="002357D6" w:rsidRDefault="004A3C9B">
            <w:pPr>
              <w:jc w:val="center"/>
              <w:rPr>
                <w:color w:val="000000" w:themeColor="text1"/>
                <w:sz w:val="20"/>
              </w:rPr>
            </w:pPr>
            <w:r>
              <w:rPr>
                <w:color w:val="000000" w:themeColor="text1"/>
                <w:sz w:val="20"/>
              </w:rPr>
              <w:t>Прізвище, ім’я, по батькові працівника</w:t>
            </w:r>
          </w:p>
        </w:tc>
        <w:tc>
          <w:tcPr>
            <w:tcW w:w="860" w:type="pct"/>
            <w:tcBorders>
              <w:top w:val="single" w:sz="4" w:space="0" w:color="000000"/>
              <w:left w:val="single" w:sz="4" w:space="0" w:color="000000"/>
              <w:bottom w:val="single" w:sz="4" w:space="0" w:color="000000"/>
              <w:right w:val="single" w:sz="4" w:space="0" w:color="000000"/>
            </w:tcBorders>
          </w:tcPr>
          <w:p w14:paraId="394DA413" w14:textId="77777777" w:rsidR="002357D6" w:rsidRDefault="004A3C9B">
            <w:pPr>
              <w:jc w:val="center"/>
              <w:rPr>
                <w:sz w:val="20"/>
                <w:szCs w:val="20"/>
              </w:rPr>
            </w:pPr>
            <w:r>
              <w:rPr>
                <w:sz w:val="20"/>
                <w:szCs w:val="20"/>
              </w:rPr>
              <w:t>Форма трудових відносин (Штатний /</w:t>
            </w:r>
          </w:p>
          <w:p w14:paraId="729C3462" w14:textId="77777777" w:rsidR="002357D6" w:rsidRDefault="004A3C9B">
            <w:pPr>
              <w:jc w:val="center"/>
              <w:rPr>
                <w:sz w:val="20"/>
                <w:szCs w:val="20"/>
              </w:rPr>
            </w:pPr>
            <w:r>
              <w:rPr>
                <w:sz w:val="20"/>
                <w:szCs w:val="20"/>
              </w:rPr>
              <w:t>трудовий договір /</w:t>
            </w:r>
          </w:p>
          <w:p w14:paraId="6D927861" w14:textId="77777777" w:rsidR="002357D6" w:rsidRDefault="004A3C9B">
            <w:pPr>
              <w:jc w:val="center"/>
              <w:rPr>
                <w:sz w:val="20"/>
                <w:szCs w:val="20"/>
              </w:rPr>
            </w:pPr>
            <w:r>
              <w:rPr>
                <w:sz w:val="20"/>
                <w:szCs w:val="20"/>
              </w:rPr>
              <w:t>за сумісництвом)</w:t>
            </w:r>
          </w:p>
        </w:tc>
        <w:tc>
          <w:tcPr>
            <w:tcW w:w="911" w:type="pct"/>
            <w:tcBorders>
              <w:top w:val="single" w:sz="4" w:space="0" w:color="000000"/>
              <w:left w:val="single" w:sz="4" w:space="0" w:color="000000"/>
              <w:bottom w:val="single" w:sz="4" w:space="0" w:color="000000"/>
            </w:tcBorders>
            <w:shd w:val="clear" w:color="auto" w:fill="auto"/>
          </w:tcPr>
          <w:p w14:paraId="272106EB" w14:textId="77777777" w:rsidR="002357D6" w:rsidRDefault="004A3C9B">
            <w:pPr>
              <w:jc w:val="center"/>
              <w:rPr>
                <w:color w:val="000000" w:themeColor="text1"/>
                <w:sz w:val="20"/>
              </w:rPr>
            </w:pPr>
            <w:r>
              <w:rPr>
                <w:color w:val="000000" w:themeColor="text1"/>
                <w:sz w:val="20"/>
              </w:rPr>
              <w:t>Посада/спеціальність, розряд</w:t>
            </w:r>
          </w:p>
        </w:tc>
        <w:tc>
          <w:tcPr>
            <w:tcW w:w="834" w:type="pct"/>
            <w:tcBorders>
              <w:top w:val="single" w:sz="4" w:space="0" w:color="000000"/>
              <w:left w:val="single" w:sz="4" w:space="0" w:color="000000"/>
              <w:bottom w:val="single" w:sz="4" w:space="0" w:color="000000"/>
            </w:tcBorders>
          </w:tcPr>
          <w:p w14:paraId="39132B94" w14:textId="77777777" w:rsidR="002357D6" w:rsidRDefault="004A3C9B">
            <w:pPr>
              <w:ind w:left="-116" w:right="-102"/>
              <w:jc w:val="center"/>
              <w:rPr>
                <w:color w:val="000000" w:themeColor="text1"/>
                <w:sz w:val="20"/>
              </w:rPr>
            </w:pPr>
            <w:r>
              <w:rPr>
                <w:color w:val="000000" w:themeColor="text1"/>
                <w:sz w:val="20"/>
              </w:rPr>
              <w:t>Серія, номер кваліфікаційного сертифіката*</w:t>
            </w:r>
          </w:p>
        </w:tc>
        <w:tc>
          <w:tcPr>
            <w:tcW w:w="683" w:type="pct"/>
            <w:tcBorders>
              <w:top w:val="single" w:sz="4" w:space="0" w:color="000000"/>
              <w:left w:val="single" w:sz="4" w:space="0" w:color="000000"/>
              <w:bottom w:val="single" w:sz="4" w:space="0" w:color="000000"/>
            </w:tcBorders>
          </w:tcPr>
          <w:p w14:paraId="2F7BAE2C" w14:textId="77777777" w:rsidR="002357D6" w:rsidRDefault="004A3C9B">
            <w:pPr>
              <w:ind w:left="-108" w:right="-105"/>
              <w:jc w:val="center"/>
              <w:rPr>
                <w:color w:val="000000" w:themeColor="text1"/>
                <w:sz w:val="20"/>
              </w:rPr>
            </w:pPr>
            <w:r>
              <w:rPr>
                <w:color w:val="000000" w:themeColor="text1"/>
                <w:sz w:val="20"/>
              </w:rPr>
              <w:t>Стаж роботи за спеціальністю</w:t>
            </w:r>
          </w:p>
        </w:tc>
        <w:tc>
          <w:tcPr>
            <w:tcW w:w="826" w:type="pct"/>
            <w:tcBorders>
              <w:top w:val="single" w:sz="4" w:space="0" w:color="000000"/>
              <w:left w:val="single" w:sz="4" w:space="0" w:color="000000"/>
              <w:bottom w:val="single" w:sz="4" w:space="0" w:color="000000"/>
              <w:right w:val="single" w:sz="4" w:space="0" w:color="000000"/>
            </w:tcBorders>
            <w:shd w:val="clear" w:color="auto" w:fill="auto"/>
          </w:tcPr>
          <w:p w14:paraId="36D5ACEB" w14:textId="77777777" w:rsidR="002357D6" w:rsidRDefault="004A3C9B">
            <w:pPr>
              <w:jc w:val="center"/>
              <w:rPr>
                <w:color w:val="000000" w:themeColor="text1"/>
                <w:sz w:val="20"/>
              </w:rPr>
            </w:pPr>
            <w:r>
              <w:rPr>
                <w:color w:val="000000" w:themeColor="text1"/>
                <w:sz w:val="20"/>
              </w:rPr>
              <w:t>Найменування</w:t>
            </w:r>
          </w:p>
          <w:p w14:paraId="3E579288" w14:textId="77777777" w:rsidR="002357D6" w:rsidRDefault="004A3C9B">
            <w:pPr>
              <w:ind w:left="-105" w:right="-123"/>
              <w:jc w:val="center"/>
              <w:rPr>
                <w:color w:val="000000" w:themeColor="text1"/>
                <w:sz w:val="20"/>
              </w:rPr>
            </w:pPr>
            <w:r>
              <w:rPr>
                <w:color w:val="000000" w:themeColor="text1"/>
                <w:sz w:val="20"/>
              </w:rPr>
              <w:t>субпідрядника та реквізити договору** з субпідрядником***</w:t>
            </w:r>
          </w:p>
        </w:tc>
      </w:tr>
      <w:tr w:rsidR="002357D6" w14:paraId="0C80EDAC" w14:textId="77777777">
        <w:tc>
          <w:tcPr>
            <w:tcW w:w="260" w:type="pct"/>
            <w:tcBorders>
              <w:top w:val="single" w:sz="4" w:space="0" w:color="000000"/>
              <w:left w:val="single" w:sz="4" w:space="0" w:color="000000"/>
              <w:bottom w:val="single" w:sz="4" w:space="0" w:color="000000"/>
            </w:tcBorders>
            <w:shd w:val="clear" w:color="auto" w:fill="auto"/>
          </w:tcPr>
          <w:p w14:paraId="6AA4A882" w14:textId="77777777" w:rsidR="002357D6" w:rsidRDefault="002357D6">
            <w:pPr>
              <w:snapToGrid w:val="0"/>
              <w:jc w:val="center"/>
              <w:rPr>
                <w:color w:val="000000" w:themeColor="text1"/>
              </w:rPr>
            </w:pPr>
          </w:p>
        </w:tc>
        <w:tc>
          <w:tcPr>
            <w:tcW w:w="627" w:type="pct"/>
            <w:tcBorders>
              <w:top w:val="single" w:sz="4" w:space="0" w:color="000000"/>
              <w:left w:val="single" w:sz="4" w:space="0" w:color="000000"/>
              <w:bottom w:val="single" w:sz="4" w:space="0" w:color="000000"/>
            </w:tcBorders>
            <w:shd w:val="clear" w:color="auto" w:fill="auto"/>
          </w:tcPr>
          <w:p w14:paraId="49E16C0D" w14:textId="77777777" w:rsidR="002357D6" w:rsidRDefault="002357D6">
            <w:pPr>
              <w:snapToGrid w:val="0"/>
              <w:jc w:val="center"/>
              <w:rPr>
                <w:color w:val="000000" w:themeColor="text1"/>
              </w:rPr>
            </w:pPr>
          </w:p>
        </w:tc>
        <w:tc>
          <w:tcPr>
            <w:tcW w:w="860" w:type="pct"/>
            <w:tcBorders>
              <w:top w:val="single" w:sz="4" w:space="0" w:color="000000"/>
              <w:left w:val="single" w:sz="4" w:space="0" w:color="000000"/>
              <w:bottom w:val="single" w:sz="4" w:space="0" w:color="000000"/>
              <w:right w:val="single" w:sz="4" w:space="0" w:color="000000"/>
            </w:tcBorders>
          </w:tcPr>
          <w:p w14:paraId="67FB0CFB" w14:textId="77777777" w:rsidR="002357D6" w:rsidRDefault="002357D6">
            <w:pPr>
              <w:snapToGrid w:val="0"/>
              <w:jc w:val="center"/>
              <w:rPr>
                <w:color w:val="000000" w:themeColor="text1"/>
              </w:rPr>
            </w:pPr>
          </w:p>
        </w:tc>
        <w:tc>
          <w:tcPr>
            <w:tcW w:w="911" w:type="pct"/>
            <w:tcBorders>
              <w:top w:val="single" w:sz="4" w:space="0" w:color="000000"/>
              <w:left w:val="single" w:sz="4" w:space="0" w:color="000000"/>
              <w:bottom w:val="single" w:sz="4" w:space="0" w:color="000000"/>
            </w:tcBorders>
            <w:shd w:val="clear" w:color="auto" w:fill="auto"/>
          </w:tcPr>
          <w:p w14:paraId="252DE65B" w14:textId="77777777" w:rsidR="002357D6" w:rsidRDefault="002357D6">
            <w:pPr>
              <w:snapToGrid w:val="0"/>
              <w:jc w:val="center"/>
              <w:rPr>
                <w:color w:val="000000" w:themeColor="text1"/>
              </w:rPr>
            </w:pPr>
          </w:p>
        </w:tc>
        <w:tc>
          <w:tcPr>
            <w:tcW w:w="834" w:type="pct"/>
            <w:tcBorders>
              <w:top w:val="single" w:sz="4" w:space="0" w:color="000000"/>
              <w:left w:val="single" w:sz="4" w:space="0" w:color="000000"/>
              <w:bottom w:val="single" w:sz="4" w:space="0" w:color="000000"/>
            </w:tcBorders>
          </w:tcPr>
          <w:p w14:paraId="6CEAFD7C" w14:textId="77777777" w:rsidR="002357D6" w:rsidRDefault="002357D6">
            <w:pPr>
              <w:snapToGrid w:val="0"/>
              <w:jc w:val="center"/>
              <w:rPr>
                <w:color w:val="000000" w:themeColor="text1"/>
              </w:rPr>
            </w:pPr>
          </w:p>
        </w:tc>
        <w:tc>
          <w:tcPr>
            <w:tcW w:w="683" w:type="pct"/>
            <w:tcBorders>
              <w:top w:val="single" w:sz="4" w:space="0" w:color="000000"/>
              <w:left w:val="single" w:sz="4" w:space="0" w:color="000000"/>
              <w:bottom w:val="single" w:sz="4" w:space="0" w:color="000000"/>
            </w:tcBorders>
          </w:tcPr>
          <w:p w14:paraId="0E0B6261" w14:textId="77777777" w:rsidR="002357D6" w:rsidRDefault="002357D6">
            <w:pPr>
              <w:snapToGrid w:val="0"/>
              <w:jc w:val="center"/>
              <w:rPr>
                <w:color w:val="000000" w:themeColor="text1"/>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tcPr>
          <w:p w14:paraId="65C9DF1B" w14:textId="77777777" w:rsidR="002357D6" w:rsidRDefault="002357D6">
            <w:pPr>
              <w:snapToGrid w:val="0"/>
              <w:jc w:val="center"/>
              <w:rPr>
                <w:color w:val="000000" w:themeColor="text1"/>
              </w:rPr>
            </w:pPr>
          </w:p>
        </w:tc>
      </w:tr>
      <w:tr w:rsidR="002357D6" w14:paraId="5CD4956C" w14:textId="77777777">
        <w:tc>
          <w:tcPr>
            <w:tcW w:w="260" w:type="pct"/>
            <w:tcBorders>
              <w:top w:val="single" w:sz="4" w:space="0" w:color="000000"/>
              <w:left w:val="single" w:sz="4" w:space="0" w:color="000000"/>
              <w:bottom w:val="single" w:sz="4" w:space="0" w:color="000000"/>
            </w:tcBorders>
            <w:shd w:val="clear" w:color="auto" w:fill="auto"/>
          </w:tcPr>
          <w:p w14:paraId="492A9150" w14:textId="77777777" w:rsidR="002357D6" w:rsidRDefault="002357D6">
            <w:pPr>
              <w:snapToGrid w:val="0"/>
              <w:jc w:val="center"/>
              <w:rPr>
                <w:color w:val="000000" w:themeColor="text1"/>
              </w:rPr>
            </w:pPr>
          </w:p>
        </w:tc>
        <w:tc>
          <w:tcPr>
            <w:tcW w:w="627" w:type="pct"/>
            <w:tcBorders>
              <w:top w:val="single" w:sz="4" w:space="0" w:color="000000"/>
              <w:left w:val="single" w:sz="4" w:space="0" w:color="000000"/>
              <w:bottom w:val="single" w:sz="4" w:space="0" w:color="000000"/>
            </w:tcBorders>
            <w:shd w:val="clear" w:color="auto" w:fill="auto"/>
          </w:tcPr>
          <w:p w14:paraId="01157BE3" w14:textId="77777777" w:rsidR="002357D6" w:rsidRDefault="002357D6">
            <w:pPr>
              <w:snapToGrid w:val="0"/>
              <w:jc w:val="center"/>
              <w:rPr>
                <w:color w:val="000000" w:themeColor="text1"/>
              </w:rPr>
            </w:pPr>
          </w:p>
        </w:tc>
        <w:tc>
          <w:tcPr>
            <w:tcW w:w="860" w:type="pct"/>
            <w:tcBorders>
              <w:top w:val="single" w:sz="4" w:space="0" w:color="000000"/>
              <w:left w:val="single" w:sz="4" w:space="0" w:color="000000"/>
              <w:bottom w:val="single" w:sz="4" w:space="0" w:color="000000"/>
              <w:right w:val="single" w:sz="4" w:space="0" w:color="000000"/>
            </w:tcBorders>
          </w:tcPr>
          <w:p w14:paraId="303E746E" w14:textId="77777777" w:rsidR="002357D6" w:rsidRDefault="002357D6">
            <w:pPr>
              <w:snapToGrid w:val="0"/>
              <w:jc w:val="center"/>
              <w:rPr>
                <w:color w:val="000000" w:themeColor="text1"/>
              </w:rPr>
            </w:pPr>
          </w:p>
        </w:tc>
        <w:tc>
          <w:tcPr>
            <w:tcW w:w="911" w:type="pct"/>
            <w:tcBorders>
              <w:top w:val="single" w:sz="4" w:space="0" w:color="000000"/>
              <w:left w:val="single" w:sz="4" w:space="0" w:color="000000"/>
              <w:bottom w:val="single" w:sz="4" w:space="0" w:color="000000"/>
            </w:tcBorders>
            <w:shd w:val="clear" w:color="auto" w:fill="auto"/>
          </w:tcPr>
          <w:p w14:paraId="670565F1" w14:textId="77777777" w:rsidR="002357D6" w:rsidRDefault="002357D6">
            <w:pPr>
              <w:snapToGrid w:val="0"/>
              <w:jc w:val="center"/>
              <w:rPr>
                <w:color w:val="000000" w:themeColor="text1"/>
              </w:rPr>
            </w:pPr>
          </w:p>
        </w:tc>
        <w:tc>
          <w:tcPr>
            <w:tcW w:w="834" w:type="pct"/>
            <w:tcBorders>
              <w:top w:val="single" w:sz="4" w:space="0" w:color="000000"/>
              <w:left w:val="single" w:sz="4" w:space="0" w:color="000000"/>
              <w:bottom w:val="single" w:sz="4" w:space="0" w:color="000000"/>
            </w:tcBorders>
          </w:tcPr>
          <w:p w14:paraId="5524CCEB" w14:textId="77777777" w:rsidR="002357D6" w:rsidRDefault="002357D6">
            <w:pPr>
              <w:snapToGrid w:val="0"/>
              <w:jc w:val="center"/>
              <w:rPr>
                <w:color w:val="000000" w:themeColor="text1"/>
              </w:rPr>
            </w:pPr>
          </w:p>
        </w:tc>
        <w:tc>
          <w:tcPr>
            <w:tcW w:w="683" w:type="pct"/>
            <w:tcBorders>
              <w:top w:val="single" w:sz="4" w:space="0" w:color="000000"/>
              <w:left w:val="single" w:sz="4" w:space="0" w:color="000000"/>
              <w:bottom w:val="single" w:sz="4" w:space="0" w:color="000000"/>
            </w:tcBorders>
          </w:tcPr>
          <w:p w14:paraId="7FD626FD" w14:textId="77777777" w:rsidR="002357D6" w:rsidRDefault="002357D6">
            <w:pPr>
              <w:snapToGrid w:val="0"/>
              <w:jc w:val="center"/>
              <w:rPr>
                <w:color w:val="000000" w:themeColor="text1"/>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tcPr>
          <w:p w14:paraId="55A2AD06" w14:textId="77777777" w:rsidR="002357D6" w:rsidRDefault="002357D6">
            <w:pPr>
              <w:snapToGrid w:val="0"/>
              <w:jc w:val="center"/>
              <w:rPr>
                <w:color w:val="000000" w:themeColor="text1"/>
              </w:rPr>
            </w:pPr>
          </w:p>
        </w:tc>
      </w:tr>
    </w:tbl>
    <w:p w14:paraId="62752CB2" w14:textId="77777777" w:rsidR="002357D6" w:rsidRDefault="004A3C9B">
      <w:pPr>
        <w:jc w:val="both"/>
        <w:rPr>
          <w:i/>
          <w:color w:val="000000" w:themeColor="text1"/>
        </w:rPr>
      </w:pPr>
      <w:r>
        <w:rPr>
          <w:i/>
          <w:color w:val="000000" w:themeColor="text1"/>
        </w:rPr>
        <w:t xml:space="preserve">* Зазначається для працівників, щодо яких законодавством передбачено проведення професійної атестації з </w:t>
      </w:r>
      <w:proofErr w:type="spellStart"/>
      <w:r>
        <w:rPr>
          <w:i/>
          <w:color w:val="000000" w:themeColor="text1"/>
        </w:rPr>
        <w:t>видачею</w:t>
      </w:r>
      <w:proofErr w:type="spellEnd"/>
      <w:r>
        <w:rPr>
          <w:i/>
          <w:color w:val="000000" w:themeColor="text1"/>
        </w:rPr>
        <w:t xml:space="preserve"> відповідного кваліфікаційного сертифіката.</w:t>
      </w:r>
    </w:p>
    <w:p w14:paraId="4440880C" w14:textId="77777777" w:rsidR="002357D6" w:rsidRDefault="004A3C9B">
      <w:pPr>
        <w:jc w:val="both"/>
        <w:rPr>
          <w:i/>
          <w:color w:val="000000" w:themeColor="text1"/>
        </w:rPr>
      </w:pPr>
      <w:r>
        <w:rPr>
          <w:i/>
          <w:color w:val="000000" w:themeColor="text1"/>
        </w:rPr>
        <w:t>** Дозволяється подавати договір про наміри у разі залучення персоналу субпідрядника.</w:t>
      </w:r>
    </w:p>
    <w:p w14:paraId="7AB016F6" w14:textId="77777777" w:rsidR="002357D6" w:rsidRDefault="004A3C9B">
      <w:pPr>
        <w:ind w:right="-37"/>
        <w:jc w:val="both"/>
        <w:rPr>
          <w:i/>
          <w:color w:val="000000" w:themeColor="text1"/>
        </w:rPr>
      </w:pPr>
      <w:r>
        <w:rPr>
          <w:i/>
          <w:color w:val="000000" w:themeColor="text1"/>
        </w:rPr>
        <w:t xml:space="preserve">*** Заповнюється для персоналу, якщо залучатиметься від субпідрядника (за наявності) </w:t>
      </w:r>
    </w:p>
    <w:p w14:paraId="506DDD11" w14:textId="77777777" w:rsidR="002357D6" w:rsidRDefault="002357D6">
      <w:pPr>
        <w:jc w:val="both"/>
      </w:pPr>
    </w:p>
    <w:p w14:paraId="21C6BF34" w14:textId="77777777" w:rsidR="002357D6" w:rsidRDefault="004A3C9B">
      <w:pPr>
        <w:widowControl w:val="0"/>
        <w:ind w:left="-11" w:right="113" w:firstLine="246"/>
        <w:jc w:val="both"/>
        <w:rPr>
          <w:szCs w:val="22"/>
        </w:rPr>
      </w:pPr>
      <w:r>
        <w:rPr>
          <w:szCs w:val="22"/>
        </w:rPr>
        <w:t xml:space="preserve">Для підтвердження своєї відповідності цьому критерію  учасник може залучити спроможності інших суб’єктів господарювання як субпідрядників / співвиконавців. У такому випадку у довідці про наявність працівників згідно Додатку 6 в розрізі субпідрядників / співвиконавців зазначається інформація стосовно всіх фізичних осіб у складі залучених </w:t>
      </w:r>
      <w:proofErr w:type="spellStart"/>
      <w:r>
        <w:rPr>
          <w:szCs w:val="22"/>
        </w:rPr>
        <w:t>спроможностей</w:t>
      </w:r>
      <w:proofErr w:type="spellEnd"/>
      <w:r>
        <w:rPr>
          <w:szCs w:val="22"/>
        </w:rPr>
        <w:t xml:space="preserve"> із зазначенням П. І. Б., посади, загального стажу роботи, освіти, а також правової підстави використання учасником праці кожного окремого працівника, а саме договір між учасником та фізичною особою-підприємцем (якщо роботу виконує особисто підприємець) та/або договір між учасником та його субпідрядником (в усіх інших випадках). На підтвердження інформації, зазначеної в довідці, учасник має надати </w:t>
      </w:r>
      <w:r>
        <w:rPr>
          <w:b/>
          <w:bCs/>
          <w:szCs w:val="22"/>
        </w:rPr>
        <w:t>копію договору між ним та фізичною особою-підприємцем та/або копію гарантійного листа від субпідрядника / співвиконавця учасника</w:t>
      </w:r>
      <w:r>
        <w:rPr>
          <w:szCs w:val="22"/>
        </w:rPr>
        <w:t>, що підтверджує згоду такого субпідрядника / співвиконавця виступити в ролі субпідрядника / співвиконавця цього учасника в разі його перемоги в цих торгах, а також містить вичерпний перелік працівників субпідрядника / співвиконавця, яких він має намір залучити до виконання відповідного договору в разі перемоги учасника в цих торгах.</w:t>
      </w:r>
    </w:p>
    <w:p w14:paraId="60A1E230" w14:textId="77777777" w:rsidR="002357D6" w:rsidRDefault="004A3C9B">
      <w:pPr>
        <w:ind w:hanging="2"/>
        <w:jc w:val="both"/>
      </w:pPr>
      <w:r>
        <w:t xml:space="preserve">На підтвердження інформації що кваліфікації працівників в учасника (субпідрядника), разом з передбаченою цим додатком до тендерної документації довідкою Учаснику у складі тендерної пропозиції необхідно надати </w:t>
      </w:r>
      <w:proofErr w:type="spellStart"/>
      <w:r>
        <w:t>скан</w:t>
      </w:r>
      <w:proofErr w:type="spellEnd"/>
      <w:r>
        <w:t>-копії зазначених у довідці чинних (не призупинених, не анульованих, тощо) кваліфікаційних сертифікатів відповідних працівників.</w:t>
      </w:r>
    </w:p>
    <w:p w14:paraId="3D6F4366" w14:textId="77777777" w:rsidR="002357D6" w:rsidRDefault="002357D6">
      <w:pPr>
        <w:ind w:right="-37"/>
        <w:jc w:val="both"/>
        <w:rPr>
          <w:i/>
          <w:color w:val="000000" w:themeColor="text1"/>
        </w:rPr>
      </w:pPr>
    </w:p>
    <w:p w14:paraId="70797279" w14:textId="77777777" w:rsidR="002357D6" w:rsidRDefault="004A3C9B">
      <w:pPr>
        <w:jc w:val="both"/>
        <w:rPr>
          <w:color w:val="000000" w:themeColor="text1"/>
        </w:rPr>
      </w:pPr>
      <w:r>
        <w:rPr>
          <w:color w:val="000000" w:themeColor="text1"/>
        </w:rPr>
        <w:t>_________________________________________________ _______________</w:t>
      </w:r>
    </w:p>
    <w:p w14:paraId="7E2984AA" w14:textId="77777777" w:rsidR="002357D6" w:rsidRDefault="004A3C9B">
      <w:pPr>
        <w:jc w:val="both"/>
        <w:rPr>
          <w:color w:val="000000" w:themeColor="text1"/>
        </w:rPr>
      </w:pPr>
      <w:r>
        <w:rPr>
          <w:color w:val="000000" w:themeColor="text1"/>
        </w:rPr>
        <w:t>посада, прізвище, ініціали уповноваженої особи учасника</w:t>
      </w:r>
      <w:r>
        <w:rPr>
          <w:color w:val="000000" w:themeColor="text1"/>
        </w:rPr>
        <w:tab/>
      </w:r>
      <w:r>
        <w:rPr>
          <w:color w:val="000000" w:themeColor="text1"/>
        </w:rPr>
        <w:tab/>
      </w:r>
      <w:r>
        <w:rPr>
          <w:color w:val="000000" w:themeColor="text1"/>
        </w:rPr>
        <w:tab/>
      </w:r>
      <w:r>
        <w:rPr>
          <w:color w:val="000000" w:themeColor="text1"/>
        </w:rPr>
        <w:tab/>
        <w:t>(підпис)</w:t>
      </w:r>
    </w:p>
    <w:p w14:paraId="19D35F94" w14:textId="77777777" w:rsidR="002357D6" w:rsidRDefault="002357D6">
      <w:pPr>
        <w:jc w:val="both"/>
        <w:rPr>
          <w:color w:val="000000" w:themeColor="text1"/>
        </w:rPr>
      </w:pPr>
    </w:p>
    <w:p w14:paraId="5D0660F1" w14:textId="77777777" w:rsidR="002357D6" w:rsidRDefault="004A3C9B">
      <w:pPr>
        <w:jc w:val="both"/>
        <w:rPr>
          <w:color w:val="000000" w:themeColor="text1"/>
        </w:rPr>
      </w:pPr>
      <w:r>
        <w:rPr>
          <w:color w:val="000000" w:themeColor="text1"/>
        </w:rPr>
        <w:t>М.П.</w:t>
      </w:r>
      <w:r>
        <w:rPr>
          <w:color w:val="000000" w:themeColor="text1"/>
        </w:rPr>
        <w:br w:type="page"/>
      </w:r>
    </w:p>
    <w:p w14:paraId="58C1F5E2" w14:textId="77777777" w:rsidR="002357D6" w:rsidRDefault="004A3C9B">
      <w:pPr>
        <w:jc w:val="right"/>
        <w:rPr>
          <w:b/>
          <w:i/>
          <w:color w:val="000000" w:themeColor="text1"/>
        </w:rPr>
      </w:pPr>
      <w:r>
        <w:rPr>
          <w:b/>
          <w:i/>
          <w:color w:val="000000" w:themeColor="text1"/>
        </w:rPr>
        <w:t>Додаток 7</w:t>
      </w:r>
    </w:p>
    <w:p w14:paraId="2402D45E" w14:textId="77777777" w:rsidR="002357D6" w:rsidRDefault="004A3C9B">
      <w:pPr>
        <w:jc w:val="right"/>
        <w:rPr>
          <w:b/>
          <w:i/>
          <w:color w:val="000000" w:themeColor="text1"/>
        </w:rPr>
      </w:pPr>
      <w:r>
        <w:rPr>
          <w:b/>
          <w:bCs/>
          <w:i/>
          <w:iCs/>
          <w:color w:val="000000" w:themeColor="text1"/>
        </w:rPr>
        <w:t>до тендерної документації</w:t>
      </w:r>
    </w:p>
    <w:p w14:paraId="1B99D7E4" w14:textId="77777777" w:rsidR="002357D6" w:rsidRDefault="004A3C9B">
      <w:pPr>
        <w:ind w:left="4956" w:firstLine="708"/>
        <w:jc w:val="right"/>
        <w:rPr>
          <w:i/>
          <w:color w:val="000000" w:themeColor="text1"/>
          <w:sz w:val="20"/>
          <w:szCs w:val="20"/>
        </w:rPr>
      </w:pPr>
      <w:r>
        <w:rPr>
          <w:i/>
          <w:color w:val="000000" w:themeColor="text1"/>
          <w:sz w:val="20"/>
          <w:szCs w:val="20"/>
        </w:rPr>
        <w:t>Подається у наведеному нижче вигляді, на    фірмовому бланку учасника (за наявністю)</w:t>
      </w:r>
    </w:p>
    <w:p w14:paraId="77FC1313" w14:textId="77777777" w:rsidR="002357D6" w:rsidRDefault="004A3C9B">
      <w:pPr>
        <w:jc w:val="right"/>
        <w:rPr>
          <w:color w:val="000000" w:themeColor="text1"/>
        </w:rPr>
      </w:pPr>
      <w:r>
        <w:rPr>
          <w:i/>
          <w:color w:val="000000" w:themeColor="text1"/>
          <w:sz w:val="20"/>
          <w:szCs w:val="20"/>
        </w:rPr>
        <w:t>Учасник не повинен відступати від даної форми</w:t>
      </w:r>
    </w:p>
    <w:p w14:paraId="1C74CA86" w14:textId="77777777" w:rsidR="002357D6" w:rsidRDefault="002357D6">
      <w:pPr>
        <w:widowControl w:val="0"/>
        <w:autoSpaceDE w:val="0"/>
        <w:autoSpaceDN w:val="0"/>
        <w:adjustRightInd w:val="0"/>
        <w:rPr>
          <w:color w:val="000000" w:themeColor="text1"/>
        </w:rPr>
      </w:pPr>
    </w:p>
    <w:p w14:paraId="478A2BA7" w14:textId="77777777" w:rsidR="002357D6" w:rsidRDefault="004A3C9B">
      <w:pPr>
        <w:pStyle w:val="af8"/>
        <w:spacing w:before="0" w:after="0"/>
        <w:jc w:val="center"/>
        <w:rPr>
          <w:b/>
          <w:color w:val="000000" w:themeColor="text1"/>
          <w:lang w:val="uk-UA"/>
        </w:rPr>
      </w:pPr>
      <w:r>
        <w:rPr>
          <w:b/>
          <w:color w:val="000000" w:themeColor="text1"/>
          <w:lang w:val="uk-UA"/>
        </w:rPr>
        <w:t>Довідка</w:t>
      </w:r>
    </w:p>
    <w:p w14:paraId="1AB98F9F" w14:textId="77777777" w:rsidR="002357D6" w:rsidRDefault="004A3C9B">
      <w:pPr>
        <w:pStyle w:val="af8"/>
        <w:spacing w:before="0" w:after="0"/>
        <w:jc w:val="center"/>
        <w:rPr>
          <w:b/>
          <w:color w:val="000000" w:themeColor="text1"/>
          <w:lang w:val="uk-UA"/>
        </w:rPr>
      </w:pPr>
      <w:r>
        <w:rPr>
          <w:b/>
          <w:color w:val="000000" w:themeColor="text1"/>
          <w:lang w:val="uk-UA"/>
        </w:rPr>
        <w:t>про наявність у Учасника торгів документально підтвердженого досвіду виконання аналогічних договорів</w:t>
      </w:r>
    </w:p>
    <w:p w14:paraId="5BC77418" w14:textId="77777777" w:rsidR="002357D6" w:rsidRDefault="004A3C9B">
      <w:pPr>
        <w:jc w:val="both"/>
        <w:textAlignment w:val="baseline"/>
        <w:rPr>
          <w:b/>
          <w:bCs/>
          <w:i/>
          <w:iCs/>
          <w:color w:val="000000" w:themeColor="text1"/>
        </w:rPr>
      </w:pPr>
      <w:r>
        <w:rPr>
          <w:color w:val="000000" w:themeColor="text1"/>
        </w:rPr>
        <w:t xml:space="preserve">Під виконаними аналогічними договорами розуміються договори, які були виконані учасником саме на </w:t>
      </w:r>
      <w:r>
        <w:rPr>
          <w:b/>
          <w:bCs/>
          <w:i/>
          <w:iCs/>
          <w:color w:val="000000" w:themeColor="text1"/>
        </w:rPr>
        <w:t>роботи</w:t>
      </w:r>
      <w:r>
        <w:rPr>
          <w:color w:val="000000" w:themeColor="text1"/>
        </w:rPr>
        <w:t xml:space="preserve"> </w:t>
      </w:r>
      <w:r>
        <w:rPr>
          <w:b/>
          <w:bCs/>
          <w:i/>
          <w:iCs/>
          <w:color w:val="000000" w:themeColor="text1"/>
        </w:rPr>
        <w:t>реконструкції (</w:t>
      </w:r>
      <w:proofErr w:type="spellStart"/>
      <w:r>
        <w:rPr>
          <w:b/>
          <w:bCs/>
          <w:i/>
          <w:iCs/>
          <w:color w:val="000000" w:themeColor="text1"/>
        </w:rPr>
        <w:t>термосанації</w:t>
      </w:r>
      <w:proofErr w:type="spellEnd"/>
      <w:r>
        <w:rPr>
          <w:b/>
          <w:bCs/>
          <w:i/>
          <w:iCs/>
          <w:color w:val="000000" w:themeColor="text1"/>
        </w:rPr>
        <w:t xml:space="preserve">) </w:t>
      </w:r>
      <w:r>
        <w:rPr>
          <w:b/>
          <w:bCs/>
          <w:i/>
          <w:iCs/>
        </w:rPr>
        <w:t>та/або капітального ремонту (</w:t>
      </w:r>
      <w:proofErr w:type="spellStart"/>
      <w:r>
        <w:rPr>
          <w:b/>
          <w:bCs/>
          <w:i/>
          <w:iCs/>
        </w:rPr>
        <w:t>термомодернізації</w:t>
      </w:r>
      <w:proofErr w:type="spellEnd"/>
      <w:r>
        <w:rPr>
          <w:b/>
          <w:bCs/>
          <w:i/>
          <w:iCs/>
        </w:rPr>
        <w:t>)</w:t>
      </w:r>
      <w:r>
        <w:rPr>
          <w:b/>
          <w:bCs/>
          <w:i/>
          <w:iCs/>
          <w:color w:val="000000" w:themeColor="text1"/>
        </w:rPr>
        <w:t xml:space="preserve"> житлових або громадських будівель з застосуванням заходів підвищення енергоефективності.</w:t>
      </w:r>
    </w:p>
    <w:p w14:paraId="0DBD9271" w14:textId="77777777" w:rsidR="002357D6" w:rsidRDefault="002357D6">
      <w:pPr>
        <w:jc w:val="both"/>
        <w:textAlignment w:val="baseline"/>
        <w:rPr>
          <w:b/>
          <w:i/>
          <w:color w:val="000000" w:themeColor="text1"/>
        </w:rPr>
      </w:pPr>
    </w:p>
    <w:tbl>
      <w:tblPr>
        <w:tblW w:w="8904" w:type="dxa"/>
        <w:jc w:val="center"/>
        <w:tblLayout w:type="fixed"/>
        <w:tblLook w:val="04A0" w:firstRow="1" w:lastRow="0" w:firstColumn="1" w:lastColumn="0" w:noHBand="0" w:noVBand="1"/>
      </w:tblPr>
      <w:tblGrid>
        <w:gridCol w:w="964"/>
        <w:gridCol w:w="2150"/>
        <w:gridCol w:w="1701"/>
        <w:gridCol w:w="1396"/>
        <w:gridCol w:w="1418"/>
        <w:gridCol w:w="1275"/>
      </w:tblGrid>
      <w:tr w:rsidR="002357D6" w14:paraId="2EE098A1" w14:textId="77777777">
        <w:trPr>
          <w:trHeight w:val="598"/>
          <w:jc w:val="center"/>
        </w:trPr>
        <w:tc>
          <w:tcPr>
            <w:tcW w:w="964" w:type="dxa"/>
            <w:tcBorders>
              <w:top w:val="single" w:sz="4" w:space="0" w:color="000000"/>
              <w:left w:val="single" w:sz="4" w:space="0" w:color="000000"/>
              <w:bottom w:val="single" w:sz="4" w:space="0" w:color="000000"/>
            </w:tcBorders>
            <w:shd w:val="clear" w:color="auto" w:fill="auto"/>
          </w:tcPr>
          <w:p w14:paraId="3CA7A4BC" w14:textId="77777777" w:rsidR="002357D6" w:rsidRDefault="004A3C9B">
            <w:pPr>
              <w:jc w:val="center"/>
              <w:rPr>
                <w:b/>
                <w:color w:val="000000" w:themeColor="text1"/>
                <w:sz w:val="20"/>
                <w:szCs w:val="20"/>
              </w:rPr>
            </w:pPr>
            <w:r>
              <w:rPr>
                <w:bCs/>
                <w:sz w:val="20"/>
                <w:szCs w:val="20"/>
              </w:rPr>
              <w:t>№ з/п</w:t>
            </w:r>
          </w:p>
        </w:tc>
        <w:tc>
          <w:tcPr>
            <w:tcW w:w="2150" w:type="dxa"/>
            <w:tcBorders>
              <w:top w:val="single" w:sz="4" w:space="0" w:color="000000"/>
              <w:left w:val="single" w:sz="4" w:space="0" w:color="000000"/>
              <w:bottom w:val="single" w:sz="4" w:space="0" w:color="000000"/>
            </w:tcBorders>
            <w:shd w:val="clear" w:color="auto" w:fill="auto"/>
          </w:tcPr>
          <w:p w14:paraId="0667962B" w14:textId="77777777" w:rsidR="002357D6" w:rsidRDefault="004A3C9B">
            <w:pPr>
              <w:jc w:val="center"/>
              <w:rPr>
                <w:b/>
                <w:color w:val="000000" w:themeColor="text1"/>
                <w:sz w:val="20"/>
                <w:szCs w:val="20"/>
              </w:rPr>
            </w:pPr>
            <w:r>
              <w:rPr>
                <w:bCs/>
                <w:sz w:val="20"/>
                <w:szCs w:val="20"/>
              </w:rPr>
              <w:t>Відомості про контрагента (замовника)</w:t>
            </w:r>
            <w:r>
              <w:rPr>
                <w:bCs/>
                <w:sz w:val="20"/>
                <w:szCs w:val="20"/>
                <w:lang w:val="ru-RU"/>
              </w:rPr>
              <w:t xml:space="preserve"> </w:t>
            </w:r>
            <w:r>
              <w:rPr>
                <w:bCs/>
                <w:sz w:val="20"/>
                <w:szCs w:val="20"/>
              </w:rPr>
              <w:t>аналогічного</w:t>
            </w:r>
            <w:r>
              <w:rPr>
                <w:bCs/>
                <w:sz w:val="20"/>
                <w:szCs w:val="20"/>
                <w:lang w:val="ru-RU"/>
              </w:rPr>
              <w:t xml:space="preserve"> </w:t>
            </w:r>
            <w:r>
              <w:rPr>
                <w:bCs/>
                <w:sz w:val="20"/>
                <w:szCs w:val="20"/>
              </w:rPr>
              <w:t>договору (код згідно з ЄДРПОУ, повна назва,</w:t>
            </w:r>
            <w:r>
              <w:rPr>
                <w:bCs/>
                <w:sz w:val="20"/>
                <w:szCs w:val="20"/>
                <w:lang w:val="ru-RU"/>
              </w:rPr>
              <w:t xml:space="preserve"> </w:t>
            </w:r>
            <w:r>
              <w:rPr>
                <w:bCs/>
                <w:sz w:val="20"/>
                <w:szCs w:val="20"/>
              </w:rPr>
              <w:t>місцезнаходження, ім’я, прізвище та посада</w:t>
            </w:r>
            <w:r>
              <w:rPr>
                <w:bCs/>
                <w:sz w:val="20"/>
                <w:szCs w:val="20"/>
                <w:lang w:val="ru-RU"/>
              </w:rPr>
              <w:t xml:space="preserve"> </w:t>
            </w:r>
            <w:r>
              <w:rPr>
                <w:bCs/>
                <w:sz w:val="20"/>
                <w:szCs w:val="20"/>
              </w:rPr>
              <w:t>відповідальної особи,</w:t>
            </w:r>
            <w:r>
              <w:rPr>
                <w:bCs/>
                <w:sz w:val="20"/>
                <w:szCs w:val="20"/>
                <w:lang w:val="ru-RU"/>
              </w:rPr>
              <w:t xml:space="preserve"> </w:t>
            </w:r>
            <w:r>
              <w:rPr>
                <w:bCs/>
                <w:sz w:val="20"/>
                <w:szCs w:val="20"/>
              </w:rPr>
              <w:t>номер телефону, електронна пошта)</w:t>
            </w:r>
          </w:p>
        </w:tc>
        <w:tc>
          <w:tcPr>
            <w:tcW w:w="1701" w:type="dxa"/>
            <w:tcBorders>
              <w:top w:val="single" w:sz="4" w:space="0" w:color="000000"/>
              <w:left w:val="single" w:sz="4" w:space="0" w:color="000000"/>
              <w:bottom w:val="single" w:sz="4" w:space="0" w:color="000000"/>
            </w:tcBorders>
            <w:shd w:val="clear" w:color="auto" w:fill="auto"/>
          </w:tcPr>
          <w:p w14:paraId="4EF8A93E" w14:textId="7D25C699" w:rsidR="002357D6" w:rsidRDefault="004A3C9B">
            <w:pPr>
              <w:ind w:firstLine="38"/>
              <w:jc w:val="center"/>
              <w:rPr>
                <w:b/>
                <w:color w:val="000000" w:themeColor="text1"/>
                <w:sz w:val="20"/>
                <w:szCs w:val="20"/>
              </w:rPr>
            </w:pPr>
            <w:r>
              <w:rPr>
                <w:bCs/>
                <w:sz w:val="20"/>
                <w:szCs w:val="20"/>
              </w:rPr>
              <w:t xml:space="preserve">Найменування та місцезнаходження об’єкта; клас наслідків (відповідальності) об’єкта; посилання на відомості про об’єкт на порталі ЄДЕССБ </w:t>
            </w:r>
            <w:hyperlink r:id="rId28" w:history="1">
              <w:r>
                <w:rPr>
                  <w:rStyle w:val="af7"/>
                  <w:iCs/>
                  <w:sz w:val="20"/>
                  <w:szCs w:val="20"/>
                </w:rPr>
                <w:t>https://e-construction.gov.ua/reestri</w:t>
              </w:r>
            </w:hyperlink>
            <w:r>
              <w:rPr>
                <w:bCs/>
                <w:sz w:val="20"/>
                <w:szCs w:val="20"/>
              </w:rPr>
              <w:t xml:space="preserve"> (за наявності)</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34817D26" w14:textId="77777777" w:rsidR="002357D6" w:rsidRDefault="004A3C9B">
            <w:pPr>
              <w:ind w:left="-41" w:right="28"/>
              <w:jc w:val="center"/>
              <w:rPr>
                <w:bCs/>
                <w:sz w:val="20"/>
                <w:szCs w:val="20"/>
              </w:rPr>
            </w:pPr>
            <w:r>
              <w:rPr>
                <w:bCs/>
                <w:sz w:val="20"/>
                <w:szCs w:val="20"/>
              </w:rPr>
              <w:t>Початок та  завершення робіт (рік, місяць)</w:t>
            </w:r>
          </w:p>
          <w:p w14:paraId="66AAFB89" w14:textId="77777777" w:rsidR="002357D6" w:rsidRDefault="002357D6">
            <w:pPr>
              <w:jc w:val="center"/>
              <w:rPr>
                <w:b/>
                <w:color w:val="000000" w:themeColor="text1"/>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880A3B7" w14:textId="2C399FF9" w:rsidR="002357D6" w:rsidRDefault="004A3C9B">
            <w:pPr>
              <w:jc w:val="center"/>
              <w:rPr>
                <w:bCs/>
                <w:sz w:val="20"/>
                <w:szCs w:val="20"/>
              </w:rPr>
            </w:pPr>
            <w:r>
              <w:rPr>
                <w:bCs/>
                <w:sz w:val="20"/>
                <w:szCs w:val="20"/>
              </w:rPr>
              <w:t>Номер договору; дата укладення</w:t>
            </w:r>
            <w:r>
              <w:rPr>
                <w:bCs/>
                <w:sz w:val="20"/>
                <w:szCs w:val="20"/>
                <w:lang w:val="ru-RU"/>
              </w:rPr>
              <w:t xml:space="preserve"> </w:t>
            </w:r>
            <w:r>
              <w:rPr>
                <w:bCs/>
                <w:sz w:val="20"/>
                <w:szCs w:val="20"/>
              </w:rPr>
              <w:t xml:space="preserve">договору; предмет договору; посилання на закупівлю в електронній системі </w:t>
            </w:r>
            <w:proofErr w:type="spellStart"/>
            <w:r>
              <w:rPr>
                <w:bCs/>
                <w:sz w:val="20"/>
                <w:szCs w:val="20"/>
              </w:rPr>
              <w:t>закупівель</w:t>
            </w:r>
            <w:proofErr w:type="spellEnd"/>
            <w:r>
              <w:rPr>
                <w:bCs/>
                <w:sz w:val="20"/>
                <w:szCs w:val="20"/>
              </w:rPr>
              <w:t xml:space="preserve"> </w:t>
            </w:r>
            <w:hyperlink r:id="rId29" w:history="1">
              <w:r>
                <w:rPr>
                  <w:rStyle w:val="af7"/>
                  <w:bCs/>
                  <w:sz w:val="20"/>
                  <w:szCs w:val="20"/>
                </w:rPr>
                <w:t>https://prozorro.gov.ua/uk</w:t>
              </w:r>
            </w:hyperlink>
            <w:r>
              <w:rPr>
                <w:bCs/>
                <w:sz w:val="20"/>
                <w:szCs w:val="20"/>
              </w:rPr>
              <w:t xml:space="preserve">  (за</w:t>
            </w:r>
            <w:r>
              <w:rPr>
                <w:bCs/>
                <w:sz w:val="20"/>
                <w:szCs w:val="20"/>
                <w:lang w:val="ru-RU"/>
              </w:rPr>
              <w:t xml:space="preserve"> </w:t>
            </w:r>
            <w:r>
              <w:rPr>
                <w:bCs/>
                <w:sz w:val="20"/>
                <w:szCs w:val="20"/>
              </w:rPr>
              <w:t>наявності)</w:t>
            </w:r>
          </w:p>
          <w:p w14:paraId="0A15815F" w14:textId="77777777" w:rsidR="002357D6" w:rsidRDefault="002357D6">
            <w:pPr>
              <w:jc w:val="center"/>
              <w:rPr>
                <w:b/>
                <w:color w:val="000000" w:themeColor="text1"/>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7610BD79" w14:textId="77777777" w:rsidR="002357D6" w:rsidRDefault="004A3C9B">
            <w:pPr>
              <w:jc w:val="center"/>
              <w:rPr>
                <w:bCs/>
                <w:sz w:val="20"/>
                <w:szCs w:val="20"/>
              </w:rPr>
            </w:pPr>
            <w:r>
              <w:rPr>
                <w:bCs/>
                <w:sz w:val="20"/>
                <w:szCs w:val="20"/>
              </w:rPr>
              <w:t xml:space="preserve">Сума </w:t>
            </w:r>
          </w:p>
          <w:p w14:paraId="7B41D259" w14:textId="77777777" w:rsidR="002357D6" w:rsidRDefault="004A3C9B">
            <w:pPr>
              <w:jc w:val="center"/>
              <w:rPr>
                <w:bCs/>
                <w:sz w:val="20"/>
                <w:szCs w:val="20"/>
              </w:rPr>
            </w:pPr>
            <w:r>
              <w:rPr>
                <w:bCs/>
                <w:sz w:val="20"/>
                <w:szCs w:val="20"/>
              </w:rPr>
              <w:t xml:space="preserve">виконання </w:t>
            </w:r>
          </w:p>
          <w:p w14:paraId="272FA93A" w14:textId="77777777" w:rsidR="002357D6" w:rsidRDefault="004A3C9B">
            <w:pPr>
              <w:jc w:val="center"/>
              <w:rPr>
                <w:bCs/>
                <w:sz w:val="20"/>
                <w:szCs w:val="20"/>
              </w:rPr>
            </w:pPr>
            <w:r>
              <w:rPr>
                <w:bCs/>
                <w:sz w:val="20"/>
                <w:szCs w:val="20"/>
              </w:rPr>
              <w:t xml:space="preserve">аналогічного </w:t>
            </w:r>
          </w:p>
          <w:p w14:paraId="6A7BEA83" w14:textId="77777777" w:rsidR="002357D6" w:rsidRDefault="004A3C9B">
            <w:pPr>
              <w:jc w:val="center"/>
              <w:rPr>
                <w:b/>
                <w:color w:val="000000" w:themeColor="text1"/>
                <w:sz w:val="20"/>
                <w:szCs w:val="20"/>
              </w:rPr>
            </w:pPr>
            <w:r>
              <w:rPr>
                <w:bCs/>
                <w:sz w:val="20"/>
                <w:szCs w:val="20"/>
              </w:rPr>
              <w:t>договору (у грн.)</w:t>
            </w:r>
          </w:p>
        </w:tc>
      </w:tr>
      <w:tr w:rsidR="002357D6" w14:paraId="4095ECCB" w14:textId="77777777">
        <w:trPr>
          <w:trHeight w:val="262"/>
          <w:jc w:val="center"/>
        </w:trPr>
        <w:tc>
          <w:tcPr>
            <w:tcW w:w="964" w:type="dxa"/>
            <w:tcBorders>
              <w:top w:val="single" w:sz="4" w:space="0" w:color="000000"/>
              <w:left w:val="single" w:sz="4" w:space="0" w:color="000000"/>
              <w:bottom w:val="single" w:sz="4" w:space="0" w:color="000000"/>
            </w:tcBorders>
            <w:shd w:val="clear" w:color="auto" w:fill="auto"/>
          </w:tcPr>
          <w:p w14:paraId="794C27AF" w14:textId="77777777" w:rsidR="002357D6" w:rsidRDefault="004A3C9B">
            <w:pPr>
              <w:jc w:val="both"/>
              <w:rPr>
                <w:b/>
                <w:color w:val="000000" w:themeColor="text1"/>
              </w:rPr>
            </w:pPr>
            <w:r>
              <w:rPr>
                <w:color w:val="000000" w:themeColor="text1"/>
              </w:rPr>
              <w:t>1</w:t>
            </w:r>
          </w:p>
        </w:tc>
        <w:tc>
          <w:tcPr>
            <w:tcW w:w="2150" w:type="dxa"/>
            <w:tcBorders>
              <w:top w:val="single" w:sz="4" w:space="0" w:color="000000"/>
              <w:left w:val="single" w:sz="4" w:space="0" w:color="000000"/>
              <w:bottom w:val="single" w:sz="4" w:space="0" w:color="000000"/>
            </w:tcBorders>
            <w:shd w:val="clear" w:color="auto" w:fill="auto"/>
          </w:tcPr>
          <w:p w14:paraId="799B648C" w14:textId="77777777" w:rsidR="002357D6" w:rsidRDefault="002357D6">
            <w:pPr>
              <w:snapToGrid w:val="0"/>
              <w:ind w:firstLine="409"/>
              <w:jc w:val="both"/>
              <w:rPr>
                <w:b/>
                <w:color w:val="000000" w:themeColor="text1"/>
              </w:rPr>
            </w:pPr>
          </w:p>
        </w:tc>
        <w:tc>
          <w:tcPr>
            <w:tcW w:w="1701" w:type="dxa"/>
            <w:tcBorders>
              <w:top w:val="single" w:sz="4" w:space="0" w:color="000000"/>
              <w:left w:val="single" w:sz="4" w:space="0" w:color="000000"/>
              <w:bottom w:val="single" w:sz="4" w:space="0" w:color="000000"/>
            </w:tcBorders>
            <w:shd w:val="clear" w:color="auto" w:fill="auto"/>
          </w:tcPr>
          <w:p w14:paraId="596D585A" w14:textId="77777777" w:rsidR="002357D6" w:rsidRDefault="002357D6">
            <w:pPr>
              <w:snapToGrid w:val="0"/>
              <w:ind w:firstLine="409"/>
              <w:jc w:val="both"/>
              <w:rPr>
                <w:b/>
                <w:color w:val="000000" w:themeColor="text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52E35A86" w14:textId="77777777" w:rsidR="002357D6" w:rsidRDefault="002357D6">
            <w:pPr>
              <w:snapToGrid w:val="0"/>
              <w:ind w:firstLine="409"/>
              <w:jc w:val="both"/>
              <w:rPr>
                <w:b/>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7149ABF" w14:textId="77777777" w:rsidR="002357D6" w:rsidRDefault="002357D6">
            <w:pPr>
              <w:snapToGrid w:val="0"/>
              <w:ind w:firstLine="409"/>
              <w:jc w:val="both"/>
              <w:rPr>
                <w:b/>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6C8189F2" w14:textId="77777777" w:rsidR="002357D6" w:rsidRDefault="002357D6">
            <w:pPr>
              <w:snapToGrid w:val="0"/>
              <w:ind w:firstLine="409"/>
              <w:jc w:val="both"/>
              <w:rPr>
                <w:b/>
                <w:color w:val="000000" w:themeColor="text1"/>
              </w:rPr>
            </w:pPr>
          </w:p>
        </w:tc>
      </w:tr>
      <w:tr w:rsidR="002357D6" w14:paraId="760179F5" w14:textId="77777777">
        <w:trPr>
          <w:trHeight w:val="262"/>
          <w:jc w:val="center"/>
        </w:trPr>
        <w:tc>
          <w:tcPr>
            <w:tcW w:w="964" w:type="dxa"/>
            <w:tcBorders>
              <w:top w:val="single" w:sz="4" w:space="0" w:color="000000"/>
              <w:left w:val="single" w:sz="4" w:space="0" w:color="000000"/>
              <w:bottom w:val="single" w:sz="4" w:space="0" w:color="000000"/>
            </w:tcBorders>
            <w:shd w:val="clear" w:color="auto" w:fill="auto"/>
          </w:tcPr>
          <w:p w14:paraId="52AA0688" w14:textId="77777777" w:rsidR="002357D6" w:rsidRDefault="004A3C9B">
            <w:pPr>
              <w:jc w:val="both"/>
              <w:rPr>
                <w:b/>
                <w:color w:val="000000" w:themeColor="text1"/>
              </w:rPr>
            </w:pPr>
            <w:r>
              <w:rPr>
                <w:color w:val="000000" w:themeColor="text1"/>
              </w:rPr>
              <w:t>2</w:t>
            </w:r>
          </w:p>
        </w:tc>
        <w:tc>
          <w:tcPr>
            <w:tcW w:w="2150" w:type="dxa"/>
            <w:tcBorders>
              <w:top w:val="single" w:sz="4" w:space="0" w:color="000000"/>
              <w:left w:val="single" w:sz="4" w:space="0" w:color="000000"/>
              <w:bottom w:val="single" w:sz="4" w:space="0" w:color="000000"/>
            </w:tcBorders>
            <w:shd w:val="clear" w:color="auto" w:fill="auto"/>
          </w:tcPr>
          <w:p w14:paraId="5FC960A0" w14:textId="77777777" w:rsidR="002357D6" w:rsidRDefault="002357D6">
            <w:pPr>
              <w:snapToGrid w:val="0"/>
              <w:ind w:firstLine="409"/>
              <w:jc w:val="both"/>
              <w:rPr>
                <w:b/>
                <w:color w:val="000000" w:themeColor="text1"/>
              </w:rPr>
            </w:pPr>
          </w:p>
        </w:tc>
        <w:tc>
          <w:tcPr>
            <w:tcW w:w="1701" w:type="dxa"/>
            <w:tcBorders>
              <w:top w:val="single" w:sz="4" w:space="0" w:color="000000"/>
              <w:left w:val="single" w:sz="4" w:space="0" w:color="000000"/>
              <w:bottom w:val="single" w:sz="4" w:space="0" w:color="000000"/>
            </w:tcBorders>
            <w:shd w:val="clear" w:color="auto" w:fill="auto"/>
          </w:tcPr>
          <w:p w14:paraId="4B8CD66E" w14:textId="77777777" w:rsidR="002357D6" w:rsidRDefault="002357D6">
            <w:pPr>
              <w:snapToGrid w:val="0"/>
              <w:ind w:firstLine="409"/>
              <w:jc w:val="both"/>
              <w:rPr>
                <w:b/>
                <w:color w:val="000000" w:themeColor="text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750B20E9" w14:textId="77777777" w:rsidR="002357D6" w:rsidRDefault="002357D6">
            <w:pPr>
              <w:snapToGrid w:val="0"/>
              <w:ind w:firstLine="409"/>
              <w:jc w:val="both"/>
              <w:rPr>
                <w:b/>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6FA7A83" w14:textId="77777777" w:rsidR="002357D6" w:rsidRDefault="002357D6">
            <w:pPr>
              <w:snapToGrid w:val="0"/>
              <w:ind w:firstLine="409"/>
              <w:jc w:val="both"/>
              <w:rPr>
                <w:b/>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123AD4C6" w14:textId="77777777" w:rsidR="002357D6" w:rsidRDefault="002357D6">
            <w:pPr>
              <w:snapToGrid w:val="0"/>
              <w:ind w:firstLine="409"/>
              <w:jc w:val="both"/>
              <w:rPr>
                <w:b/>
                <w:color w:val="000000" w:themeColor="text1"/>
              </w:rPr>
            </w:pPr>
          </w:p>
        </w:tc>
      </w:tr>
      <w:tr w:rsidR="002357D6" w14:paraId="5B8F01B2" w14:textId="77777777">
        <w:trPr>
          <w:trHeight w:val="262"/>
          <w:jc w:val="center"/>
        </w:trPr>
        <w:tc>
          <w:tcPr>
            <w:tcW w:w="964" w:type="dxa"/>
            <w:tcBorders>
              <w:top w:val="single" w:sz="4" w:space="0" w:color="000000"/>
              <w:left w:val="single" w:sz="4" w:space="0" w:color="000000"/>
              <w:bottom w:val="single" w:sz="4" w:space="0" w:color="000000"/>
            </w:tcBorders>
            <w:shd w:val="clear" w:color="auto" w:fill="auto"/>
          </w:tcPr>
          <w:p w14:paraId="31B09787" w14:textId="77777777" w:rsidR="002357D6" w:rsidRDefault="004A3C9B">
            <w:pPr>
              <w:jc w:val="both"/>
              <w:rPr>
                <w:b/>
                <w:color w:val="000000" w:themeColor="text1"/>
              </w:rPr>
            </w:pPr>
            <w:r>
              <w:rPr>
                <w:rFonts w:eastAsia="Times New Roman CYR"/>
                <w:b/>
                <w:color w:val="000000" w:themeColor="text1"/>
              </w:rPr>
              <w:t>…</w:t>
            </w:r>
          </w:p>
        </w:tc>
        <w:tc>
          <w:tcPr>
            <w:tcW w:w="2150" w:type="dxa"/>
            <w:tcBorders>
              <w:top w:val="single" w:sz="4" w:space="0" w:color="000000"/>
              <w:left w:val="single" w:sz="4" w:space="0" w:color="000000"/>
              <w:bottom w:val="single" w:sz="4" w:space="0" w:color="000000"/>
            </w:tcBorders>
            <w:shd w:val="clear" w:color="auto" w:fill="auto"/>
          </w:tcPr>
          <w:p w14:paraId="5EB1E2B1" w14:textId="77777777" w:rsidR="002357D6" w:rsidRDefault="002357D6">
            <w:pPr>
              <w:snapToGrid w:val="0"/>
              <w:ind w:firstLine="409"/>
              <w:jc w:val="both"/>
              <w:rPr>
                <w:b/>
                <w:color w:val="000000" w:themeColor="text1"/>
              </w:rPr>
            </w:pPr>
          </w:p>
        </w:tc>
        <w:tc>
          <w:tcPr>
            <w:tcW w:w="1701" w:type="dxa"/>
            <w:tcBorders>
              <w:top w:val="single" w:sz="4" w:space="0" w:color="000000"/>
              <w:left w:val="single" w:sz="4" w:space="0" w:color="000000"/>
              <w:bottom w:val="single" w:sz="4" w:space="0" w:color="000000"/>
            </w:tcBorders>
            <w:shd w:val="clear" w:color="auto" w:fill="auto"/>
          </w:tcPr>
          <w:p w14:paraId="69529988" w14:textId="77777777" w:rsidR="002357D6" w:rsidRDefault="002357D6">
            <w:pPr>
              <w:snapToGrid w:val="0"/>
              <w:ind w:firstLine="409"/>
              <w:jc w:val="both"/>
              <w:rPr>
                <w:b/>
                <w:color w:val="000000" w:themeColor="text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20D8F291" w14:textId="77777777" w:rsidR="002357D6" w:rsidRDefault="002357D6">
            <w:pPr>
              <w:snapToGrid w:val="0"/>
              <w:ind w:firstLine="409"/>
              <w:jc w:val="both"/>
              <w:rPr>
                <w:b/>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DDE5754" w14:textId="77777777" w:rsidR="002357D6" w:rsidRDefault="002357D6">
            <w:pPr>
              <w:snapToGrid w:val="0"/>
              <w:ind w:firstLine="409"/>
              <w:jc w:val="both"/>
              <w:rPr>
                <w:b/>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15C90344" w14:textId="77777777" w:rsidR="002357D6" w:rsidRDefault="002357D6">
            <w:pPr>
              <w:snapToGrid w:val="0"/>
              <w:ind w:firstLine="409"/>
              <w:jc w:val="both"/>
              <w:rPr>
                <w:b/>
                <w:color w:val="000000" w:themeColor="text1"/>
              </w:rPr>
            </w:pPr>
          </w:p>
        </w:tc>
      </w:tr>
    </w:tbl>
    <w:p w14:paraId="1840FA22" w14:textId="77777777" w:rsidR="002357D6" w:rsidRDefault="002357D6">
      <w:pPr>
        <w:jc w:val="center"/>
        <w:rPr>
          <w:color w:val="000000" w:themeColor="text1"/>
        </w:rPr>
      </w:pPr>
    </w:p>
    <w:p w14:paraId="0FC8B67B" w14:textId="77777777" w:rsidR="002357D6" w:rsidRDefault="004A3C9B">
      <w:pPr>
        <w:jc w:val="both"/>
        <w:rPr>
          <w:i/>
          <w:iCs/>
          <w:color w:val="000000" w:themeColor="text1"/>
          <w:sz w:val="22"/>
          <w:szCs w:val="22"/>
        </w:rPr>
      </w:pPr>
      <w:r>
        <w:rPr>
          <w:i/>
          <w:iCs/>
          <w:color w:val="000000" w:themeColor="text1"/>
          <w:sz w:val="22"/>
          <w:szCs w:val="22"/>
        </w:rPr>
        <w:t xml:space="preserve">До цієї довідки додаються </w:t>
      </w:r>
      <w:proofErr w:type="spellStart"/>
      <w:r>
        <w:rPr>
          <w:i/>
          <w:iCs/>
          <w:color w:val="000000" w:themeColor="text1"/>
          <w:sz w:val="22"/>
          <w:szCs w:val="22"/>
        </w:rPr>
        <w:t>скани</w:t>
      </w:r>
      <w:proofErr w:type="spellEnd"/>
      <w:r>
        <w:rPr>
          <w:i/>
          <w:iCs/>
          <w:color w:val="000000" w:themeColor="text1"/>
          <w:sz w:val="22"/>
          <w:szCs w:val="22"/>
        </w:rPr>
        <w:t xml:space="preserve"> підтвердних документів:</w:t>
      </w:r>
    </w:p>
    <w:p w14:paraId="220D5524" w14:textId="77777777" w:rsidR="002357D6" w:rsidRDefault="004A3C9B">
      <w:pPr>
        <w:ind w:hanging="2"/>
        <w:jc w:val="both"/>
        <w:rPr>
          <w:b/>
          <w:i/>
          <w:sz w:val="22"/>
          <w:szCs w:val="22"/>
        </w:rPr>
      </w:pPr>
      <w:r>
        <w:rPr>
          <w:i/>
          <w:iCs/>
          <w:color w:val="000000" w:themeColor="text1"/>
          <w:sz w:val="22"/>
          <w:szCs w:val="22"/>
        </w:rPr>
        <w:t xml:space="preserve">-- </w:t>
      </w:r>
      <w:r>
        <w:rPr>
          <w:b/>
          <w:i/>
          <w:sz w:val="22"/>
          <w:szCs w:val="22"/>
        </w:rPr>
        <w:t>аналогічні договори з додатковими угодами (за наявності) та підтвердження виконаних робіт на всю суму договору станом на час завершення виконання робіт (</w:t>
      </w:r>
      <w:r>
        <w:rPr>
          <w:i/>
          <w:sz w:val="22"/>
          <w:szCs w:val="22"/>
        </w:rPr>
        <w:t>Форма КБ-2в</w:t>
      </w:r>
      <w:r>
        <w:rPr>
          <w:b/>
          <w:i/>
          <w:sz w:val="22"/>
          <w:szCs w:val="22"/>
        </w:rPr>
        <w:t xml:space="preserve"> </w:t>
      </w:r>
      <w:r>
        <w:rPr>
          <w:i/>
          <w:sz w:val="22"/>
          <w:szCs w:val="22"/>
        </w:rPr>
        <w:t xml:space="preserve"> або Форма КБ-3, а у разі  </w:t>
      </w:r>
      <w:r>
        <w:rPr>
          <w:b/>
          <w:i/>
          <w:sz w:val="22"/>
          <w:szCs w:val="22"/>
        </w:rPr>
        <w:t xml:space="preserve">міжнародних контрактів -- </w:t>
      </w:r>
      <w:r>
        <w:rPr>
          <w:i/>
          <w:sz w:val="22"/>
          <w:szCs w:val="22"/>
        </w:rPr>
        <w:t>інших нормативно допустимих документів про  обсяги виконаних робіт та їх вартість</w:t>
      </w:r>
      <w:r>
        <w:rPr>
          <w:b/>
          <w:i/>
          <w:sz w:val="22"/>
          <w:szCs w:val="22"/>
        </w:rPr>
        <w:t>)ю</w:t>
      </w:r>
    </w:p>
    <w:p w14:paraId="7488125A" w14:textId="77777777" w:rsidR="002357D6" w:rsidRDefault="004A3C9B">
      <w:pPr>
        <w:ind w:hanging="2"/>
        <w:jc w:val="both"/>
        <w:rPr>
          <w:i/>
          <w:sz w:val="22"/>
          <w:szCs w:val="22"/>
        </w:rPr>
      </w:pPr>
      <w:r>
        <w:rPr>
          <w:i/>
          <w:sz w:val="22"/>
          <w:szCs w:val="22"/>
        </w:rPr>
        <w:t>У випадку коли сума актів виконаних робіт не відповідає вказаній вартості договору – надати пояснення.</w:t>
      </w:r>
    </w:p>
    <w:p w14:paraId="23350374" w14:textId="77777777" w:rsidR="002357D6" w:rsidRDefault="004A3C9B">
      <w:pPr>
        <w:pStyle w:val="aff3"/>
        <w:numPr>
          <w:ilvl w:val="0"/>
          <w:numId w:val="20"/>
        </w:numPr>
        <w:tabs>
          <w:tab w:val="left" w:pos="426"/>
        </w:tabs>
        <w:ind w:left="0" w:firstLine="284"/>
        <w:jc w:val="both"/>
        <w:rPr>
          <w:i/>
          <w:sz w:val="22"/>
          <w:szCs w:val="22"/>
        </w:rPr>
      </w:pPr>
      <w:r>
        <w:rPr>
          <w:i/>
          <w:sz w:val="22"/>
          <w:szCs w:val="22"/>
        </w:rPr>
        <w:t>документи, які підтверджують клас наслідків об’єкту аналогічного договору (проектна документація, дозвільний документ з ДАБІ / ДІАМ, сертифікат готовності об’єкта до експлуатації, тощо).</w:t>
      </w:r>
    </w:p>
    <w:p w14:paraId="43D23D40" w14:textId="77777777" w:rsidR="002357D6" w:rsidRDefault="002357D6">
      <w:pPr>
        <w:jc w:val="center"/>
        <w:rPr>
          <w:color w:val="000000" w:themeColor="text1"/>
        </w:rPr>
      </w:pPr>
    </w:p>
    <w:p w14:paraId="73849E5B" w14:textId="77777777" w:rsidR="002357D6" w:rsidRDefault="004A3C9B">
      <w:pPr>
        <w:jc w:val="both"/>
        <w:rPr>
          <w:color w:val="000000" w:themeColor="text1"/>
        </w:rPr>
      </w:pPr>
      <w:r>
        <w:rPr>
          <w:color w:val="000000" w:themeColor="text1"/>
        </w:rPr>
        <w:t>_________________________________________________                           _______________</w:t>
      </w:r>
    </w:p>
    <w:p w14:paraId="41BC0EA8" w14:textId="77777777" w:rsidR="002357D6" w:rsidRDefault="004A3C9B">
      <w:pPr>
        <w:jc w:val="both"/>
        <w:rPr>
          <w:color w:val="000000" w:themeColor="text1"/>
        </w:rPr>
      </w:pPr>
      <w:r>
        <w:rPr>
          <w:color w:val="000000" w:themeColor="text1"/>
        </w:rPr>
        <w:t>посада, прізвище, ініціали уповноваженої особи учасника</w:t>
      </w:r>
      <w:r>
        <w:rPr>
          <w:color w:val="000000" w:themeColor="text1"/>
        </w:rPr>
        <w:tab/>
      </w:r>
      <w:r>
        <w:rPr>
          <w:color w:val="000000" w:themeColor="text1"/>
        </w:rPr>
        <w:tab/>
      </w:r>
      <w:r>
        <w:rPr>
          <w:color w:val="000000" w:themeColor="text1"/>
        </w:rPr>
        <w:tab/>
      </w:r>
      <w:r>
        <w:rPr>
          <w:color w:val="000000" w:themeColor="text1"/>
        </w:rPr>
        <w:tab/>
        <w:t>(підпис)</w:t>
      </w:r>
    </w:p>
    <w:p w14:paraId="668B17C6" w14:textId="77777777" w:rsidR="002357D6" w:rsidRDefault="002357D6">
      <w:pPr>
        <w:jc w:val="both"/>
        <w:rPr>
          <w:color w:val="000000" w:themeColor="text1"/>
        </w:rPr>
      </w:pPr>
    </w:p>
    <w:p w14:paraId="011BF17B" w14:textId="77777777" w:rsidR="002357D6" w:rsidRDefault="004A3C9B">
      <w:pPr>
        <w:jc w:val="both"/>
        <w:rPr>
          <w:color w:val="000000" w:themeColor="text1"/>
        </w:rPr>
      </w:pPr>
      <w:r>
        <w:rPr>
          <w:color w:val="000000" w:themeColor="text1"/>
        </w:rPr>
        <w:t>М.П.</w:t>
      </w:r>
    </w:p>
    <w:p w14:paraId="64FAB62B" w14:textId="77777777" w:rsidR="002357D6" w:rsidRDefault="004A3C9B">
      <w:pPr>
        <w:ind w:left="-851"/>
        <w:jc w:val="right"/>
        <w:rPr>
          <w:b/>
          <w:i/>
          <w:color w:val="000000" w:themeColor="text1"/>
        </w:rPr>
      </w:pPr>
      <w:bookmarkStart w:id="103" w:name="_Hlk110681852"/>
      <w:r>
        <w:rPr>
          <w:b/>
          <w:i/>
          <w:color w:val="000000" w:themeColor="text1"/>
        </w:rPr>
        <w:lastRenderedPageBreak/>
        <w:t>Додаток 8</w:t>
      </w:r>
    </w:p>
    <w:p w14:paraId="012B702C" w14:textId="77777777" w:rsidR="002357D6" w:rsidRDefault="004A3C9B">
      <w:pPr>
        <w:ind w:left="-851"/>
        <w:jc w:val="right"/>
        <w:rPr>
          <w:b/>
          <w:i/>
          <w:color w:val="000000" w:themeColor="text1"/>
        </w:rPr>
      </w:pPr>
      <w:r>
        <w:rPr>
          <w:b/>
          <w:bCs/>
          <w:i/>
          <w:iCs/>
          <w:color w:val="000000" w:themeColor="text1"/>
        </w:rPr>
        <w:t>до тендерної документації</w:t>
      </w:r>
    </w:p>
    <w:p w14:paraId="7A7AEA00" w14:textId="77777777" w:rsidR="002357D6" w:rsidRDefault="004A3C9B">
      <w:pPr>
        <w:ind w:left="-851" w:firstLine="708"/>
        <w:jc w:val="right"/>
        <w:rPr>
          <w:i/>
          <w:color w:val="000000" w:themeColor="text1"/>
          <w:sz w:val="20"/>
          <w:szCs w:val="20"/>
        </w:rPr>
      </w:pPr>
      <w:r>
        <w:rPr>
          <w:i/>
          <w:color w:val="000000" w:themeColor="text1"/>
          <w:sz w:val="20"/>
          <w:szCs w:val="20"/>
        </w:rPr>
        <w:t>Подається у наведеному нижче вигляді, на    фірмовому бланку учасника (за наявністю)</w:t>
      </w:r>
    </w:p>
    <w:p w14:paraId="586FEDAC" w14:textId="77777777" w:rsidR="002357D6" w:rsidRDefault="004A3C9B">
      <w:pPr>
        <w:ind w:left="-851"/>
        <w:jc w:val="right"/>
        <w:rPr>
          <w:color w:val="000000" w:themeColor="text1"/>
        </w:rPr>
      </w:pPr>
      <w:r>
        <w:rPr>
          <w:i/>
          <w:color w:val="000000" w:themeColor="text1"/>
          <w:sz w:val="20"/>
          <w:szCs w:val="20"/>
        </w:rPr>
        <w:t>Учасник не повинен відступати від даної форми</w:t>
      </w:r>
    </w:p>
    <w:p w14:paraId="58FDC59C" w14:textId="77777777" w:rsidR="002357D6" w:rsidRDefault="002357D6">
      <w:pPr>
        <w:widowControl w:val="0"/>
        <w:autoSpaceDE w:val="0"/>
        <w:autoSpaceDN w:val="0"/>
        <w:adjustRightInd w:val="0"/>
        <w:ind w:left="-851"/>
        <w:rPr>
          <w:color w:val="000000" w:themeColor="text1"/>
        </w:rPr>
      </w:pPr>
      <w:bookmarkStart w:id="104" w:name="result_box7"/>
      <w:bookmarkStart w:id="105" w:name="result_box1"/>
      <w:bookmarkStart w:id="106" w:name="result_box20"/>
      <w:bookmarkStart w:id="107" w:name="result_box"/>
      <w:bookmarkStart w:id="108" w:name="result_box15"/>
      <w:bookmarkStart w:id="109" w:name="result_box19"/>
      <w:bookmarkStart w:id="110" w:name="result_box9"/>
      <w:bookmarkStart w:id="111" w:name="result_box3"/>
      <w:bookmarkStart w:id="112" w:name="result_box2"/>
      <w:bookmarkStart w:id="113" w:name="result_box4"/>
      <w:bookmarkStart w:id="114" w:name="result_box8"/>
      <w:bookmarkStart w:id="115" w:name="result_box18"/>
      <w:bookmarkStart w:id="116" w:name="result_box12"/>
      <w:bookmarkStart w:id="117" w:name="result_box10"/>
      <w:bookmarkStart w:id="118" w:name="result_box16"/>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1A92E19E" w14:textId="77777777" w:rsidR="002357D6" w:rsidRDefault="004A3C9B">
      <w:pPr>
        <w:ind w:hanging="2"/>
        <w:jc w:val="center"/>
      </w:pPr>
      <w:bookmarkStart w:id="119" w:name="_Toc463442198"/>
      <w:bookmarkStart w:id="120" w:name="_Toc434839624"/>
      <w:bookmarkStart w:id="121" w:name="_Toc4242350"/>
      <w:bookmarkStart w:id="122" w:name="_Toc4239973"/>
      <w:r>
        <w:rPr>
          <w:b/>
        </w:rPr>
        <w:t>ПАКТ ПРО ЗГОДУ</w:t>
      </w:r>
    </w:p>
    <w:p w14:paraId="0FE62C1D" w14:textId="77777777" w:rsidR="002357D6" w:rsidRDefault="004A3C9B">
      <w:pPr>
        <w:ind w:hanging="2"/>
        <w:jc w:val="center"/>
        <w:rPr>
          <w:b/>
        </w:rPr>
      </w:pPr>
      <w:r>
        <w:rPr>
          <w:b/>
        </w:rPr>
        <w:t>ЩОДО ПРОФЕСІЙНОЇ ЧЕСНОСТІ</w:t>
      </w:r>
    </w:p>
    <w:p w14:paraId="0C37137A" w14:textId="77777777" w:rsidR="002357D6" w:rsidRDefault="002357D6">
      <w:pPr>
        <w:ind w:hanging="2"/>
        <w:jc w:val="center"/>
      </w:pPr>
    </w:p>
    <w:p w14:paraId="37F2F8FA" w14:textId="77777777" w:rsidR="002357D6" w:rsidRDefault="002357D6">
      <w:pPr>
        <w:ind w:hanging="2"/>
        <w:jc w:val="right"/>
        <w:rPr>
          <w:sz w:val="6"/>
          <w:szCs w:val="6"/>
        </w:rPr>
      </w:pPr>
    </w:p>
    <w:p w14:paraId="7F46577F" w14:textId="77777777" w:rsidR="002357D6" w:rsidRDefault="004A3C9B">
      <w:pPr>
        <w:jc w:val="both"/>
        <w:rPr>
          <w:color w:val="000000"/>
        </w:rPr>
      </w:pPr>
      <w:bookmarkStart w:id="123" w:name="_279ka65" w:colFirst="0" w:colLast="0"/>
      <w:bookmarkEnd w:id="123"/>
      <w:r>
        <w:rPr>
          <w:i/>
          <w:color w:val="0070C0"/>
        </w:rPr>
        <w:t>[Найменування учасника тендеру]</w:t>
      </w:r>
      <w:r>
        <w:rPr>
          <w:i/>
          <w:color w:val="000000"/>
        </w:rPr>
        <w:t xml:space="preserve"> </w:t>
      </w:r>
      <w:r>
        <w:rPr>
          <w:color w:val="000000"/>
        </w:rPr>
        <w:t xml:space="preserve">цим заявляє та у односторонньому порядку зобов’язується від свого імені та від імені наших партнерів по спільному підприємству, якщо такі є, щодо </w:t>
      </w:r>
      <w:r>
        <w:rPr>
          <w:i/>
          <w:color w:val="000000"/>
        </w:rPr>
        <w:t>(</w:t>
      </w:r>
      <w:r>
        <w:rPr>
          <w:i/>
          <w:color w:val="0070C0"/>
        </w:rPr>
        <w:t>зазначити договір «________________________»</w:t>
      </w:r>
      <w:r>
        <w:rPr>
          <w:i/>
          <w:color w:val="000000"/>
        </w:rPr>
        <w:t xml:space="preserve">) (у подальшому - </w:t>
      </w:r>
      <w:r>
        <w:rPr>
          <w:b/>
          <w:i/>
          <w:color w:val="000000"/>
        </w:rPr>
        <w:t>Договір</w:t>
      </w:r>
      <w:r>
        <w:rPr>
          <w:i/>
          <w:color w:val="000000"/>
        </w:rPr>
        <w:t>)</w:t>
      </w:r>
      <w:r>
        <w:rPr>
          <w:color w:val="000000"/>
        </w:rPr>
        <w:t xml:space="preserve">, який виконується у інтересах </w:t>
      </w:r>
      <w:r>
        <w:rPr>
          <w:i/>
          <w:color w:val="0070C0"/>
        </w:rPr>
        <w:t>[зазначити найменування Замовника-ініціатора проекту]</w:t>
      </w:r>
      <w:r>
        <w:rPr>
          <w:color w:val="000000"/>
        </w:rPr>
        <w:t>, що ні ми</w:t>
      </w:r>
      <w:r>
        <w:rPr>
          <w:rFonts w:ascii="Calibri" w:eastAsia="Calibri" w:hAnsi="Calibri" w:cs="Calibri"/>
          <w:color w:val="000000"/>
          <w:sz w:val="28"/>
          <w:szCs w:val="28"/>
        </w:rPr>
        <w:t xml:space="preserve"> </w:t>
      </w:r>
      <w:r>
        <w:rPr>
          <w:color w:val="000000"/>
        </w:rPr>
        <w:t>ні будь-хто, включаючи будь-яких наших директорів, співробітників, агентів або субпідрядників за Договором, які діють від нашого імені з належними повноваженнями або з нашого відома чи згоди, або за сприяння з нашого боку (разом «Асоційовані організації та особи»), ані будь-який з</w:t>
      </w:r>
      <w:r>
        <w:rPr>
          <w:rFonts w:ascii="Calibri" w:eastAsia="Calibri" w:hAnsi="Calibri" w:cs="Calibri"/>
          <w:color w:val="000000"/>
        </w:rPr>
        <w:t xml:space="preserve"> </w:t>
      </w:r>
      <w:r>
        <w:rPr>
          <w:color w:val="000000"/>
        </w:rPr>
        <w:t xml:space="preserve">наших материнських, дочірніх або афілійованих компаній, </w:t>
      </w:r>
    </w:p>
    <w:p w14:paraId="4897AAAF" w14:textId="77777777" w:rsidR="002357D6" w:rsidRDefault="004A3C9B">
      <w:pPr>
        <w:numPr>
          <w:ilvl w:val="0"/>
          <w:numId w:val="21"/>
        </w:numPr>
        <w:jc w:val="both"/>
        <w:rPr>
          <w:color w:val="000000"/>
        </w:rPr>
      </w:pPr>
      <w:r>
        <w:rPr>
          <w:color w:val="000000"/>
        </w:rPr>
        <w:t>НЕ здійснювали будь-яку Заборонену поведінку</w:t>
      </w:r>
      <w:r>
        <w:rPr>
          <w:color w:val="000000"/>
          <w:vertAlign w:val="superscript"/>
        </w:rPr>
        <w:footnoteReference w:id="7"/>
      </w:r>
      <w:r>
        <w:rPr>
          <w:color w:val="000000"/>
        </w:rPr>
        <w:t xml:space="preserve"> у зв’язку з тендерними процедурами, а також ми або Асоційовані організації та особи НЕ будемо здійснювати таку заборонену поведінку під час виконання цього Договору; </w:t>
      </w:r>
    </w:p>
    <w:p w14:paraId="7D7BC5AD" w14:textId="77777777" w:rsidR="002357D6" w:rsidRDefault="004A3C9B">
      <w:pPr>
        <w:numPr>
          <w:ilvl w:val="0"/>
          <w:numId w:val="21"/>
        </w:numPr>
        <w:jc w:val="both"/>
        <w:rPr>
          <w:color w:val="000000"/>
        </w:rPr>
      </w:pPr>
      <w:r>
        <w:rPr>
          <w:color w:val="000000"/>
        </w:rPr>
        <w:t>НЕ включені до списку або НЕ підпадають іншим чином під санкції ЄС/Організації Об’єднаних Націй</w:t>
      </w:r>
      <w:r>
        <w:rPr>
          <w:color w:val="000000"/>
          <w:vertAlign w:val="superscript"/>
        </w:rPr>
        <w:footnoteReference w:id="8"/>
      </w:r>
      <w:r>
        <w:rPr>
          <w:color w:val="000000"/>
        </w:rPr>
        <w:t xml:space="preserve">; </w:t>
      </w:r>
    </w:p>
    <w:p w14:paraId="105B7057" w14:textId="77777777" w:rsidR="002357D6" w:rsidRDefault="004A3C9B">
      <w:pPr>
        <w:numPr>
          <w:ilvl w:val="0"/>
          <w:numId w:val="21"/>
        </w:numPr>
        <w:jc w:val="both"/>
        <w:rPr>
          <w:color w:val="000000"/>
        </w:rPr>
      </w:pPr>
      <w:r>
        <w:rPr>
          <w:color w:val="000000"/>
        </w:rPr>
        <w:t xml:space="preserve">НЕ є суб’єктами діючого рішення про виключення Європейським інвестиційним банком; </w:t>
      </w:r>
    </w:p>
    <w:p w14:paraId="1EF18210" w14:textId="77777777" w:rsidR="002357D6" w:rsidRDefault="004A3C9B">
      <w:pPr>
        <w:numPr>
          <w:ilvl w:val="0"/>
          <w:numId w:val="21"/>
        </w:numPr>
        <w:jc w:val="both"/>
        <w:rPr>
          <w:color w:val="000000"/>
        </w:rPr>
      </w:pPr>
      <w:r>
        <w:rPr>
          <w:color w:val="000000"/>
        </w:rPr>
        <w:t>протягом 5 (п’яти) років, що безпосередньо передують даті цього Пакту, НЕ були засуджені будь-яким судом або НЕ були під санкціями</w:t>
      </w:r>
      <w:r>
        <w:rPr>
          <w:color w:val="000000"/>
          <w:vertAlign w:val="superscript"/>
        </w:rPr>
        <w:footnoteReference w:id="9"/>
      </w:r>
      <w:r>
        <w:rPr>
          <w:color w:val="000000"/>
        </w:rPr>
        <w:t xml:space="preserve"> будь-якого уповноваженого накладати санкції органу (незалежно від того, чи таке засудження чи санкція все ще є чинними) за будь-який злочин на підставах, подібних до Забороненої поведінки у зв'язку з тендерними процедурами або під час виконання будь-яких робіт або постачання/надання будь-яких товарів чи послуг;</w:t>
      </w:r>
      <w:r>
        <w:rPr>
          <w:rFonts w:ascii="Calibri" w:eastAsia="Calibri" w:hAnsi="Calibri" w:cs="Calibri"/>
          <w:color w:val="000000"/>
        </w:rPr>
        <w:t xml:space="preserve"> </w:t>
      </w:r>
      <w:r>
        <w:rPr>
          <w:color w:val="000000"/>
        </w:rPr>
        <w:t xml:space="preserve">або </w:t>
      </w:r>
    </w:p>
    <w:p w14:paraId="32176C17" w14:textId="77777777" w:rsidR="002357D6" w:rsidRDefault="004A3C9B">
      <w:pPr>
        <w:numPr>
          <w:ilvl w:val="0"/>
          <w:numId w:val="21"/>
        </w:numPr>
        <w:jc w:val="both"/>
        <w:rPr>
          <w:color w:val="000000"/>
        </w:rPr>
      </w:pPr>
      <w:r>
        <w:rPr>
          <w:color w:val="000000"/>
        </w:rPr>
        <w:t>НЕ є виключеними або НЕ підлягають примусовим діям або НЕ знаходяться іншим чином під санкціями</w:t>
      </w:r>
      <w:r>
        <w:rPr>
          <w:color w:val="000000"/>
          <w:vertAlign w:val="superscript"/>
        </w:rPr>
        <w:footnoteReference w:id="10"/>
      </w:r>
      <w:r>
        <w:rPr>
          <w:color w:val="000000"/>
        </w:rPr>
        <w:t>, які накладені уповноваженими інституціями чи органами ЄС, або будь-яким міжнародним банком</w:t>
      </w:r>
      <w:r>
        <w:rPr>
          <w:color w:val="000000"/>
          <w:vertAlign w:val="superscript"/>
        </w:rPr>
        <w:footnoteReference w:id="11"/>
      </w:r>
      <w:r>
        <w:rPr>
          <w:color w:val="000000"/>
        </w:rPr>
        <w:t xml:space="preserve"> розвитку на підставах, подібних до забороненої поведінки, або НЕ перебували під таким </w:t>
      </w:r>
      <w:r>
        <w:rPr>
          <w:color w:val="000000"/>
        </w:rPr>
        <w:lastRenderedPageBreak/>
        <w:t>виключенням, примусовими діями чи санкціями, дія яких припинилася</w:t>
      </w:r>
      <w:r>
        <w:rPr>
          <w:rFonts w:ascii="Calibri" w:eastAsia="Calibri" w:hAnsi="Calibri" w:cs="Calibri"/>
          <w:color w:val="000000"/>
        </w:rPr>
        <w:t xml:space="preserve"> </w:t>
      </w:r>
      <w:r>
        <w:rPr>
          <w:color w:val="000000"/>
        </w:rPr>
        <w:t xml:space="preserve">більше 5 (п'яти) років, що безпосередньо передують даті цього Пакту. </w:t>
      </w:r>
    </w:p>
    <w:p w14:paraId="479A84BF" w14:textId="77777777" w:rsidR="002357D6" w:rsidRDefault="004A3C9B">
      <w:pPr>
        <w:jc w:val="both"/>
        <w:rPr>
          <w:color w:val="000000"/>
        </w:rPr>
      </w:pPr>
      <w:r>
        <w:rPr>
          <w:color w:val="000000"/>
        </w:rPr>
        <w:t xml:space="preserve">Ми зобов’язуємося негайно повідомити вас </w:t>
      </w:r>
      <w:r>
        <w:rPr>
          <w:i/>
          <w:color w:val="0070C0"/>
        </w:rPr>
        <w:t>[зазначити найменування Замовника-ініціатора проекту]</w:t>
      </w:r>
      <w:r>
        <w:rPr>
          <w:color w:val="000000"/>
        </w:rPr>
        <w:t xml:space="preserve">, якщо будь-який з випадків, які описані у пунктах (i)–(v) вище щодо нас або будь-якої з Асоційованих організацій і осіб, стане відомим будь-якій особі в нашій організації, відповідальній за забезпечення дотримання цієї Угоди в будь-який час під час тендерного процесу та, у разі успіху, під час виконання Договору. </w:t>
      </w:r>
    </w:p>
    <w:p w14:paraId="0DE37DCA" w14:textId="77777777" w:rsidR="002357D6" w:rsidRDefault="004A3C9B">
      <w:pPr>
        <w:jc w:val="both"/>
        <w:rPr>
          <w:color w:val="000000"/>
        </w:rPr>
      </w:pPr>
      <w:r>
        <w:rPr>
          <w:color w:val="000000"/>
        </w:rPr>
        <w:t xml:space="preserve">Крім того, ми заявляємо та у односторонньому порядку зобов’язуємося, що в разі укладення з нами Договору, ні ми, ні жодна з Асоційованих організацій і осіб не будемо діяти всупереч санкціям ЄС/Організації Об’єднаних Націй під час виконання Договору. </w:t>
      </w:r>
    </w:p>
    <w:p w14:paraId="6B5D5F29" w14:textId="77777777" w:rsidR="002357D6" w:rsidRDefault="004A3C9B">
      <w:pPr>
        <w:jc w:val="both"/>
        <w:rPr>
          <w:color w:val="000000"/>
          <w:sz w:val="22"/>
          <w:szCs w:val="22"/>
        </w:rPr>
      </w:pPr>
      <w:r>
        <w:rPr>
          <w:color w:val="000000"/>
        </w:rPr>
        <w:t xml:space="preserve">У разі наявності, ми надаємо нижче деталі всіх випадків судимостей, виключень або інших санкцій, процедур виключення/санкцій та/або примусових заходів, які описані вище в пунктах (i) - (v), щодо нас або будь-якої з асоційованих організацій та осіб разом із детальною інформацією про заходи, які були вжиті або мають бути вжиті, щоб переконатися, що заборонена поведінка не вчиняється у зв’язку з тендерним процесом або виконанням Договору </w:t>
      </w:r>
      <w:r>
        <w:rPr>
          <w:i/>
          <w:color w:val="0070C0"/>
        </w:rPr>
        <w:t>(у разі відсутності, у таблиці нижче вкажіть слово – «відсутні»)</w:t>
      </w:r>
      <w:r>
        <w:rPr>
          <w:color w:val="0070C0"/>
        </w:rPr>
        <w:t>:</w:t>
      </w:r>
      <w:r>
        <w:rPr>
          <w:color w:val="000000"/>
          <w:sz w:val="22"/>
          <w:szCs w:val="22"/>
        </w:rPr>
        <w:t xml:space="preserve"> </w:t>
      </w:r>
    </w:p>
    <w:tbl>
      <w:tblPr>
        <w:tblW w:w="926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252"/>
        <w:gridCol w:w="2890"/>
      </w:tblGrid>
      <w:tr w:rsidR="002357D6" w14:paraId="116221AE" w14:textId="77777777">
        <w:trPr>
          <w:trHeight w:val="133"/>
        </w:trPr>
        <w:tc>
          <w:tcPr>
            <w:tcW w:w="2127" w:type="dxa"/>
          </w:tcPr>
          <w:p w14:paraId="78188B3F" w14:textId="77777777" w:rsidR="002357D6" w:rsidRDefault="004A3C9B">
            <w:pPr>
              <w:jc w:val="center"/>
              <w:rPr>
                <w:color w:val="000000"/>
                <w:sz w:val="20"/>
                <w:szCs w:val="20"/>
              </w:rPr>
            </w:pPr>
            <w:r>
              <w:rPr>
                <w:color w:val="000000"/>
                <w:sz w:val="20"/>
                <w:szCs w:val="20"/>
              </w:rPr>
              <w:t>Назва організації</w:t>
            </w:r>
          </w:p>
        </w:tc>
        <w:tc>
          <w:tcPr>
            <w:tcW w:w="4252" w:type="dxa"/>
          </w:tcPr>
          <w:p w14:paraId="60A2EAB1" w14:textId="77777777" w:rsidR="002357D6" w:rsidRDefault="004A3C9B">
            <w:pPr>
              <w:jc w:val="center"/>
              <w:rPr>
                <w:color w:val="000000"/>
                <w:sz w:val="20"/>
                <w:szCs w:val="20"/>
              </w:rPr>
            </w:pPr>
            <w:r>
              <w:rPr>
                <w:color w:val="000000"/>
                <w:sz w:val="20"/>
                <w:szCs w:val="20"/>
              </w:rPr>
              <w:t>Деталі випадку</w:t>
            </w:r>
          </w:p>
        </w:tc>
        <w:tc>
          <w:tcPr>
            <w:tcW w:w="2890" w:type="dxa"/>
          </w:tcPr>
          <w:p w14:paraId="65127D69" w14:textId="77777777" w:rsidR="002357D6" w:rsidRDefault="004A3C9B">
            <w:pPr>
              <w:jc w:val="center"/>
              <w:rPr>
                <w:color w:val="000000"/>
                <w:sz w:val="20"/>
                <w:szCs w:val="20"/>
              </w:rPr>
            </w:pPr>
            <w:r>
              <w:rPr>
                <w:color w:val="000000"/>
                <w:sz w:val="20"/>
                <w:szCs w:val="20"/>
              </w:rPr>
              <w:t>Заходи, які вжито або буде вжито</w:t>
            </w:r>
          </w:p>
        </w:tc>
      </w:tr>
      <w:tr w:rsidR="002357D6" w14:paraId="3952625A" w14:textId="77777777">
        <w:trPr>
          <w:trHeight w:val="133"/>
        </w:trPr>
        <w:tc>
          <w:tcPr>
            <w:tcW w:w="2127" w:type="dxa"/>
          </w:tcPr>
          <w:p w14:paraId="7CB2BF56" w14:textId="77777777" w:rsidR="002357D6" w:rsidRDefault="002357D6">
            <w:pPr>
              <w:jc w:val="both"/>
              <w:rPr>
                <w:color w:val="000000"/>
                <w:sz w:val="20"/>
                <w:szCs w:val="20"/>
              </w:rPr>
            </w:pPr>
          </w:p>
        </w:tc>
        <w:tc>
          <w:tcPr>
            <w:tcW w:w="4252" w:type="dxa"/>
          </w:tcPr>
          <w:p w14:paraId="7063501C" w14:textId="77777777" w:rsidR="002357D6" w:rsidRDefault="002357D6">
            <w:pPr>
              <w:jc w:val="both"/>
              <w:rPr>
                <w:color w:val="000000"/>
                <w:sz w:val="20"/>
                <w:szCs w:val="20"/>
              </w:rPr>
            </w:pPr>
          </w:p>
        </w:tc>
        <w:tc>
          <w:tcPr>
            <w:tcW w:w="2890" w:type="dxa"/>
          </w:tcPr>
          <w:p w14:paraId="2D052468" w14:textId="77777777" w:rsidR="002357D6" w:rsidRDefault="002357D6">
            <w:pPr>
              <w:rPr>
                <w:color w:val="000000"/>
                <w:sz w:val="20"/>
                <w:szCs w:val="20"/>
              </w:rPr>
            </w:pPr>
          </w:p>
        </w:tc>
      </w:tr>
      <w:tr w:rsidR="002357D6" w14:paraId="4C1134AC" w14:textId="77777777">
        <w:trPr>
          <w:trHeight w:val="133"/>
        </w:trPr>
        <w:tc>
          <w:tcPr>
            <w:tcW w:w="2127" w:type="dxa"/>
          </w:tcPr>
          <w:p w14:paraId="2893F5DB" w14:textId="77777777" w:rsidR="002357D6" w:rsidRDefault="002357D6">
            <w:pPr>
              <w:jc w:val="both"/>
              <w:rPr>
                <w:color w:val="000000"/>
                <w:sz w:val="20"/>
                <w:szCs w:val="20"/>
              </w:rPr>
            </w:pPr>
          </w:p>
        </w:tc>
        <w:tc>
          <w:tcPr>
            <w:tcW w:w="4252" w:type="dxa"/>
          </w:tcPr>
          <w:p w14:paraId="4F4BA042" w14:textId="77777777" w:rsidR="002357D6" w:rsidRDefault="002357D6">
            <w:pPr>
              <w:jc w:val="both"/>
              <w:rPr>
                <w:color w:val="000000"/>
                <w:sz w:val="20"/>
                <w:szCs w:val="20"/>
              </w:rPr>
            </w:pPr>
          </w:p>
        </w:tc>
        <w:tc>
          <w:tcPr>
            <w:tcW w:w="2890" w:type="dxa"/>
          </w:tcPr>
          <w:p w14:paraId="234FEBAE" w14:textId="77777777" w:rsidR="002357D6" w:rsidRDefault="002357D6">
            <w:pPr>
              <w:rPr>
                <w:color w:val="000000"/>
                <w:sz w:val="20"/>
                <w:szCs w:val="20"/>
              </w:rPr>
            </w:pPr>
          </w:p>
        </w:tc>
      </w:tr>
    </w:tbl>
    <w:p w14:paraId="4B1E88BE" w14:textId="77777777" w:rsidR="002357D6" w:rsidRDefault="002357D6">
      <w:pPr>
        <w:jc w:val="both"/>
        <w:rPr>
          <w:color w:val="000000"/>
        </w:rPr>
      </w:pPr>
    </w:p>
    <w:p w14:paraId="6D70CE31" w14:textId="77777777" w:rsidR="002357D6" w:rsidRDefault="004A3C9B">
      <w:pPr>
        <w:jc w:val="both"/>
        <w:rPr>
          <w:color w:val="000000"/>
        </w:rPr>
      </w:pPr>
      <w:r>
        <w:rPr>
          <w:color w:val="000000"/>
        </w:rPr>
        <w:t xml:space="preserve">Ми або будь-яка з Асоційованих організацій і осіб сплатили або сплатимо наступні комісійні, винагороди або збори щодо виконання Договору </w:t>
      </w:r>
      <w:r>
        <w:rPr>
          <w:i/>
          <w:color w:val="0070C0"/>
        </w:rPr>
        <w:t>[вставте повне ім’я кожного одержувача, його повну адресу, причину за яку було сплачено або буде сплачено кожну комісію, винагороду чи плату, а також суму та валюту кожної такої комісії, винагороди чи плати]</w:t>
      </w:r>
      <w:r>
        <w:rPr>
          <w:color w:val="000000"/>
        </w:rPr>
        <w:t xml:space="preserve">: </w:t>
      </w:r>
    </w:p>
    <w:tbl>
      <w:tblPr>
        <w:tblW w:w="926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2835"/>
        <w:gridCol w:w="2606"/>
        <w:gridCol w:w="1701"/>
      </w:tblGrid>
      <w:tr w:rsidR="002357D6" w14:paraId="0E38AD78" w14:textId="77777777">
        <w:trPr>
          <w:trHeight w:val="133"/>
        </w:trPr>
        <w:tc>
          <w:tcPr>
            <w:tcW w:w="2127" w:type="dxa"/>
          </w:tcPr>
          <w:p w14:paraId="1BA32098" w14:textId="77777777" w:rsidR="002357D6" w:rsidRDefault="004A3C9B">
            <w:pPr>
              <w:jc w:val="center"/>
              <w:rPr>
                <w:color w:val="000000"/>
              </w:rPr>
            </w:pPr>
            <w:r>
              <w:rPr>
                <w:color w:val="000000"/>
                <w:sz w:val="20"/>
                <w:szCs w:val="20"/>
              </w:rPr>
              <w:t>Назва одержувача</w:t>
            </w:r>
          </w:p>
        </w:tc>
        <w:tc>
          <w:tcPr>
            <w:tcW w:w="2835" w:type="dxa"/>
          </w:tcPr>
          <w:p w14:paraId="5C26252F" w14:textId="77777777" w:rsidR="002357D6" w:rsidRDefault="004A3C9B">
            <w:pPr>
              <w:jc w:val="center"/>
              <w:rPr>
                <w:color w:val="000000"/>
              </w:rPr>
            </w:pPr>
            <w:r>
              <w:rPr>
                <w:color w:val="000000"/>
                <w:sz w:val="20"/>
                <w:szCs w:val="20"/>
              </w:rPr>
              <w:t>Адреса одержувача</w:t>
            </w:r>
          </w:p>
        </w:tc>
        <w:tc>
          <w:tcPr>
            <w:tcW w:w="2606" w:type="dxa"/>
          </w:tcPr>
          <w:p w14:paraId="3E6D5E3B" w14:textId="77777777" w:rsidR="002357D6" w:rsidRDefault="004A3C9B">
            <w:pPr>
              <w:jc w:val="center"/>
              <w:rPr>
                <w:color w:val="000000"/>
              </w:rPr>
            </w:pPr>
            <w:r>
              <w:rPr>
                <w:color w:val="000000"/>
                <w:sz w:val="20"/>
                <w:szCs w:val="20"/>
              </w:rPr>
              <w:t>Причини сплати</w:t>
            </w:r>
          </w:p>
        </w:tc>
        <w:tc>
          <w:tcPr>
            <w:tcW w:w="1701" w:type="dxa"/>
          </w:tcPr>
          <w:p w14:paraId="04C4D554" w14:textId="77777777" w:rsidR="002357D6" w:rsidRDefault="004A3C9B">
            <w:pPr>
              <w:jc w:val="center"/>
              <w:rPr>
                <w:color w:val="000000"/>
              </w:rPr>
            </w:pPr>
            <w:r>
              <w:rPr>
                <w:color w:val="000000"/>
                <w:sz w:val="20"/>
                <w:szCs w:val="20"/>
              </w:rPr>
              <w:t xml:space="preserve">Сума сплати </w:t>
            </w:r>
          </w:p>
        </w:tc>
      </w:tr>
      <w:tr w:rsidR="002357D6" w14:paraId="31376A11" w14:textId="77777777">
        <w:trPr>
          <w:trHeight w:val="133"/>
        </w:trPr>
        <w:tc>
          <w:tcPr>
            <w:tcW w:w="2127" w:type="dxa"/>
          </w:tcPr>
          <w:p w14:paraId="2F637FAE" w14:textId="77777777" w:rsidR="002357D6" w:rsidRDefault="002357D6">
            <w:pPr>
              <w:rPr>
                <w:color w:val="000000"/>
              </w:rPr>
            </w:pPr>
          </w:p>
        </w:tc>
        <w:tc>
          <w:tcPr>
            <w:tcW w:w="2835" w:type="dxa"/>
          </w:tcPr>
          <w:p w14:paraId="1725FAB3" w14:textId="77777777" w:rsidR="002357D6" w:rsidRDefault="002357D6">
            <w:pPr>
              <w:rPr>
                <w:color w:val="000000"/>
              </w:rPr>
            </w:pPr>
          </w:p>
        </w:tc>
        <w:tc>
          <w:tcPr>
            <w:tcW w:w="2606" w:type="dxa"/>
          </w:tcPr>
          <w:p w14:paraId="270F5941" w14:textId="77777777" w:rsidR="002357D6" w:rsidRDefault="002357D6">
            <w:pPr>
              <w:rPr>
                <w:color w:val="000000"/>
              </w:rPr>
            </w:pPr>
          </w:p>
        </w:tc>
        <w:tc>
          <w:tcPr>
            <w:tcW w:w="1701" w:type="dxa"/>
          </w:tcPr>
          <w:p w14:paraId="12DFDD3F" w14:textId="77777777" w:rsidR="002357D6" w:rsidRDefault="002357D6">
            <w:pPr>
              <w:jc w:val="center"/>
              <w:rPr>
                <w:color w:val="000000"/>
              </w:rPr>
            </w:pPr>
          </w:p>
        </w:tc>
      </w:tr>
      <w:tr w:rsidR="002357D6" w14:paraId="229F0039" w14:textId="77777777">
        <w:trPr>
          <w:trHeight w:val="133"/>
        </w:trPr>
        <w:tc>
          <w:tcPr>
            <w:tcW w:w="2127" w:type="dxa"/>
          </w:tcPr>
          <w:p w14:paraId="35ECE026" w14:textId="77777777" w:rsidR="002357D6" w:rsidRDefault="002357D6">
            <w:pPr>
              <w:rPr>
                <w:color w:val="000000"/>
              </w:rPr>
            </w:pPr>
          </w:p>
        </w:tc>
        <w:tc>
          <w:tcPr>
            <w:tcW w:w="2835" w:type="dxa"/>
          </w:tcPr>
          <w:p w14:paraId="5B5FE0B4" w14:textId="77777777" w:rsidR="002357D6" w:rsidRDefault="002357D6">
            <w:pPr>
              <w:rPr>
                <w:color w:val="000000"/>
              </w:rPr>
            </w:pPr>
          </w:p>
        </w:tc>
        <w:tc>
          <w:tcPr>
            <w:tcW w:w="2606" w:type="dxa"/>
          </w:tcPr>
          <w:p w14:paraId="083C3D80" w14:textId="77777777" w:rsidR="002357D6" w:rsidRDefault="002357D6">
            <w:pPr>
              <w:rPr>
                <w:color w:val="000000"/>
              </w:rPr>
            </w:pPr>
          </w:p>
        </w:tc>
        <w:tc>
          <w:tcPr>
            <w:tcW w:w="1701" w:type="dxa"/>
          </w:tcPr>
          <w:p w14:paraId="0A0FFE64" w14:textId="77777777" w:rsidR="002357D6" w:rsidRDefault="002357D6">
            <w:pPr>
              <w:jc w:val="center"/>
              <w:rPr>
                <w:color w:val="000000"/>
              </w:rPr>
            </w:pPr>
          </w:p>
        </w:tc>
      </w:tr>
    </w:tbl>
    <w:p w14:paraId="48D83F88" w14:textId="77777777" w:rsidR="002357D6" w:rsidRDefault="002357D6">
      <w:pPr>
        <w:jc w:val="both"/>
        <w:rPr>
          <w:color w:val="000000"/>
        </w:rPr>
      </w:pPr>
    </w:p>
    <w:p w14:paraId="2B0A206B" w14:textId="77777777" w:rsidR="002357D6" w:rsidRDefault="004A3C9B">
      <w:pPr>
        <w:jc w:val="both"/>
        <w:rPr>
          <w:color w:val="000000"/>
        </w:rPr>
      </w:pPr>
      <w:r>
        <w:rPr>
          <w:color w:val="000000"/>
        </w:rPr>
        <w:t>На час тендерного процесу та у разі укладення з нами Договору – протягом терміну дії такого Договору, ми зобов’язуємося призначити співробітника, який буде обґрунтовано прийнятний для Вас і до якого Ви будете мати повний та безпосередній доступ, на якого буде покладено обов’язок якому буде надано необхідні повноваження  для забезпечення дотримання цього Пакту.</w:t>
      </w:r>
    </w:p>
    <w:p w14:paraId="3E8A84CF" w14:textId="77777777" w:rsidR="002357D6" w:rsidRDefault="002357D6">
      <w:pPr>
        <w:jc w:val="both"/>
        <w:rPr>
          <w:color w:val="000000"/>
        </w:rPr>
      </w:pPr>
    </w:p>
    <w:p w14:paraId="6315CE2B" w14:textId="77777777" w:rsidR="002357D6" w:rsidRDefault="004A3C9B">
      <w:pPr>
        <w:jc w:val="both"/>
        <w:rPr>
          <w:color w:val="000000"/>
        </w:rPr>
      </w:pPr>
      <w:r>
        <w:rPr>
          <w:color w:val="000000"/>
        </w:rPr>
        <w:t xml:space="preserve">Ми надаємо </w:t>
      </w:r>
      <w:r>
        <w:rPr>
          <w:i/>
          <w:color w:val="0070C0"/>
        </w:rPr>
        <w:t>[зазначити найменування Замовника-ініціатора проекту]</w:t>
      </w:r>
      <w:r>
        <w:rPr>
          <w:color w:val="000000"/>
        </w:rPr>
        <w:t xml:space="preserve">, Європейському інвестиційному банку та будь-яким особам, призначеним ним та/або будь-яким органам влади або установам або органам Європейського Союзу, які мають компетенцію відповідно до законодавства Європейського Союзу, право: (i) відвідувати об’єкти, місця встановлення та виконання робіт, (ii) опитувати наш персонал та будь-яких інших відповідних осіб та (iii) перевіряти і копіювати наші документи і записи у зв’язку з тендерним процесом або Договором, і ми вимагатимемо від наших Асоційованих організацій та осіб, які дотичні до виконання Договору, відповідати на запитання Європейського інвестиційного банку та надавати йому будь-яку інформацію чи документи, необхідні для розслідування звинувачень у Забороненій поведінці. </w:t>
      </w:r>
    </w:p>
    <w:p w14:paraId="569320B6" w14:textId="77777777" w:rsidR="002357D6" w:rsidRDefault="002357D6">
      <w:pPr>
        <w:jc w:val="both"/>
        <w:rPr>
          <w:color w:val="000000"/>
        </w:rPr>
      </w:pPr>
    </w:p>
    <w:p w14:paraId="655ABED5" w14:textId="77777777" w:rsidR="002357D6" w:rsidRDefault="004A3C9B">
      <w:pPr>
        <w:jc w:val="both"/>
        <w:rPr>
          <w:color w:val="000000"/>
        </w:rPr>
      </w:pPr>
      <w:r>
        <w:rPr>
          <w:color w:val="000000"/>
        </w:rPr>
        <w:t xml:space="preserve">Ми погоджуємося зберігати наші документи та записи та гарантуємо, що документи та записи Асоційованих осіб зберігаються загалом відповідно до чинного законодавства, але в будь-якому випадку - протягом щонайменше 6 (шести) років з дати подання тендерної </w:t>
      </w:r>
      <w:r>
        <w:rPr>
          <w:color w:val="000000"/>
        </w:rPr>
        <w:lastRenderedPageBreak/>
        <w:t xml:space="preserve">пропозиції та, в у разі укладення з нами Договору - принаймні 6 (шість) років після дати завершення Договору. Ми гарантуємо, що до будь-яких угод з Асоційованими особами щодо виконання Договору включаються положення, що стосуються вимоги цього абзацу. </w:t>
      </w:r>
    </w:p>
    <w:p w14:paraId="6557CD9D" w14:textId="77777777" w:rsidR="002357D6" w:rsidRDefault="004A3C9B">
      <w:pPr>
        <w:jc w:val="both"/>
        <w:rPr>
          <w:color w:val="000000"/>
        </w:rPr>
      </w:pPr>
      <w:r>
        <w:rPr>
          <w:color w:val="000000"/>
        </w:rPr>
        <w:t>Ми визнаємо, що будь-яке недотримання зобов’язань за цим Пактом (включно з будь-яким упущенням або спотворенням інформації, зробленим свідомо чи з необережності, щодо минулого засудження, виключення, інших санкцій чи примусових дій) або будь-яка несанкціонована поправка до Пакту може вважатиметься порушенням Політики Групи ЄІБ щодо боротьби з шахрайством і, таким чином, призведе до відхилення нашої тендерної пропозиції на виконання Договору та/або спричинить ініціювання процедури виключення ЄІБ проти нас та/або будь-яких Асоційованих організацій і осіб.</w:t>
      </w:r>
    </w:p>
    <w:p w14:paraId="7477F0E0" w14:textId="77777777" w:rsidR="002357D6" w:rsidRDefault="002357D6">
      <w:pPr>
        <w:rPr>
          <w:rFonts w:ascii="Calibri" w:eastAsia="Calibri" w:hAnsi="Calibri" w:cs="Calibri"/>
          <w:color w:val="000000"/>
          <w:sz w:val="18"/>
          <w:szCs w:val="18"/>
        </w:rPr>
      </w:pPr>
    </w:p>
    <w:p w14:paraId="3860B058" w14:textId="77777777" w:rsidR="002357D6" w:rsidRDefault="004A3C9B">
      <w:pPr>
        <w:jc w:val="both"/>
        <w:rPr>
          <w:rFonts w:ascii="Calibri" w:eastAsia="Calibri" w:hAnsi="Calibri" w:cs="Calibri"/>
          <w:b/>
          <w:color w:val="000000"/>
          <w:sz w:val="28"/>
          <w:szCs w:val="28"/>
        </w:rPr>
      </w:pPr>
      <w:r>
        <w:rPr>
          <w:b/>
          <w:color w:val="000000"/>
        </w:rPr>
        <w:t>ПІДПИСАНО належним чином уповноваженим представником, який має необхідні повноваження та право підписувати від імені своєї компанії та, у випадку пропозиції від спільного підприємства, від імені кожного її члена:</w:t>
      </w:r>
    </w:p>
    <w:p w14:paraId="7059FA41" w14:textId="77777777" w:rsidR="002357D6" w:rsidRDefault="002357D6">
      <w:pPr>
        <w:rPr>
          <w:color w:val="000000"/>
          <w:sz w:val="18"/>
          <w:szCs w:val="18"/>
        </w:rPr>
      </w:pPr>
    </w:p>
    <w:p w14:paraId="46E28B18" w14:textId="77777777" w:rsidR="002357D6" w:rsidRDefault="004A3C9B">
      <w:pPr>
        <w:rPr>
          <w:color w:val="000000"/>
        </w:rPr>
      </w:pPr>
      <w:r>
        <w:rPr>
          <w:color w:val="000000"/>
        </w:rPr>
        <w:t xml:space="preserve">Дата: </w:t>
      </w:r>
    </w:p>
    <w:p w14:paraId="7BFEFEBE" w14:textId="77777777" w:rsidR="002357D6" w:rsidRDefault="002357D6">
      <w:pPr>
        <w:rPr>
          <w:color w:val="000000"/>
          <w:sz w:val="16"/>
          <w:szCs w:val="16"/>
        </w:rPr>
      </w:pPr>
    </w:p>
    <w:p w14:paraId="007FB5DD" w14:textId="77777777" w:rsidR="002357D6" w:rsidRDefault="004A3C9B">
      <w:pPr>
        <w:rPr>
          <w:color w:val="000000"/>
        </w:rPr>
      </w:pPr>
      <w:r>
        <w:rPr>
          <w:color w:val="000000"/>
        </w:rPr>
        <w:t xml:space="preserve">Назва організації: </w:t>
      </w:r>
    </w:p>
    <w:p w14:paraId="3E70960F" w14:textId="77777777" w:rsidR="002357D6" w:rsidRDefault="002357D6">
      <w:pPr>
        <w:rPr>
          <w:color w:val="000000"/>
          <w:sz w:val="16"/>
          <w:szCs w:val="16"/>
        </w:rPr>
      </w:pPr>
    </w:p>
    <w:p w14:paraId="00398ED4" w14:textId="77777777" w:rsidR="002357D6" w:rsidRDefault="004A3C9B">
      <w:pPr>
        <w:rPr>
          <w:color w:val="000000"/>
        </w:rPr>
      </w:pPr>
      <w:r>
        <w:rPr>
          <w:color w:val="000000"/>
        </w:rPr>
        <w:t xml:space="preserve">П.І.Б. підписанта: </w:t>
      </w:r>
    </w:p>
    <w:p w14:paraId="3B28FDA2" w14:textId="77777777" w:rsidR="002357D6" w:rsidRDefault="002357D6">
      <w:pPr>
        <w:rPr>
          <w:color w:val="000000"/>
          <w:sz w:val="16"/>
          <w:szCs w:val="16"/>
        </w:rPr>
      </w:pPr>
    </w:p>
    <w:p w14:paraId="2E97068C" w14:textId="77777777" w:rsidR="002357D6" w:rsidRDefault="004A3C9B">
      <w:pPr>
        <w:rPr>
          <w:color w:val="000000"/>
        </w:rPr>
      </w:pPr>
      <w:r>
        <w:rPr>
          <w:color w:val="000000"/>
        </w:rPr>
        <w:t xml:space="preserve">Посада підписанта: </w:t>
      </w:r>
    </w:p>
    <w:p w14:paraId="72E2F0CA" w14:textId="77777777" w:rsidR="002357D6" w:rsidRDefault="002357D6">
      <w:pPr>
        <w:rPr>
          <w:color w:val="000000"/>
          <w:sz w:val="16"/>
          <w:szCs w:val="16"/>
        </w:rPr>
      </w:pPr>
    </w:p>
    <w:p w14:paraId="073C5D9D" w14:textId="77777777" w:rsidR="002357D6" w:rsidRDefault="004A3C9B">
      <w:pPr>
        <w:rPr>
          <w:color w:val="000000"/>
        </w:rPr>
      </w:pPr>
      <w:r>
        <w:rPr>
          <w:color w:val="000000"/>
        </w:rPr>
        <w:t xml:space="preserve">Підпис: </w:t>
      </w:r>
    </w:p>
    <w:p w14:paraId="31DFF6A0" w14:textId="77777777" w:rsidR="002357D6" w:rsidRDefault="002357D6">
      <w:pPr>
        <w:rPr>
          <w:color w:val="000000"/>
          <w:sz w:val="16"/>
          <w:szCs w:val="16"/>
        </w:rPr>
      </w:pPr>
    </w:p>
    <w:p w14:paraId="78052081" w14:textId="77777777" w:rsidR="002357D6" w:rsidRDefault="004A3C9B">
      <w:pPr>
        <w:jc w:val="both"/>
        <w:rPr>
          <w:color w:val="0070C0"/>
        </w:rPr>
      </w:pPr>
      <w:r>
        <w:rPr>
          <w:b/>
          <w:i/>
          <w:color w:val="0070C0"/>
        </w:rPr>
        <w:t xml:space="preserve">Примітка: </w:t>
      </w:r>
      <w:r>
        <w:rPr>
          <w:i/>
          <w:color w:val="0070C0"/>
        </w:rPr>
        <w:t xml:space="preserve">Цей Пакт повинен бути надісланий до Банку разом з Договором у випадку проведення процедури міжнародних торгів. У інших випадках, цей Пакт має зберігатися ініціатором проекту і надаватися до Банку за його запитом. Цей документ складено англійською та української мовами. Англійська версія – основна, а український варіант складений виключно задля зручності. У випадку </w:t>
      </w:r>
      <w:proofErr w:type="spellStart"/>
      <w:r>
        <w:rPr>
          <w:i/>
          <w:color w:val="0070C0"/>
        </w:rPr>
        <w:t>невідповідностей</w:t>
      </w:r>
      <w:proofErr w:type="spellEnd"/>
      <w:r>
        <w:rPr>
          <w:i/>
          <w:color w:val="0070C0"/>
        </w:rPr>
        <w:t xml:space="preserve"> між двома версіями документу, англійська версія вважатиметься пріоритетною.</w:t>
      </w:r>
      <w:bookmarkEnd w:id="119"/>
      <w:r>
        <w:rPr>
          <w:color w:val="000000" w:themeColor="text1"/>
        </w:rPr>
        <w:br w:type="page"/>
      </w:r>
    </w:p>
    <w:p w14:paraId="77BCE088" w14:textId="77777777" w:rsidR="002357D6" w:rsidRDefault="004A3C9B">
      <w:pPr>
        <w:jc w:val="center"/>
        <w:rPr>
          <w:b/>
          <w:color w:val="000000"/>
          <w:sz w:val="28"/>
          <w:szCs w:val="28"/>
        </w:rPr>
      </w:pPr>
      <w:proofErr w:type="spellStart"/>
      <w:r>
        <w:rPr>
          <w:b/>
          <w:color w:val="000000"/>
          <w:sz w:val="28"/>
          <w:szCs w:val="28"/>
        </w:rPr>
        <w:lastRenderedPageBreak/>
        <w:t>Covenant</w:t>
      </w:r>
      <w:proofErr w:type="spellEnd"/>
      <w:r>
        <w:rPr>
          <w:b/>
          <w:color w:val="000000"/>
          <w:sz w:val="28"/>
          <w:szCs w:val="28"/>
        </w:rPr>
        <w:t xml:space="preserve"> </w:t>
      </w:r>
      <w:proofErr w:type="spellStart"/>
      <w:r>
        <w:rPr>
          <w:b/>
          <w:color w:val="000000"/>
          <w:sz w:val="28"/>
          <w:szCs w:val="28"/>
        </w:rPr>
        <w:t>of</w:t>
      </w:r>
      <w:proofErr w:type="spellEnd"/>
      <w:r>
        <w:rPr>
          <w:b/>
          <w:color w:val="000000"/>
          <w:sz w:val="28"/>
          <w:szCs w:val="28"/>
        </w:rPr>
        <w:t xml:space="preserve"> </w:t>
      </w:r>
      <w:proofErr w:type="spellStart"/>
      <w:r>
        <w:rPr>
          <w:b/>
          <w:color w:val="000000"/>
          <w:sz w:val="28"/>
          <w:szCs w:val="28"/>
        </w:rPr>
        <w:t>Integrity</w:t>
      </w:r>
      <w:proofErr w:type="spellEnd"/>
    </w:p>
    <w:p w14:paraId="23FEC25C" w14:textId="77777777" w:rsidR="002357D6" w:rsidRDefault="002357D6">
      <w:pPr>
        <w:jc w:val="center"/>
        <w:rPr>
          <w:rFonts w:ascii="Calibri" w:eastAsia="Calibri" w:hAnsi="Calibri" w:cs="Calibri"/>
          <w:color w:val="297AB0"/>
        </w:rPr>
      </w:pPr>
    </w:p>
    <w:p w14:paraId="7F730E1F" w14:textId="77777777" w:rsidR="002357D6" w:rsidRDefault="004A3C9B">
      <w:pPr>
        <w:jc w:val="both"/>
        <w:rPr>
          <w:color w:val="000000"/>
        </w:rPr>
      </w:pPr>
      <w:r>
        <w:rPr>
          <w:color w:val="0070C0"/>
        </w:rPr>
        <w:t>[</w:t>
      </w:r>
      <w:proofErr w:type="spellStart"/>
      <w:r>
        <w:rPr>
          <w:i/>
          <w:color w:val="0070C0"/>
        </w:rPr>
        <w:t>Name</w:t>
      </w:r>
      <w:proofErr w:type="spellEnd"/>
      <w:r>
        <w:rPr>
          <w:i/>
          <w:color w:val="0070C0"/>
        </w:rPr>
        <w:t xml:space="preserve"> </w:t>
      </w:r>
      <w:proofErr w:type="spellStart"/>
      <w:r>
        <w:rPr>
          <w:i/>
          <w:color w:val="0070C0"/>
        </w:rPr>
        <w:t>of</w:t>
      </w:r>
      <w:proofErr w:type="spellEnd"/>
      <w:r>
        <w:rPr>
          <w:i/>
          <w:color w:val="0070C0"/>
        </w:rPr>
        <w:t xml:space="preserve"> </w:t>
      </w:r>
      <w:r>
        <w:rPr>
          <w:i/>
          <w:color w:val="0070C0"/>
          <w:lang w:val="en-US"/>
        </w:rPr>
        <w:t xml:space="preserve">the </w:t>
      </w:r>
      <w:proofErr w:type="spellStart"/>
      <w:r>
        <w:rPr>
          <w:i/>
          <w:color w:val="0070C0"/>
        </w:rPr>
        <w:t>tenderer</w:t>
      </w:r>
      <w:proofErr w:type="spellEnd"/>
      <w:r>
        <w:rPr>
          <w:color w:val="0070C0"/>
        </w:rPr>
        <w:t>]</w:t>
      </w:r>
      <w:r>
        <w:rPr>
          <w:color w:val="000000"/>
        </w:rPr>
        <w:t xml:space="preserve"> </w:t>
      </w:r>
      <w:proofErr w:type="spellStart"/>
      <w:r>
        <w:rPr>
          <w:color w:val="000000"/>
        </w:rPr>
        <w:t>hereby</w:t>
      </w:r>
      <w:proofErr w:type="spellEnd"/>
      <w:r>
        <w:rPr>
          <w:color w:val="000000"/>
        </w:rPr>
        <w:t xml:space="preserve"> </w:t>
      </w:r>
      <w:proofErr w:type="spellStart"/>
      <w:r>
        <w:rPr>
          <w:color w:val="000000"/>
        </w:rPr>
        <w:t>declare</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covenant</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our</w:t>
      </w:r>
      <w:proofErr w:type="spellEnd"/>
      <w:r>
        <w:rPr>
          <w:color w:val="000000"/>
        </w:rPr>
        <w:t xml:space="preserve"> </w:t>
      </w:r>
      <w:proofErr w:type="spellStart"/>
      <w:r>
        <w:rPr>
          <w:color w:val="000000"/>
        </w:rPr>
        <w:t>behalf</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that</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our</w:t>
      </w:r>
      <w:proofErr w:type="spellEnd"/>
      <w:r>
        <w:rPr>
          <w:color w:val="000000"/>
        </w:rPr>
        <w:t xml:space="preserve"> </w:t>
      </w:r>
      <w:proofErr w:type="spellStart"/>
      <w:r>
        <w:rPr>
          <w:color w:val="000000"/>
        </w:rPr>
        <w:t>joint</w:t>
      </w:r>
      <w:proofErr w:type="spellEnd"/>
      <w:r>
        <w:rPr>
          <w:color w:val="000000"/>
        </w:rPr>
        <w:t xml:space="preserve"> </w:t>
      </w:r>
      <w:proofErr w:type="spellStart"/>
      <w:r>
        <w:rPr>
          <w:color w:val="000000"/>
        </w:rPr>
        <w:t>venture</w:t>
      </w:r>
      <w:proofErr w:type="spellEnd"/>
      <w:r>
        <w:rPr>
          <w:color w:val="000000"/>
        </w:rPr>
        <w:t xml:space="preserve"> </w:t>
      </w:r>
      <w:proofErr w:type="spellStart"/>
      <w:r>
        <w:rPr>
          <w:color w:val="000000"/>
        </w:rPr>
        <w:t>partners</w:t>
      </w:r>
      <w:proofErr w:type="spellEnd"/>
      <w:r>
        <w:rPr>
          <w:color w:val="000000"/>
        </w:rPr>
        <w:t xml:space="preserve">, </w:t>
      </w:r>
      <w:proofErr w:type="spellStart"/>
      <w:r>
        <w:rPr>
          <w:color w:val="000000"/>
        </w:rPr>
        <w:t>if</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for</w:t>
      </w:r>
      <w:proofErr w:type="spellEnd"/>
      <w:r>
        <w:rPr>
          <w:color w:val="000000"/>
        </w:rPr>
        <w:t xml:space="preserve"> </w:t>
      </w:r>
      <w:r>
        <w:rPr>
          <w:color w:val="0070C0"/>
        </w:rPr>
        <w:t>[</w:t>
      </w:r>
      <w:proofErr w:type="spellStart"/>
      <w:r>
        <w:rPr>
          <w:i/>
          <w:color w:val="0070C0"/>
        </w:rPr>
        <w:t>name</w:t>
      </w:r>
      <w:proofErr w:type="spellEnd"/>
      <w:r>
        <w:rPr>
          <w:i/>
          <w:color w:val="0070C0"/>
        </w:rPr>
        <w:t xml:space="preserve"> </w:t>
      </w:r>
      <w:proofErr w:type="spellStart"/>
      <w:r>
        <w:rPr>
          <w:i/>
          <w:color w:val="0070C0"/>
        </w:rPr>
        <w:t>of</w:t>
      </w:r>
      <w:proofErr w:type="spellEnd"/>
      <w:r>
        <w:rPr>
          <w:i/>
          <w:color w:val="0070C0"/>
        </w:rPr>
        <w:t xml:space="preserve"> </w:t>
      </w:r>
      <w:proofErr w:type="spellStart"/>
      <w:r>
        <w:rPr>
          <w:i/>
          <w:color w:val="0070C0"/>
        </w:rPr>
        <w:t>the</w:t>
      </w:r>
      <w:proofErr w:type="spellEnd"/>
      <w:r>
        <w:rPr>
          <w:i/>
          <w:color w:val="0070C0"/>
        </w:rPr>
        <w:t xml:space="preserve"> </w:t>
      </w:r>
      <w:r>
        <w:rPr>
          <w:i/>
          <w:color w:val="0070C0"/>
          <w:lang w:val="en-US"/>
        </w:rPr>
        <w:t>c</w:t>
      </w:r>
      <w:proofErr w:type="spellStart"/>
      <w:r>
        <w:rPr>
          <w:i/>
          <w:color w:val="0070C0"/>
        </w:rPr>
        <w:t>ontract</w:t>
      </w:r>
      <w:proofErr w:type="spellEnd"/>
      <w:r>
        <w:rPr>
          <w:color w:val="0070C0"/>
        </w:rPr>
        <w:t>]</w:t>
      </w:r>
      <w:r>
        <w:rPr>
          <w:color w:val="000000"/>
        </w:rPr>
        <w:t xml:space="preserve"> </w:t>
      </w:r>
      <w:proofErr w:type="spellStart"/>
      <w:r>
        <w:rPr>
          <w:color w:val="000000"/>
        </w:rPr>
        <w:t>managed</w:t>
      </w:r>
      <w:proofErr w:type="spellEnd"/>
      <w:r>
        <w:rPr>
          <w:color w:val="000000"/>
        </w:rPr>
        <w:t xml:space="preserve"> </w:t>
      </w:r>
      <w:proofErr w:type="spellStart"/>
      <w:r>
        <w:rPr>
          <w:color w:val="000000"/>
        </w:rPr>
        <w:t>by</w:t>
      </w:r>
      <w:proofErr w:type="spellEnd"/>
      <w:r>
        <w:rPr>
          <w:color w:val="000000"/>
        </w:rPr>
        <w:t xml:space="preserve"> </w:t>
      </w:r>
      <w:r>
        <w:rPr>
          <w:color w:val="0070C0"/>
        </w:rPr>
        <w:t>[</w:t>
      </w:r>
      <w:proofErr w:type="spellStart"/>
      <w:r>
        <w:rPr>
          <w:i/>
          <w:color w:val="0070C0"/>
        </w:rPr>
        <w:t>name</w:t>
      </w:r>
      <w:proofErr w:type="spellEnd"/>
      <w:r>
        <w:rPr>
          <w:i/>
          <w:color w:val="0070C0"/>
        </w:rPr>
        <w:t xml:space="preserve"> </w:t>
      </w:r>
      <w:proofErr w:type="spellStart"/>
      <w:r>
        <w:rPr>
          <w:i/>
          <w:color w:val="0070C0"/>
        </w:rPr>
        <w:t>of</w:t>
      </w:r>
      <w:proofErr w:type="spellEnd"/>
      <w:r>
        <w:rPr>
          <w:i/>
          <w:color w:val="0070C0"/>
        </w:rPr>
        <w:t xml:space="preserve"> </w:t>
      </w:r>
      <w:proofErr w:type="spellStart"/>
      <w:r>
        <w:rPr>
          <w:i/>
          <w:color w:val="0070C0"/>
        </w:rPr>
        <w:t>promoter</w:t>
      </w:r>
      <w:proofErr w:type="spellEnd"/>
      <w:r>
        <w:rPr>
          <w:color w:val="0070C0"/>
        </w:rPr>
        <w:t>]</w:t>
      </w:r>
      <w:r>
        <w:rPr>
          <w:color w:val="000000"/>
        </w:rPr>
        <w:t xml:space="preserve"> (</w:t>
      </w:r>
      <w:proofErr w:type="spellStart"/>
      <w:r>
        <w:rPr>
          <w:color w:val="000000"/>
        </w:rPr>
        <w:t>the</w:t>
      </w:r>
      <w:proofErr w:type="spellEnd"/>
      <w:r>
        <w:rPr>
          <w:color w:val="000000"/>
        </w:rPr>
        <w:t xml:space="preserve"> “</w:t>
      </w:r>
      <w:proofErr w:type="spellStart"/>
      <w:r>
        <w:rPr>
          <w:b/>
          <w:color w:val="000000"/>
        </w:rPr>
        <w:t>Contract</w:t>
      </w:r>
      <w:proofErr w:type="spellEnd"/>
      <w:r>
        <w:rPr>
          <w:color w:val="000000"/>
        </w:rPr>
        <w:t xml:space="preserve">”), </w:t>
      </w:r>
      <w:proofErr w:type="spellStart"/>
      <w:r>
        <w:rPr>
          <w:color w:val="000000"/>
        </w:rPr>
        <w:t>that</w:t>
      </w:r>
      <w:proofErr w:type="spellEnd"/>
      <w:r>
        <w:rPr>
          <w:color w:val="000000"/>
        </w:rPr>
        <w:t xml:space="preserve"> </w:t>
      </w:r>
      <w:proofErr w:type="spellStart"/>
      <w:r>
        <w:rPr>
          <w:color w:val="000000"/>
        </w:rPr>
        <w:t>neither</w:t>
      </w:r>
      <w:proofErr w:type="spellEnd"/>
      <w:r>
        <w:rPr>
          <w:color w:val="000000"/>
        </w:rPr>
        <w:t xml:space="preserve"> </w:t>
      </w:r>
      <w:proofErr w:type="spellStart"/>
      <w:r>
        <w:rPr>
          <w:color w:val="000000"/>
        </w:rPr>
        <w:t>we</w:t>
      </w:r>
      <w:proofErr w:type="spellEnd"/>
      <w:r>
        <w:rPr>
          <w:color w:val="000000"/>
        </w:rPr>
        <w:t xml:space="preserve"> </w:t>
      </w:r>
      <w:proofErr w:type="spellStart"/>
      <w:r>
        <w:rPr>
          <w:color w:val="000000"/>
        </w:rPr>
        <w:t>nor</w:t>
      </w:r>
      <w:proofErr w:type="spellEnd"/>
      <w:r>
        <w:rPr>
          <w:color w:val="000000"/>
        </w:rPr>
        <w:t xml:space="preserve"> </w:t>
      </w:r>
      <w:proofErr w:type="spellStart"/>
      <w:r>
        <w:rPr>
          <w:color w:val="000000"/>
        </w:rPr>
        <w:t>anyone</w:t>
      </w:r>
      <w:proofErr w:type="spellEnd"/>
      <w:r>
        <w:rPr>
          <w:color w:val="000000"/>
        </w:rPr>
        <w:t xml:space="preserve">, </w:t>
      </w:r>
      <w:proofErr w:type="spellStart"/>
      <w:r>
        <w:rPr>
          <w:color w:val="000000"/>
        </w:rPr>
        <w:t>including</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our</w:t>
      </w:r>
      <w:proofErr w:type="spellEnd"/>
      <w:r>
        <w:rPr>
          <w:color w:val="000000"/>
        </w:rPr>
        <w:t xml:space="preserve"> </w:t>
      </w:r>
      <w:proofErr w:type="spellStart"/>
      <w:r>
        <w:rPr>
          <w:color w:val="000000"/>
        </w:rPr>
        <w:t>directors</w:t>
      </w:r>
      <w:proofErr w:type="spellEnd"/>
      <w:r>
        <w:rPr>
          <w:color w:val="000000"/>
        </w:rPr>
        <w:t xml:space="preserve">, </w:t>
      </w:r>
      <w:proofErr w:type="spellStart"/>
      <w:r>
        <w:rPr>
          <w:color w:val="000000"/>
        </w:rPr>
        <w:t>employees</w:t>
      </w:r>
      <w:proofErr w:type="spellEnd"/>
      <w:r>
        <w:rPr>
          <w:color w:val="000000"/>
        </w:rPr>
        <w:t xml:space="preserve">, </w:t>
      </w:r>
      <w:proofErr w:type="spellStart"/>
      <w:r>
        <w:rPr>
          <w:color w:val="000000"/>
        </w:rPr>
        <w:t>agents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subcontractors</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acting</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our</w:t>
      </w:r>
      <w:proofErr w:type="spellEnd"/>
      <w:r>
        <w:rPr>
          <w:color w:val="000000"/>
        </w:rPr>
        <w:t xml:space="preserve"> </w:t>
      </w:r>
      <w:proofErr w:type="spellStart"/>
      <w:r>
        <w:rPr>
          <w:color w:val="000000"/>
        </w:rPr>
        <w:t>behalf</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due</w:t>
      </w:r>
      <w:proofErr w:type="spellEnd"/>
      <w:r>
        <w:rPr>
          <w:color w:val="000000"/>
        </w:rPr>
        <w:t xml:space="preserve"> </w:t>
      </w:r>
      <w:proofErr w:type="spellStart"/>
      <w:r>
        <w:rPr>
          <w:color w:val="000000"/>
        </w:rPr>
        <w:t>authority</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our</w:t>
      </w:r>
      <w:proofErr w:type="spellEnd"/>
      <w:r>
        <w:rPr>
          <w:color w:val="000000"/>
        </w:rPr>
        <w:t xml:space="preserve"> </w:t>
      </w:r>
      <w:proofErr w:type="spellStart"/>
      <w:r>
        <w:rPr>
          <w:color w:val="000000"/>
        </w:rPr>
        <w:t>knowledge</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consent</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facilitated</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us</w:t>
      </w:r>
      <w:proofErr w:type="spellEnd"/>
      <w:r>
        <w:rPr>
          <w:color w:val="000000"/>
        </w:rPr>
        <w:t xml:space="preserve"> (</w:t>
      </w:r>
      <w:proofErr w:type="spellStart"/>
      <w:r>
        <w:rPr>
          <w:color w:val="000000"/>
        </w:rPr>
        <w:t>together</w:t>
      </w:r>
      <w:proofErr w:type="spellEnd"/>
      <w:r>
        <w:rPr>
          <w:color w:val="000000"/>
        </w:rPr>
        <w:t xml:space="preserve">, </w:t>
      </w:r>
      <w:proofErr w:type="spellStart"/>
      <w:r>
        <w:rPr>
          <w:color w:val="000000"/>
        </w:rPr>
        <w:t>the</w:t>
      </w:r>
      <w:proofErr w:type="spellEnd"/>
      <w:r>
        <w:rPr>
          <w:color w:val="000000"/>
        </w:rPr>
        <w:t xml:space="preserve"> “</w:t>
      </w:r>
      <w:proofErr w:type="spellStart"/>
      <w:r>
        <w:rPr>
          <w:b/>
          <w:color w:val="000000"/>
        </w:rPr>
        <w:t>Associated</w:t>
      </w:r>
      <w:proofErr w:type="spellEnd"/>
      <w:r>
        <w:rPr>
          <w:b/>
          <w:color w:val="000000"/>
        </w:rPr>
        <w:t xml:space="preserve"> </w:t>
      </w:r>
      <w:proofErr w:type="spellStart"/>
      <w:r>
        <w:rPr>
          <w:b/>
          <w:color w:val="000000"/>
        </w:rPr>
        <w:t>Entities</w:t>
      </w:r>
      <w:proofErr w:type="spellEnd"/>
      <w:r>
        <w:rPr>
          <w:b/>
          <w:color w:val="000000"/>
        </w:rPr>
        <w:t xml:space="preserve"> </w:t>
      </w:r>
      <w:proofErr w:type="spellStart"/>
      <w:r>
        <w:rPr>
          <w:b/>
          <w:color w:val="000000"/>
        </w:rPr>
        <w:t>and</w:t>
      </w:r>
      <w:proofErr w:type="spellEnd"/>
      <w:r>
        <w:rPr>
          <w:b/>
          <w:color w:val="000000"/>
        </w:rPr>
        <w:t xml:space="preserve"> </w:t>
      </w:r>
      <w:proofErr w:type="spellStart"/>
      <w:r>
        <w:rPr>
          <w:b/>
          <w:color w:val="000000"/>
        </w:rPr>
        <w:t>Persons</w:t>
      </w:r>
      <w:proofErr w:type="spellEnd"/>
      <w:r>
        <w:rPr>
          <w:color w:val="000000"/>
        </w:rPr>
        <w:t xml:space="preserve">”), </w:t>
      </w:r>
      <w:proofErr w:type="spellStart"/>
      <w:r>
        <w:rPr>
          <w:color w:val="000000"/>
        </w:rPr>
        <w:t>nor</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our</w:t>
      </w:r>
      <w:proofErr w:type="spellEnd"/>
      <w:r>
        <w:rPr>
          <w:color w:val="000000"/>
        </w:rPr>
        <w:t xml:space="preserve"> </w:t>
      </w:r>
      <w:proofErr w:type="spellStart"/>
      <w:r>
        <w:rPr>
          <w:color w:val="000000"/>
        </w:rPr>
        <w:t>parent</w:t>
      </w:r>
      <w:proofErr w:type="spellEnd"/>
      <w:r>
        <w:rPr>
          <w:color w:val="000000"/>
        </w:rPr>
        <w:t xml:space="preserve">, </w:t>
      </w:r>
      <w:proofErr w:type="spellStart"/>
      <w:r>
        <w:rPr>
          <w:color w:val="000000"/>
        </w:rPr>
        <w:t>subsidiary</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affiliate</w:t>
      </w:r>
      <w:proofErr w:type="spellEnd"/>
      <w:r>
        <w:rPr>
          <w:color w:val="000000"/>
        </w:rPr>
        <w:t xml:space="preserve"> </w:t>
      </w:r>
      <w:proofErr w:type="spellStart"/>
      <w:r>
        <w:rPr>
          <w:color w:val="000000"/>
        </w:rPr>
        <w:t>companies</w:t>
      </w:r>
      <w:proofErr w:type="spellEnd"/>
      <w:r>
        <w:rPr>
          <w:color w:val="000000"/>
        </w:rPr>
        <w:t xml:space="preserve">, </w:t>
      </w:r>
    </w:p>
    <w:p w14:paraId="7BF1BF22" w14:textId="77777777" w:rsidR="002357D6" w:rsidRDefault="004A3C9B">
      <w:pPr>
        <w:spacing w:after="8"/>
        <w:ind w:left="1134" w:hanging="567"/>
        <w:rPr>
          <w:color w:val="000000"/>
        </w:rPr>
      </w:pPr>
      <w:r>
        <w:rPr>
          <w:color w:val="000000"/>
        </w:rPr>
        <w:t xml:space="preserve">(i) </w:t>
      </w:r>
      <w:r>
        <w:rPr>
          <w:color w:val="000000"/>
        </w:rPr>
        <w:tab/>
      </w:r>
      <w:proofErr w:type="spellStart"/>
      <w:r>
        <w:rPr>
          <w:color w:val="000000"/>
        </w:rPr>
        <w:t>have</w:t>
      </w:r>
      <w:proofErr w:type="spellEnd"/>
      <w:r>
        <w:rPr>
          <w:color w:val="000000"/>
        </w:rPr>
        <w:t xml:space="preserve"> </w:t>
      </w:r>
      <w:proofErr w:type="spellStart"/>
      <w:r>
        <w:rPr>
          <w:color w:val="000000"/>
        </w:rPr>
        <w:t>engaged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Prohibited</w:t>
      </w:r>
      <w:proofErr w:type="spellEnd"/>
      <w:r>
        <w:rPr>
          <w:color w:val="000000"/>
        </w:rPr>
        <w:t xml:space="preserve"> </w:t>
      </w:r>
      <w:proofErr w:type="spellStart"/>
      <w:r>
        <w:rPr>
          <w:color w:val="000000"/>
        </w:rPr>
        <w:t>Conduct</w:t>
      </w:r>
      <w:proofErr w:type="spellEnd"/>
      <w:r>
        <w:rPr>
          <w:color w:val="000000"/>
          <w:vertAlign w:val="superscript"/>
        </w:rPr>
        <w:footnoteReference w:id="12"/>
      </w:r>
      <w:r>
        <w:rPr>
          <w:color w:val="000000"/>
        </w:rPr>
        <w:t xml:space="preserve"> </w:t>
      </w:r>
      <w:proofErr w:type="spellStart"/>
      <w:r>
        <w:rPr>
          <w:color w:val="000000"/>
        </w:rPr>
        <w:t>in</w:t>
      </w:r>
      <w:proofErr w:type="spellEnd"/>
      <w:r>
        <w:rPr>
          <w:color w:val="000000"/>
        </w:rPr>
        <w:t xml:space="preserve"> </w:t>
      </w:r>
      <w:proofErr w:type="spellStart"/>
      <w:r>
        <w:rPr>
          <w:color w:val="000000"/>
        </w:rPr>
        <w:t>connection</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tendering</w:t>
      </w:r>
      <w:proofErr w:type="spellEnd"/>
      <w:r>
        <w:rPr>
          <w:color w:val="000000"/>
        </w:rPr>
        <w:t xml:space="preserve"> </w:t>
      </w:r>
      <w:proofErr w:type="spellStart"/>
      <w:r>
        <w:rPr>
          <w:color w:val="000000"/>
        </w:rPr>
        <w:t>process</w:t>
      </w:r>
      <w:proofErr w:type="spellEnd"/>
      <w:r>
        <w:rPr>
          <w:color w:val="000000"/>
        </w:rPr>
        <w:t xml:space="preserve">, </w:t>
      </w:r>
      <w:proofErr w:type="spellStart"/>
      <w:r>
        <w:rPr>
          <w:color w:val="000000"/>
        </w:rPr>
        <w:t>nor</w:t>
      </w:r>
      <w:proofErr w:type="spellEnd"/>
      <w:r>
        <w:rPr>
          <w:color w:val="000000"/>
        </w:rPr>
        <w:t xml:space="preserve"> </w:t>
      </w:r>
      <w:proofErr w:type="spellStart"/>
      <w:r>
        <w:rPr>
          <w:color w:val="000000"/>
        </w:rPr>
        <w:t>will</w:t>
      </w:r>
      <w:proofErr w:type="spellEnd"/>
      <w:r>
        <w:rPr>
          <w:color w:val="000000"/>
        </w:rPr>
        <w:t xml:space="preserve"> </w:t>
      </w:r>
      <w:proofErr w:type="spellStart"/>
      <w:r>
        <w:rPr>
          <w:color w:val="000000"/>
        </w:rPr>
        <w:t>we</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Associated</w:t>
      </w:r>
      <w:proofErr w:type="spellEnd"/>
      <w:r>
        <w:rPr>
          <w:color w:val="000000"/>
        </w:rPr>
        <w:t xml:space="preserve"> </w:t>
      </w:r>
      <w:proofErr w:type="spellStart"/>
      <w:r>
        <w:rPr>
          <w:color w:val="000000"/>
        </w:rPr>
        <w:t>Entities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Persons</w:t>
      </w:r>
      <w:proofErr w:type="spellEnd"/>
      <w:r>
        <w:rPr>
          <w:color w:val="000000"/>
        </w:rPr>
        <w:t xml:space="preserve"> </w:t>
      </w:r>
      <w:proofErr w:type="spellStart"/>
      <w:r>
        <w:rPr>
          <w:color w:val="000000"/>
        </w:rPr>
        <w:t>engage</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such</w:t>
      </w:r>
      <w:proofErr w:type="spellEnd"/>
      <w:r>
        <w:rPr>
          <w:color w:val="000000"/>
        </w:rPr>
        <w:t xml:space="preserve"> </w:t>
      </w:r>
      <w:proofErr w:type="spellStart"/>
      <w:r>
        <w:rPr>
          <w:color w:val="000000"/>
        </w:rPr>
        <w:t>Prohibited</w:t>
      </w:r>
      <w:proofErr w:type="spellEnd"/>
      <w:r>
        <w:rPr>
          <w:color w:val="000000"/>
        </w:rPr>
        <w:t xml:space="preserve"> </w:t>
      </w:r>
      <w:proofErr w:type="spellStart"/>
      <w:r>
        <w:rPr>
          <w:color w:val="000000"/>
        </w:rPr>
        <w:t>Conduct</w:t>
      </w:r>
      <w:proofErr w:type="spellEnd"/>
      <w:r>
        <w:rPr>
          <w:color w:val="000000"/>
        </w:rPr>
        <w:t xml:space="preserve"> </w:t>
      </w:r>
      <w:proofErr w:type="spellStart"/>
      <w:r>
        <w:rPr>
          <w:color w:val="000000"/>
        </w:rPr>
        <w:t>during</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execution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p>
    <w:p w14:paraId="043E6F92" w14:textId="77777777" w:rsidR="002357D6" w:rsidRDefault="004A3C9B">
      <w:pPr>
        <w:spacing w:after="8"/>
        <w:ind w:left="1134" w:hanging="567"/>
        <w:rPr>
          <w:color w:val="000000"/>
        </w:rPr>
      </w:pPr>
      <w:r>
        <w:rPr>
          <w:color w:val="000000"/>
        </w:rPr>
        <w:t xml:space="preserve">(ii) </w:t>
      </w:r>
      <w:r>
        <w:rPr>
          <w:color w:val="000000"/>
        </w:rPr>
        <w:tab/>
      </w:r>
      <w:proofErr w:type="spellStart"/>
      <w:r>
        <w:rPr>
          <w:color w:val="000000"/>
        </w:rPr>
        <w:t>are</w:t>
      </w:r>
      <w:proofErr w:type="spellEnd"/>
      <w:r>
        <w:rPr>
          <w:color w:val="000000"/>
        </w:rPr>
        <w:t xml:space="preserve"> </w:t>
      </w:r>
      <w:proofErr w:type="spellStart"/>
      <w:r>
        <w:rPr>
          <w:color w:val="000000"/>
        </w:rPr>
        <w:t>listed</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otherwise</w:t>
      </w:r>
      <w:proofErr w:type="spellEnd"/>
      <w:r>
        <w:rPr>
          <w:color w:val="000000"/>
        </w:rPr>
        <w:t xml:space="preserve"> </w:t>
      </w:r>
      <w:proofErr w:type="spellStart"/>
      <w:r>
        <w:rPr>
          <w:color w:val="000000"/>
        </w:rPr>
        <w:t>subject</w:t>
      </w:r>
      <w:proofErr w:type="spellEnd"/>
      <w:r>
        <w:rPr>
          <w:color w:val="000000"/>
        </w:rPr>
        <w:t xml:space="preserve"> </w:t>
      </w:r>
      <w:proofErr w:type="spellStart"/>
      <w:r>
        <w:rPr>
          <w:color w:val="000000"/>
        </w:rPr>
        <w:t>to</w:t>
      </w:r>
      <w:proofErr w:type="spellEnd"/>
      <w:r>
        <w:rPr>
          <w:color w:val="000000"/>
        </w:rPr>
        <w:t xml:space="preserve"> EU/</w:t>
      </w:r>
      <w:proofErr w:type="spellStart"/>
      <w:r>
        <w:rPr>
          <w:color w:val="000000"/>
        </w:rPr>
        <w:t>United</w:t>
      </w:r>
      <w:proofErr w:type="spellEnd"/>
      <w:r>
        <w:rPr>
          <w:color w:val="000000"/>
        </w:rPr>
        <w:t xml:space="preserve"> </w:t>
      </w:r>
      <w:proofErr w:type="spellStart"/>
      <w:r>
        <w:rPr>
          <w:color w:val="000000"/>
        </w:rPr>
        <w:t>Nations</w:t>
      </w:r>
      <w:proofErr w:type="spellEnd"/>
      <w:r>
        <w:rPr>
          <w:color w:val="000000"/>
        </w:rPr>
        <w:t xml:space="preserve"> </w:t>
      </w:r>
      <w:proofErr w:type="spellStart"/>
      <w:r>
        <w:rPr>
          <w:color w:val="000000"/>
        </w:rPr>
        <w:t>sanctions</w:t>
      </w:r>
      <w:proofErr w:type="spellEnd"/>
      <w:r>
        <w:rPr>
          <w:color w:val="000000"/>
          <w:vertAlign w:val="superscript"/>
        </w:rPr>
        <w:footnoteReference w:id="13"/>
      </w:r>
      <w:r>
        <w:rPr>
          <w:color w:val="000000"/>
        </w:rPr>
        <w:t xml:space="preserve">; </w:t>
      </w:r>
    </w:p>
    <w:p w14:paraId="6A4ADD06" w14:textId="77777777" w:rsidR="002357D6" w:rsidRDefault="004A3C9B">
      <w:pPr>
        <w:spacing w:after="8"/>
        <w:ind w:left="1134" w:hanging="567"/>
        <w:rPr>
          <w:color w:val="000000"/>
        </w:rPr>
      </w:pPr>
      <w:r>
        <w:rPr>
          <w:color w:val="000000"/>
        </w:rPr>
        <w:t xml:space="preserve">(iii) </w:t>
      </w:r>
      <w:r>
        <w:rPr>
          <w:color w:val="000000"/>
        </w:rPr>
        <w:tab/>
      </w:r>
      <w:proofErr w:type="spellStart"/>
      <w:r>
        <w:rPr>
          <w:color w:val="000000"/>
        </w:rPr>
        <w:t>are</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subject</w:t>
      </w:r>
      <w:proofErr w:type="spellEnd"/>
      <w:r>
        <w:rPr>
          <w:color w:val="000000"/>
        </w:rPr>
        <w:t xml:space="preserve"> </w:t>
      </w:r>
      <w:proofErr w:type="spellStart"/>
      <w:r>
        <w:rPr>
          <w:color w:val="000000"/>
        </w:rPr>
        <w:t>of</w:t>
      </w:r>
      <w:proofErr w:type="spellEnd"/>
      <w:r>
        <w:rPr>
          <w:color w:val="000000"/>
        </w:rPr>
        <w:t xml:space="preserve"> a </w:t>
      </w:r>
      <w:proofErr w:type="spellStart"/>
      <w:r>
        <w:rPr>
          <w:color w:val="000000"/>
        </w:rPr>
        <w:t>current</w:t>
      </w:r>
      <w:proofErr w:type="spellEnd"/>
      <w:r>
        <w:rPr>
          <w:color w:val="000000"/>
        </w:rPr>
        <w:t xml:space="preserve"> </w:t>
      </w:r>
      <w:proofErr w:type="spellStart"/>
      <w:r>
        <w:rPr>
          <w:color w:val="000000"/>
        </w:rPr>
        <w:t>decision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exclusion</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European</w:t>
      </w:r>
      <w:proofErr w:type="spellEnd"/>
      <w:r>
        <w:rPr>
          <w:color w:val="000000"/>
        </w:rPr>
        <w:t xml:space="preserve"> </w:t>
      </w:r>
      <w:proofErr w:type="spellStart"/>
      <w:r>
        <w:rPr>
          <w:color w:val="000000"/>
        </w:rPr>
        <w:t>Investment</w:t>
      </w:r>
      <w:proofErr w:type="spellEnd"/>
      <w:r>
        <w:rPr>
          <w:color w:val="000000"/>
        </w:rPr>
        <w:t xml:space="preserve"> </w:t>
      </w:r>
      <w:proofErr w:type="spellStart"/>
      <w:r>
        <w:rPr>
          <w:color w:val="000000"/>
        </w:rPr>
        <w:t>Bank</w:t>
      </w:r>
      <w:proofErr w:type="spellEnd"/>
      <w:r>
        <w:rPr>
          <w:color w:val="000000"/>
        </w:rPr>
        <w:t xml:space="preserve">; </w:t>
      </w:r>
    </w:p>
    <w:p w14:paraId="550E16BB" w14:textId="77777777" w:rsidR="002357D6" w:rsidRDefault="004A3C9B">
      <w:pPr>
        <w:spacing w:after="8"/>
        <w:ind w:left="1134" w:hanging="567"/>
        <w:rPr>
          <w:color w:val="000000"/>
        </w:rPr>
      </w:pPr>
      <w:r>
        <w:rPr>
          <w:color w:val="000000"/>
        </w:rPr>
        <w:t xml:space="preserve">(iv) </w:t>
      </w:r>
      <w:r>
        <w:rPr>
          <w:color w:val="000000"/>
        </w:rPr>
        <w:tab/>
      </w:r>
      <w:proofErr w:type="spellStart"/>
      <w:r>
        <w:rPr>
          <w:color w:val="000000"/>
        </w:rPr>
        <w:t>during</w:t>
      </w:r>
      <w:proofErr w:type="spellEnd"/>
      <w:r>
        <w:rPr>
          <w:color w:val="000000"/>
        </w:rPr>
        <w:t xml:space="preserve"> </w:t>
      </w:r>
      <w:proofErr w:type="spellStart"/>
      <w:r>
        <w:rPr>
          <w:color w:val="000000"/>
        </w:rPr>
        <w:t>the</w:t>
      </w:r>
      <w:proofErr w:type="spellEnd"/>
      <w:r>
        <w:rPr>
          <w:color w:val="000000"/>
        </w:rPr>
        <w:t xml:space="preserve"> 5 (</w:t>
      </w:r>
      <w:proofErr w:type="spellStart"/>
      <w:r>
        <w:rPr>
          <w:color w:val="000000"/>
        </w:rPr>
        <w:t>five</w:t>
      </w:r>
      <w:proofErr w:type="spellEnd"/>
      <w:r>
        <w:rPr>
          <w:color w:val="000000"/>
        </w:rPr>
        <w:t xml:space="preserve">) </w:t>
      </w:r>
      <w:proofErr w:type="spellStart"/>
      <w:r>
        <w:rPr>
          <w:color w:val="000000"/>
        </w:rPr>
        <w:t>years</w:t>
      </w:r>
      <w:proofErr w:type="spellEnd"/>
      <w:r>
        <w:rPr>
          <w:color w:val="000000"/>
        </w:rPr>
        <w:t xml:space="preserve"> </w:t>
      </w:r>
      <w:proofErr w:type="spellStart"/>
      <w:r>
        <w:rPr>
          <w:color w:val="000000"/>
        </w:rPr>
        <w:t>immediately</w:t>
      </w:r>
      <w:proofErr w:type="spellEnd"/>
      <w:r>
        <w:rPr>
          <w:color w:val="000000"/>
        </w:rPr>
        <w:t xml:space="preserve"> </w:t>
      </w:r>
      <w:proofErr w:type="spellStart"/>
      <w:r>
        <w:rPr>
          <w:color w:val="000000"/>
        </w:rPr>
        <w:t>preceding</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date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Covenant</w:t>
      </w:r>
      <w:proofErr w:type="spellEnd"/>
      <w:r>
        <w:rPr>
          <w:color w:val="000000"/>
        </w:rPr>
        <w:t xml:space="preserve">, </w:t>
      </w:r>
      <w:proofErr w:type="spellStart"/>
      <w:r>
        <w:rPr>
          <w:color w:val="000000"/>
        </w:rPr>
        <w:t>have</w:t>
      </w:r>
      <w:proofErr w:type="spellEnd"/>
      <w:r>
        <w:rPr>
          <w:color w:val="000000"/>
        </w:rPr>
        <w:t xml:space="preserve"> </w:t>
      </w:r>
      <w:proofErr w:type="spellStart"/>
      <w:r>
        <w:rPr>
          <w:color w:val="000000"/>
        </w:rPr>
        <w:t>been</w:t>
      </w:r>
      <w:proofErr w:type="spellEnd"/>
      <w:r>
        <w:rPr>
          <w:color w:val="000000"/>
        </w:rPr>
        <w:t xml:space="preserve"> </w:t>
      </w:r>
      <w:proofErr w:type="spellStart"/>
      <w:r>
        <w:rPr>
          <w:color w:val="000000"/>
        </w:rPr>
        <w:t>convicted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court</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sanctioned</w:t>
      </w:r>
      <w:proofErr w:type="spellEnd"/>
      <w:r>
        <w:rPr>
          <w:color w:val="000000"/>
          <w:vertAlign w:val="superscript"/>
        </w:rPr>
        <w:footnoteReference w:id="14"/>
      </w:r>
      <w:r>
        <w:rPr>
          <w:color w:val="000000"/>
        </w:rPr>
        <w:t xml:space="preserve"> </w:t>
      </w:r>
      <w:proofErr w:type="spellStart"/>
      <w:r>
        <w:rPr>
          <w:color w:val="000000"/>
        </w:rPr>
        <w:t>by</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authority</w:t>
      </w:r>
      <w:proofErr w:type="spellEnd"/>
      <w:r>
        <w:rPr>
          <w:color w:val="000000"/>
        </w:rPr>
        <w:t xml:space="preserve"> (</w:t>
      </w:r>
      <w:proofErr w:type="spellStart"/>
      <w:r>
        <w:rPr>
          <w:color w:val="000000"/>
        </w:rPr>
        <w:t>irrespective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whether</w:t>
      </w:r>
      <w:proofErr w:type="spellEnd"/>
      <w:r>
        <w:rPr>
          <w:color w:val="000000"/>
        </w:rPr>
        <w:t xml:space="preserve"> </w:t>
      </w:r>
      <w:proofErr w:type="spellStart"/>
      <w:r>
        <w:rPr>
          <w:color w:val="000000"/>
        </w:rPr>
        <w:t>such</w:t>
      </w:r>
      <w:proofErr w:type="spellEnd"/>
      <w:r>
        <w:rPr>
          <w:color w:val="000000"/>
        </w:rPr>
        <w:t xml:space="preserve"> </w:t>
      </w:r>
      <w:proofErr w:type="spellStart"/>
      <w:r>
        <w:rPr>
          <w:color w:val="000000"/>
        </w:rPr>
        <w:t>conviction</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sanction</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still</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force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offence</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grounds</w:t>
      </w:r>
      <w:proofErr w:type="spellEnd"/>
      <w:r>
        <w:rPr>
          <w:color w:val="000000"/>
        </w:rPr>
        <w:t xml:space="preserve"> </w:t>
      </w:r>
      <w:proofErr w:type="spellStart"/>
      <w:r>
        <w:rPr>
          <w:color w:val="000000"/>
        </w:rPr>
        <w:t>comparable</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Prohibited</w:t>
      </w:r>
      <w:proofErr w:type="spellEnd"/>
      <w:r>
        <w:rPr>
          <w:color w:val="000000"/>
        </w:rPr>
        <w:t xml:space="preserve"> </w:t>
      </w:r>
      <w:proofErr w:type="spellStart"/>
      <w:r>
        <w:rPr>
          <w:color w:val="000000"/>
        </w:rPr>
        <w:t>Conduct</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connection</w:t>
      </w:r>
      <w:proofErr w:type="spellEnd"/>
      <w:r>
        <w:rPr>
          <w:color w:val="000000"/>
        </w:rPr>
        <w:t xml:space="preserve"> </w:t>
      </w:r>
      <w:proofErr w:type="spellStart"/>
      <w:r>
        <w:rPr>
          <w:color w:val="000000"/>
        </w:rPr>
        <w:t>with</w:t>
      </w:r>
      <w:proofErr w:type="spellEnd"/>
      <w:r>
        <w:rPr>
          <w:color w:val="000000"/>
        </w:rPr>
        <w:t xml:space="preserve"> a </w:t>
      </w:r>
      <w:proofErr w:type="spellStart"/>
      <w:r>
        <w:rPr>
          <w:color w:val="000000"/>
        </w:rPr>
        <w:t>tendering</w:t>
      </w:r>
      <w:proofErr w:type="spellEnd"/>
      <w:r>
        <w:rPr>
          <w:color w:val="000000"/>
        </w:rPr>
        <w:t xml:space="preserve"> </w:t>
      </w:r>
      <w:proofErr w:type="spellStart"/>
      <w:r>
        <w:rPr>
          <w:color w:val="000000"/>
        </w:rPr>
        <w:t>process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provision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works</w:t>
      </w:r>
      <w:proofErr w:type="spellEnd"/>
      <w:r>
        <w:rPr>
          <w:color w:val="000000"/>
        </w:rPr>
        <w:t xml:space="preserve">, </w:t>
      </w:r>
      <w:proofErr w:type="spellStart"/>
      <w:r>
        <w:rPr>
          <w:color w:val="000000"/>
        </w:rPr>
        <w:t>goods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services</w:t>
      </w:r>
      <w:proofErr w:type="spellEnd"/>
      <w:r>
        <w:rPr>
          <w:color w:val="000000"/>
        </w:rPr>
        <w:t xml:space="preserve">; </w:t>
      </w:r>
      <w:proofErr w:type="spellStart"/>
      <w:r>
        <w:rPr>
          <w:color w:val="000000"/>
        </w:rPr>
        <w:t>or</w:t>
      </w:r>
      <w:proofErr w:type="spellEnd"/>
      <w:r>
        <w:rPr>
          <w:color w:val="000000"/>
        </w:rPr>
        <w:t xml:space="preserve"> </w:t>
      </w:r>
    </w:p>
    <w:p w14:paraId="188ADED3" w14:textId="77777777" w:rsidR="002357D6" w:rsidRDefault="004A3C9B">
      <w:pPr>
        <w:ind w:left="1134" w:hanging="567"/>
        <w:rPr>
          <w:color w:val="000000"/>
        </w:rPr>
      </w:pPr>
      <w:r>
        <w:rPr>
          <w:color w:val="000000"/>
        </w:rPr>
        <w:t xml:space="preserve">(v) </w:t>
      </w:r>
      <w:r>
        <w:rPr>
          <w:color w:val="000000"/>
        </w:rPr>
        <w:tab/>
      </w:r>
      <w:proofErr w:type="spellStart"/>
      <w:r>
        <w:rPr>
          <w:color w:val="000000"/>
        </w:rPr>
        <w:t>are</w:t>
      </w:r>
      <w:proofErr w:type="spellEnd"/>
      <w:r>
        <w:rPr>
          <w:color w:val="000000"/>
        </w:rPr>
        <w:t xml:space="preserve"> </w:t>
      </w:r>
      <w:proofErr w:type="spellStart"/>
      <w:r>
        <w:rPr>
          <w:color w:val="000000"/>
        </w:rPr>
        <w:t>excluded</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subject</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enforcement</w:t>
      </w:r>
      <w:proofErr w:type="spellEnd"/>
      <w:r>
        <w:rPr>
          <w:color w:val="000000"/>
        </w:rPr>
        <w:t xml:space="preserve"> </w:t>
      </w:r>
      <w:proofErr w:type="spellStart"/>
      <w:r>
        <w:rPr>
          <w:color w:val="000000"/>
        </w:rPr>
        <w:t>actions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otherwise</w:t>
      </w:r>
      <w:proofErr w:type="spellEnd"/>
      <w:r>
        <w:rPr>
          <w:color w:val="000000"/>
        </w:rPr>
        <w:t xml:space="preserve"> </w:t>
      </w:r>
      <w:proofErr w:type="spellStart"/>
      <w:r>
        <w:rPr>
          <w:color w:val="000000"/>
        </w:rPr>
        <w:t>sanctioned</w:t>
      </w:r>
      <w:proofErr w:type="spellEnd"/>
      <w:r>
        <w:rPr>
          <w:color w:val="000000"/>
          <w:vertAlign w:val="superscript"/>
        </w:rPr>
        <w:footnoteReference w:id="15"/>
      </w:r>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EU </w:t>
      </w:r>
      <w:proofErr w:type="spellStart"/>
      <w:r>
        <w:rPr>
          <w:color w:val="000000"/>
        </w:rPr>
        <w:t>institutions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bodies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multilateral</w:t>
      </w:r>
      <w:proofErr w:type="spellEnd"/>
      <w:r>
        <w:rPr>
          <w:color w:val="000000"/>
        </w:rPr>
        <w:t xml:space="preserve"> </w:t>
      </w:r>
      <w:proofErr w:type="spellStart"/>
      <w:r>
        <w:rPr>
          <w:color w:val="000000"/>
        </w:rPr>
        <w:t>development</w:t>
      </w:r>
      <w:proofErr w:type="spellEnd"/>
      <w:r>
        <w:rPr>
          <w:color w:val="000000"/>
        </w:rPr>
        <w:t xml:space="preserve"> </w:t>
      </w:r>
      <w:proofErr w:type="spellStart"/>
      <w:r>
        <w:rPr>
          <w:color w:val="000000"/>
        </w:rPr>
        <w:t>bank</w:t>
      </w:r>
      <w:proofErr w:type="spellEnd"/>
      <w:r>
        <w:rPr>
          <w:color w:val="000000"/>
          <w:vertAlign w:val="superscript"/>
        </w:rPr>
        <w:footnoteReference w:id="16"/>
      </w:r>
      <w:r>
        <w:rPr>
          <w:color w:val="000000"/>
        </w:rPr>
        <w:t xml:space="preserve">, </w:t>
      </w:r>
      <w:proofErr w:type="spellStart"/>
      <w:r>
        <w:rPr>
          <w:color w:val="000000"/>
        </w:rPr>
        <w:t>on</w:t>
      </w:r>
      <w:proofErr w:type="spellEnd"/>
      <w:r>
        <w:rPr>
          <w:color w:val="000000"/>
        </w:rPr>
        <w:t xml:space="preserve"> </w:t>
      </w:r>
      <w:proofErr w:type="spellStart"/>
      <w:r>
        <w:rPr>
          <w:color w:val="000000"/>
        </w:rPr>
        <w:t>grounds</w:t>
      </w:r>
      <w:proofErr w:type="spellEnd"/>
      <w:r>
        <w:rPr>
          <w:color w:val="000000"/>
        </w:rPr>
        <w:t xml:space="preserve"> </w:t>
      </w:r>
      <w:proofErr w:type="spellStart"/>
      <w:r>
        <w:rPr>
          <w:color w:val="000000"/>
        </w:rPr>
        <w:t>comparable</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Prohibited</w:t>
      </w:r>
      <w:proofErr w:type="spellEnd"/>
      <w:r>
        <w:rPr>
          <w:color w:val="000000"/>
        </w:rPr>
        <w:t xml:space="preserve"> </w:t>
      </w:r>
      <w:proofErr w:type="spellStart"/>
      <w:r>
        <w:rPr>
          <w:color w:val="000000"/>
        </w:rPr>
        <w:t>Conduct</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have</w:t>
      </w:r>
      <w:proofErr w:type="spellEnd"/>
      <w:r>
        <w:rPr>
          <w:color w:val="000000"/>
        </w:rPr>
        <w:t xml:space="preserve"> </w:t>
      </w:r>
      <w:proofErr w:type="spellStart"/>
      <w:r>
        <w:rPr>
          <w:color w:val="000000"/>
        </w:rPr>
        <w:t>been</w:t>
      </w:r>
      <w:proofErr w:type="spellEnd"/>
      <w:r>
        <w:rPr>
          <w:color w:val="000000"/>
        </w:rPr>
        <w:t xml:space="preserve"> </w:t>
      </w:r>
      <w:proofErr w:type="spellStart"/>
      <w:r>
        <w:rPr>
          <w:color w:val="000000"/>
        </w:rPr>
        <w:t>under</w:t>
      </w:r>
      <w:proofErr w:type="spellEnd"/>
      <w:r>
        <w:rPr>
          <w:color w:val="000000"/>
        </w:rPr>
        <w:t xml:space="preserve"> </w:t>
      </w:r>
      <w:proofErr w:type="spellStart"/>
      <w:r>
        <w:rPr>
          <w:color w:val="000000"/>
        </w:rPr>
        <w:t>such</w:t>
      </w:r>
      <w:proofErr w:type="spellEnd"/>
      <w:r>
        <w:rPr>
          <w:color w:val="000000"/>
        </w:rPr>
        <w:t xml:space="preserve"> </w:t>
      </w:r>
      <w:proofErr w:type="spellStart"/>
      <w:r>
        <w:rPr>
          <w:color w:val="000000"/>
        </w:rPr>
        <w:t>exclusion</w:t>
      </w:r>
      <w:proofErr w:type="spellEnd"/>
      <w:r>
        <w:rPr>
          <w:color w:val="000000"/>
        </w:rPr>
        <w:t xml:space="preserve">, </w:t>
      </w:r>
      <w:proofErr w:type="spellStart"/>
      <w:r>
        <w:rPr>
          <w:color w:val="000000"/>
        </w:rPr>
        <w:t>enforcement</w:t>
      </w:r>
      <w:proofErr w:type="spellEnd"/>
      <w:r>
        <w:rPr>
          <w:color w:val="000000"/>
        </w:rPr>
        <w:t xml:space="preserve"> </w:t>
      </w:r>
      <w:proofErr w:type="spellStart"/>
      <w:r>
        <w:rPr>
          <w:color w:val="000000"/>
        </w:rPr>
        <w:t>action</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sanction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effectiveness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ceased</w:t>
      </w:r>
      <w:proofErr w:type="spellEnd"/>
      <w:r>
        <w:rPr>
          <w:color w:val="000000"/>
        </w:rPr>
        <w:t xml:space="preserve"> </w:t>
      </w:r>
      <w:proofErr w:type="spellStart"/>
      <w:r>
        <w:rPr>
          <w:color w:val="000000"/>
        </w:rPr>
        <w:t>no</w:t>
      </w:r>
      <w:proofErr w:type="spellEnd"/>
      <w:r>
        <w:rPr>
          <w:color w:val="000000"/>
        </w:rPr>
        <w:t xml:space="preserve"> </w:t>
      </w:r>
      <w:proofErr w:type="spellStart"/>
      <w:r>
        <w:rPr>
          <w:color w:val="000000"/>
        </w:rPr>
        <w:t>more</w:t>
      </w:r>
      <w:proofErr w:type="spellEnd"/>
      <w:r>
        <w:rPr>
          <w:color w:val="000000"/>
        </w:rPr>
        <w:t xml:space="preserve"> </w:t>
      </w:r>
      <w:proofErr w:type="spellStart"/>
      <w:r>
        <w:rPr>
          <w:color w:val="000000"/>
        </w:rPr>
        <w:t>than</w:t>
      </w:r>
      <w:proofErr w:type="spellEnd"/>
      <w:r>
        <w:rPr>
          <w:color w:val="000000"/>
        </w:rPr>
        <w:t xml:space="preserve"> 5 (</w:t>
      </w:r>
      <w:proofErr w:type="spellStart"/>
      <w:r>
        <w:rPr>
          <w:color w:val="000000"/>
        </w:rPr>
        <w:t>five</w:t>
      </w:r>
      <w:proofErr w:type="spellEnd"/>
      <w:r>
        <w:rPr>
          <w:color w:val="000000"/>
        </w:rPr>
        <w:t xml:space="preserve">) </w:t>
      </w:r>
      <w:proofErr w:type="spellStart"/>
      <w:r>
        <w:rPr>
          <w:color w:val="000000"/>
        </w:rPr>
        <w:t>years</w:t>
      </w:r>
      <w:proofErr w:type="spellEnd"/>
      <w:r>
        <w:rPr>
          <w:color w:val="000000"/>
        </w:rPr>
        <w:t xml:space="preserve"> </w:t>
      </w:r>
      <w:proofErr w:type="spellStart"/>
      <w:r>
        <w:rPr>
          <w:color w:val="000000"/>
        </w:rPr>
        <w:t>immediately</w:t>
      </w:r>
      <w:proofErr w:type="spellEnd"/>
      <w:r>
        <w:rPr>
          <w:color w:val="000000"/>
        </w:rPr>
        <w:t xml:space="preserve"> </w:t>
      </w:r>
      <w:proofErr w:type="spellStart"/>
      <w:r>
        <w:rPr>
          <w:color w:val="000000"/>
        </w:rPr>
        <w:t>preceding</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date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Covenant</w:t>
      </w:r>
      <w:proofErr w:type="spellEnd"/>
      <w:r>
        <w:rPr>
          <w:color w:val="000000"/>
        </w:rPr>
        <w:t xml:space="preserve">. </w:t>
      </w:r>
    </w:p>
    <w:p w14:paraId="229304CB" w14:textId="77777777" w:rsidR="002357D6" w:rsidRDefault="004A3C9B">
      <w:pPr>
        <w:jc w:val="both"/>
        <w:rPr>
          <w:color w:val="000000"/>
        </w:rPr>
      </w:pPr>
      <w:proofErr w:type="spellStart"/>
      <w:r>
        <w:rPr>
          <w:color w:val="000000"/>
        </w:rPr>
        <w:t>We</w:t>
      </w:r>
      <w:proofErr w:type="spellEnd"/>
      <w:r>
        <w:rPr>
          <w:color w:val="000000"/>
        </w:rPr>
        <w:t xml:space="preserve"> </w:t>
      </w:r>
      <w:proofErr w:type="spellStart"/>
      <w:r>
        <w:rPr>
          <w:color w:val="000000"/>
        </w:rPr>
        <w:t>will</w:t>
      </w:r>
      <w:proofErr w:type="spellEnd"/>
      <w:r>
        <w:rPr>
          <w:color w:val="000000"/>
        </w:rPr>
        <w:t xml:space="preserve"> </w:t>
      </w:r>
      <w:proofErr w:type="spellStart"/>
      <w:r>
        <w:rPr>
          <w:color w:val="000000"/>
        </w:rPr>
        <w:t>immediately</w:t>
      </w:r>
      <w:proofErr w:type="spellEnd"/>
      <w:r>
        <w:rPr>
          <w:color w:val="000000"/>
        </w:rPr>
        <w:t xml:space="preserve"> </w:t>
      </w:r>
      <w:proofErr w:type="spellStart"/>
      <w:r>
        <w:rPr>
          <w:color w:val="000000"/>
        </w:rPr>
        <w:t>inform</w:t>
      </w:r>
      <w:proofErr w:type="spellEnd"/>
      <w:r>
        <w:rPr>
          <w:color w:val="000000"/>
        </w:rPr>
        <w:t xml:space="preserve"> </w:t>
      </w:r>
      <w:proofErr w:type="spellStart"/>
      <w:r>
        <w:rPr>
          <w:color w:val="000000"/>
        </w:rPr>
        <w:t>you</w:t>
      </w:r>
      <w:proofErr w:type="spellEnd"/>
      <w:r>
        <w:rPr>
          <w:color w:val="000000"/>
        </w:rPr>
        <w:t xml:space="preserve"> </w:t>
      </w:r>
      <w:proofErr w:type="spellStart"/>
      <w:r>
        <w:rPr>
          <w:color w:val="000000"/>
        </w:rPr>
        <w:t>and</w:t>
      </w:r>
      <w:proofErr w:type="spellEnd"/>
      <w:r>
        <w:rPr>
          <w:color w:val="000000"/>
        </w:rPr>
        <w:t xml:space="preserve"> </w:t>
      </w:r>
      <w:r>
        <w:rPr>
          <w:color w:val="0070C0"/>
        </w:rPr>
        <w:t>[</w:t>
      </w:r>
      <w:proofErr w:type="spellStart"/>
      <w:r>
        <w:rPr>
          <w:i/>
          <w:color w:val="0070C0"/>
        </w:rPr>
        <w:t>name</w:t>
      </w:r>
      <w:proofErr w:type="spellEnd"/>
      <w:r>
        <w:rPr>
          <w:i/>
          <w:color w:val="0070C0"/>
        </w:rPr>
        <w:t xml:space="preserve"> </w:t>
      </w:r>
      <w:proofErr w:type="spellStart"/>
      <w:r>
        <w:rPr>
          <w:i/>
          <w:color w:val="0070C0"/>
        </w:rPr>
        <w:t>of</w:t>
      </w:r>
      <w:proofErr w:type="spellEnd"/>
      <w:r>
        <w:rPr>
          <w:i/>
          <w:color w:val="0070C0"/>
        </w:rPr>
        <w:t xml:space="preserve"> </w:t>
      </w:r>
      <w:proofErr w:type="spellStart"/>
      <w:r>
        <w:rPr>
          <w:i/>
          <w:color w:val="0070C0"/>
        </w:rPr>
        <w:t>promoter</w:t>
      </w:r>
      <w:proofErr w:type="spellEnd"/>
      <w:r>
        <w:rPr>
          <w:color w:val="0070C0"/>
        </w:rPr>
        <w:t xml:space="preserve">] </w:t>
      </w:r>
      <w:proofErr w:type="spellStart"/>
      <w:r>
        <w:rPr>
          <w:color w:val="000000"/>
        </w:rPr>
        <w:t>if</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instance</w:t>
      </w:r>
      <w:proofErr w:type="spellEnd"/>
      <w:r>
        <w:rPr>
          <w:color w:val="000000"/>
        </w:rPr>
        <w:t xml:space="preserve"> </w:t>
      </w:r>
      <w:proofErr w:type="spellStart"/>
      <w:r>
        <w:rPr>
          <w:color w:val="000000"/>
        </w:rPr>
        <w:t>described</w:t>
      </w:r>
      <w:proofErr w:type="spellEnd"/>
      <w:r>
        <w:rPr>
          <w:color w:val="000000"/>
        </w:rPr>
        <w:t xml:space="preserve"> </w:t>
      </w:r>
      <w:proofErr w:type="spellStart"/>
      <w:r>
        <w:rPr>
          <w:color w:val="000000"/>
        </w:rPr>
        <w:t>under</w:t>
      </w:r>
      <w:proofErr w:type="spellEnd"/>
      <w:r>
        <w:rPr>
          <w:color w:val="000000"/>
        </w:rPr>
        <w:t xml:space="preserve"> (i) </w:t>
      </w:r>
      <w:proofErr w:type="spellStart"/>
      <w:r>
        <w:rPr>
          <w:color w:val="000000"/>
        </w:rPr>
        <w:t>to</w:t>
      </w:r>
      <w:proofErr w:type="spellEnd"/>
      <w:r>
        <w:rPr>
          <w:color w:val="000000"/>
        </w:rPr>
        <w:t xml:space="preserve"> (v) </w:t>
      </w:r>
      <w:proofErr w:type="spellStart"/>
      <w:r>
        <w:rPr>
          <w:color w:val="000000"/>
        </w:rPr>
        <w:t>above</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respect</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us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Associated</w:t>
      </w:r>
      <w:proofErr w:type="spellEnd"/>
      <w:r>
        <w:rPr>
          <w:color w:val="000000"/>
        </w:rPr>
        <w:t xml:space="preserve"> </w:t>
      </w:r>
      <w:proofErr w:type="spellStart"/>
      <w:r>
        <w:rPr>
          <w:color w:val="000000"/>
        </w:rPr>
        <w:t>Entities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Persons</w:t>
      </w:r>
      <w:proofErr w:type="spellEnd"/>
      <w:r>
        <w:rPr>
          <w:color w:val="000000"/>
        </w:rPr>
        <w:t xml:space="preserve"> </w:t>
      </w:r>
      <w:proofErr w:type="spellStart"/>
      <w:r>
        <w:rPr>
          <w:color w:val="000000"/>
        </w:rPr>
        <w:t>comes</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attention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person</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our</w:t>
      </w:r>
      <w:proofErr w:type="spellEnd"/>
      <w:r>
        <w:rPr>
          <w:color w:val="000000"/>
        </w:rPr>
        <w:t xml:space="preserve"> </w:t>
      </w:r>
      <w:proofErr w:type="spellStart"/>
      <w:r>
        <w:rPr>
          <w:color w:val="000000"/>
        </w:rPr>
        <w:t>organisation</w:t>
      </w:r>
      <w:proofErr w:type="spellEnd"/>
      <w:r>
        <w:rPr>
          <w:color w:val="000000"/>
        </w:rPr>
        <w:t xml:space="preserve"> </w:t>
      </w:r>
      <w:proofErr w:type="spellStart"/>
      <w:r>
        <w:rPr>
          <w:color w:val="000000"/>
        </w:rPr>
        <w:t>having</w:t>
      </w:r>
      <w:proofErr w:type="spellEnd"/>
      <w:r>
        <w:rPr>
          <w:color w:val="000000"/>
        </w:rPr>
        <w:t xml:space="preserve"> </w:t>
      </w:r>
      <w:proofErr w:type="spellStart"/>
      <w:r>
        <w:rPr>
          <w:color w:val="000000"/>
        </w:rPr>
        <w:t>responsibility</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ensuring</w:t>
      </w:r>
      <w:proofErr w:type="spellEnd"/>
      <w:r>
        <w:rPr>
          <w:color w:val="000000"/>
        </w:rPr>
        <w:t xml:space="preserve"> </w:t>
      </w:r>
      <w:proofErr w:type="spellStart"/>
      <w:r>
        <w:rPr>
          <w:color w:val="000000"/>
        </w:rPr>
        <w:t>compliance</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Covenant</w:t>
      </w:r>
      <w:proofErr w:type="spellEnd"/>
      <w:r>
        <w:rPr>
          <w:color w:val="000000"/>
        </w:rPr>
        <w:t xml:space="preserve"> </w:t>
      </w:r>
      <w:proofErr w:type="spellStart"/>
      <w:r>
        <w:rPr>
          <w:color w:val="000000"/>
        </w:rPr>
        <w:t>at</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time</w:t>
      </w:r>
      <w:proofErr w:type="spellEnd"/>
      <w:r>
        <w:rPr>
          <w:color w:val="000000"/>
        </w:rPr>
        <w:t xml:space="preserve"> </w:t>
      </w:r>
      <w:proofErr w:type="spellStart"/>
      <w:r>
        <w:rPr>
          <w:color w:val="000000"/>
        </w:rPr>
        <w:t>during</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tendering</w:t>
      </w:r>
      <w:proofErr w:type="spellEnd"/>
      <w:r>
        <w:rPr>
          <w:color w:val="000000"/>
        </w:rPr>
        <w:t xml:space="preserve"> </w:t>
      </w:r>
      <w:proofErr w:type="spellStart"/>
      <w:r>
        <w:rPr>
          <w:color w:val="000000"/>
        </w:rPr>
        <w:t>process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if</w:t>
      </w:r>
      <w:proofErr w:type="spellEnd"/>
      <w:r>
        <w:rPr>
          <w:color w:val="000000"/>
        </w:rPr>
        <w:t xml:space="preserve"> </w:t>
      </w:r>
      <w:proofErr w:type="spellStart"/>
      <w:r>
        <w:rPr>
          <w:color w:val="000000"/>
        </w:rPr>
        <w:t>successful</w:t>
      </w:r>
      <w:proofErr w:type="spellEnd"/>
      <w:r>
        <w:rPr>
          <w:color w:val="000000"/>
        </w:rPr>
        <w:t xml:space="preserve">, </w:t>
      </w:r>
      <w:proofErr w:type="spellStart"/>
      <w:r>
        <w:rPr>
          <w:color w:val="000000"/>
        </w:rPr>
        <w:t>during</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p>
    <w:p w14:paraId="7D2BA5CD" w14:textId="77777777" w:rsidR="002357D6" w:rsidRDefault="004A3C9B">
      <w:pPr>
        <w:jc w:val="both"/>
        <w:rPr>
          <w:color w:val="000000"/>
        </w:rPr>
      </w:pPr>
      <w:proofErr w:type="spellStart"/>
      <w:r>
        <w:rPr>
          <w:color w:val="000000"/>
        </w:rPr>
        <w:t>We</w:t>
      </w:r>
      <w:proofErr w:type="spellEnd"/>
      <w:r>
        <w:rPr>
          <w:color w:val="000000"/>
        </w:rPr>
        <w:t xml:space="preserve"> </w:t>
      </w:r>
      <w:proofErr w:type="spellStart"/>
      <w:r>
        <w:rPr>
          <w:color w:val="000000"/>
        </w:rPr>
        <w:t>further</w:t>
      </w:r>
      <w:proofErr w:type="spellEnd"/>
      <w:r>
        <w:rPr>
          <w:color w:val="000000"/>
        </w:rPr>
        <w:t xml:space="preserve"> </w:t>
      </w:r>
      <w:proofErr w:type="spellStart"/>
      <w:r>
        <w:rPr>
          <w:color w:val="000000"/>
        </w:rPr>
        <w:t>declare</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covenant</w:t>
      </w:r>
      <w:proofErr w:type="spellEnd"/>
      <w:r>
        <w:rPr>
          <w:color w:val="000000"/>
        </w:rPr>
        <w:t xml:space="preserve"> </w:t>
      </w:r>
      <w:proofErr w:type="spellStart"/>
      <w:r>
        <w:rPr>
          <w:color w:val="000000"/>
        </w:rPr>
        <w:t>that</w:t>
      </w:r>
      <w:proofErr w:type="spellEnd"/>
      <w:r>
        <w:rPr>
          <w:color w:val="000000"/>
        </w:rPr>
        <w:t xml:space="preserve">, </w:t>
      </w:r>
      <w:proofErr w:type="spellStart"/>
      <w:r>
        <w:rPr>
          <w:color w:val="000000"/>
        </w:rPr>
        <w:t>if</w:t>
      </w:r>
      <w:proofErr w:type="spellEnd"/>
      <w:r>
        <w:rPr>
          <w:color w:val="000000"/>
        </w:rPr>
        <w:t xml:space="preserve"> </w:t>
      </w:r>
      <w:proofErr w:type="spellStart"/>
      <w:r>
        <w:rPr>
          <w:color w:val="000000"/>
        </w:rPr>
        <w:t>successful</w:t>
      </w:r>
      <w:proofErr w:type="spellEnd"/>
      <w:r>
        <w:rPr>
          <w:color w:val="000000"/>
        </w:rPr>
        <w:t xml:space="preserve">, </w:t>
      </w:r>
      <w:proofErr w:type="spellStart"/>
      <w:r>
        <w:rPr>
          <w:color w:val="000000"/>
        </w:rPr>
        <w:t>neither</w:t>
      </w:r>
      <w:proofErr w:type="spellEnd"/>
      <w:r>
        <w:rPr>
          <w:color w:val="000000"/>
        </w:rPr>
        <w:t xml:space="preserve"> </w:t>
      </w:r>
      <w:proofErr w:type="spellStart"/>
      <w:r>
        <w:rPr>
          <w:color w:val="000000"/>
        </w:rPr>
        <w:t>us</w:t>
      </w:r>
      <w:proofErr w:type="spellEnd"/>
      <w:r>
        <w:rPr>
          <w:color w:val="000000"/>
        </w:rPr>
        <w:t xml:space="preserve"> </w:t>
      </w:r>
      <w:proofErr w:type="spellStart"/>
      <w:r>
        <w:rPr>
          <w:color w:val="000000"/>
        </w:rPr>
        <w:t>nor</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Associated</w:t>
      </w:r>
      <w:proofErr w:type="spellEnd"/>
      <w:r>
        <w:rPr>
          <w:color w:val="000000"/>
        </w:rPr>
        <w:t xml:space="preserve"> </w:t>
      </w:r>
      <w:proofErr w:type="spellStart"/>
      <w:r>
        <w:rPr>
          <w:color w:val="000000"/>
        </w:rPr>
        <w:t>Entities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Persons</w:t>
      </w:r>
      <w:proofErr w:type="spellEnd"/>
      <w:r>
        <w:rPr>
          <w:color w:val="000000"/>
        </w:rPr>
        <w:t xml:space="preserve"> </w:t>
      </w:r>
      <w:proofErr w:type="spellStart"/>
      <w:r>
        <w:rPr>
          <w:color w:val="000000"/>
        </w:rPr>
        <w:t>will</w:t>
      </w:r>
      <w:proofErr w:type="spellEnd"/>
      <w:r>
        <w:rPr>
          <w:color w:val="000000"/>
        </w:rPr>
        <w:t xml:space="preserve"> </w:t>
      </w:r>
      <w:proofErr w:type="spellStart"/>
      <w:r>
        <w:rPr>
          <w:color w:val="000000"/>
        </w:rPr>
        <w:t>act</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contravention</w:t>
      </w:r>
      <w:proofErr w:type="spellEnd"/>
      <w:r>
        <w:rPr>
          <w:color w:val="000000"/>
        </w:rPr>
        <w:t xml:space="preserve"> </w:t>
      </w:r>
      <w:proofErr w:type="spellStart"/>
      <w:r>
        <w:rPr>
          <w:color w:val="000000"/>
        </w:rPr>
        <w:t>of</w:t>
      </w:r>
      <w:proofErr w:type="spellEnd"/>
      <w:r>
        <w:rPr>
          <w:color w:val="000000"/>
        </w:rPr>
        <w:t xml:space="preserve"> EU/</w:t>
      </w:r>
      <w:proofErr w:type="spellStart"/>
      <w:r>
        <w:rPr>
          <w:color w:val="000000"/>
        </w:rPr>
        <w:t>United</w:t>
      </w:r>
      <w:proofErr w:type="spellEnd"/>
      <w:r>
        <w:rPr>
          <w:color w:val="000000"/>
        </w:rPr>
        <w:t xml:space="preserve"> </w:t>
      </w:r>
      <w:proofErr w:type="spellStart"/>
      <w:r>
        <w:rPr>
          <w:color w:val="000000"/>
        </w:rPr>
        <w:t>Nations</w:t>
      </w:r>
      <w:proofErr w:type="spellEnd"/>
      <w:r>
        <w:rPr>
          <w:color w:val="000000"/>
        </w:rPr>
        <w:t xml:space="preserve"> </w:t>
      </w:r>
      <w:proofErr w:type="spellStart"/>
      <w:r>
        <w:rPr>
          <w:color w:val="000000"/>
        </w:rPr>
        <w:t>sanctions</w:t>
      </w:r>
      <w:proofErr w:type="spellEnd"/>
      <w:r>
        <w:rPr>
          <w:color w:val="000000"/>
        </w:rPr>
        <w:t xml:space="preserve"> </w:t>
      </w:r>
      <w:proofErr w:type="spellStart"/>
      <w:r>
        <w:rPr>
          <w:color w:val="000000"/>
        </w:rPr>
        <w:t>during</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execution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p>
    <w:p w14:paraId="0E84A34F" w14:textId="77777777" w:rsidR="002357D6" w:rsidRDefault="004A3C9B">
      <w:pPr>
        <w:jc w:val="both"/>
        <w:rPr>
          <w:color w:val="000000"/>
        </w:rPr>
      </w:pPr>
      <w:proofErr w:type="spellStart"/>
      <w:r>
        <w:rPr>
          <w:color w:val="000000"/>
        </w:rPr>
        <w:t>If</w:t>
      </w:r>
      <w:proofErr w:type="spellEnd"/>
      <w:r>
        <w:rPr>
          <w:color w:val="000000"/>
        </w:rPr>
        <w:t xml:space="preserve"> </w:t>
      </w:r>
      <w:proofErr w:type="spellStart"/>
      <w:r>
        <w:rPr>
          <w:color w:val="000000"/>
        </w:rPr>
        <w:t>applicable</w:t>
      </w:r>
      <w:proofErr w:type="spellEnd"/>
      <w:r>
        <w:rPr>
          <w:color w:val="000000"/>
        </w:rPr>
        <w:t xml:space="preserve">, </w:t>
      </w:r>
      <w:proofErr w:type="spellStart"/>
      <w:r>
        <w:rPr>
          <w:color w:val="000000"/>
        </w:rPr>
        <w:t>we</w:t>
      </w:r>
      <w:proofErr w:type="spellEnd"/>
      <w:r>
        <w:rPr>
          <w:color w:val="000000"/>
        </w:rPr>
        <w:t xml:space="preserve"> </w:t>
      </w:r>
      <w:proofErr w:type="spellStart"/>
      <w:r>
        <w:rPr>
          <w:color w:val="000000"/>
        </w:rPr>
        <w:t>provide</w:t>
      </w:r>
      <w:proofErr w:type="spellEnd"/>
      <w:r>
        <w:rPr>
          <w:color w:val="000000"/>
        </w:rPr>
        <w:t xml:space="preserve"> </w:t>
      </w:r>
      <w:proofErr w:type="spellStart"/>
      <w:r>
        <w:rPr>
          <w:color w:val="000000"/>
        </w:rPr>
        <w:t>below</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details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all</w:t>
      </w:r>
      <w:proofErr w:type="spellEnd"/>
      <w:r>
        <w:rPr>
          <w:color w:val="000000"/>
        </w:rPr>
        <w:t xml:space="preserve"> </w:t>
      </w:r>
      <w:proofErr w:type="spellStart"/>
      <w:r>
        <w:rPr>
          <w:color w:val="000000"/>
        </w:rPr>
        <w:t>convictions</w:t>
      </w:r>
      <w:proofErr w:type="spellEnd"/>
      <w:r>
        <w:rPr>
          <w:color w:val="000000"/>
        </w:rPr>
        <w:t xml:space="preserve">, </w:t>
      </w:r>
      <w:proofErr w:type="spellStart"/>
      <w:r>
        <w:rPr>
          <w:color w:val="000000"/>
        </w:rPr>
        <w:t>exclusions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other</w:t>
      </w:r>
      <w:proofErr w:type="spellEnd"/>
      <w:r>
        <w:rPr>
          <w:color w:val="000000"/>
        </w:rPr>
        <w:t xml:space="preserve"> </w:t>
      </w:r>
      <w:proofErr w:type="spellStart"/>
      <w:r>
        <w:rPr>
          <w:color w:val="000000"/>
        </w:rPr>
        <w:t>sanctions</w:t>
      </w:r>
      <w:proofErr w:type="spellEnd"/>
      <w:r>
        <w:rPr>
          <w:color w:val="000000"/>
        </w:rPr>
        <w:t xml:space="preserve">, </w:t>
      </w:r>
      <w:proofErr w:type="spellStart"/>
      <w:r>
        <w:rPr>
          <w:color w:val="000000"/>
        </w:rPr>
        <w:t>exclusion</w:t>
      </w:r>
      <w:proofErr w:type="spellEnd"/>
      <w:r>
        <w:rPr>
          <w:color w:val="000000"/>
        </w:rPr>
        <w:t>/</w:t>
      </w:r>
      <w:proofErr w:type="spellStart"/>
      <w:r>
        <w:rPr>
          <w:color w:val="000000"/>
        </w:rPr>
        <w:t>sanctions</w:t>
      </w:r>
      <w:proofErr w:type="spellEnd"/>
      <w:r>
        <w:rPr>
          <w:color w:val="000000"/>
        </w:rPr>
        <w:t xml:space="preserve"> </w:t>
      </w:r>
      <w:proofErr w:type="spellStart"/>
      <w:r>
        <w:rPr>
          <w:color w:val="000000"/>
        </w:rPr>
        <w:t>proceedings</w:t>
      </w:r>
      <w:proofErr w:type="spellEnd"/>
      <w:r>
        <w:rPr>
          <w:color w:val="000000"/>
        </w:rPr>
        <w:t xml:space="preserve">, </w:t>
      </w:r>
      <w:proofErr w:type="spellStart"/>
      <w:r>
        <w:rPr>
          <w:color w:val="000000"/>
        </w:rPr>
        <w:t>and</w:t>
      </w:r>
      <w:proofErr w:type="spellEnd"/>
      <w:r>
        <w:rPr>
          <w:color w:val="000000"/>
        </w:rPr>
        <w:t>/</w:t>
      </w:r>
      <w:proofErr w:type="spellStart"/>
      <w:r>
        <w:rPr>
          <w:color w:val="000000"/>
        </w:rPr>
        <w:t>or</w:t>
      </w:r>
      <w:proofErr w:type="spellEnd"/>
      <w:r>
        <w:rPr>
          <w:color w:val="000000"/>
        </w:rPr>
        <w:t xml:space="preserve"> </w:t>
      </w:r>
      <w:proofErr w:type="spellStart"/>
      <w:r>
        <w:rPr>
          <w:color w:val="000000"/>
        </w:rPr>
        <w:t>enforcement</w:t>
      </w:r>
      <w:proofErr w:type="spellEnd"/>
      <w:r>
        <w:rPr>
          <w:color w:val="000000"/>
        </w:rPr>
        <w:t xml:space="preserve"> </w:t>
      </w:r>
      <w:proofErr w:type="spellStart"/>
      <w:r>
        <w:rPr>
          <w:color w:val="000000"/>
        </w:rPr>
        <w:t>actions</w:t>
      </w:r>
      <w:proofErr w:type="spellEnd"/>
      <w:r>
        <w:rPr>
          <w:color w:val="000000"/>
        </w:rPr>
        <w:t xml:space="preserve">, </w:t>
      </w:r>
      <w:proofErr w:type="spellStart"/>
      <w:r>
        <w:rPr>
          <w:color w:val="000000"/>
        </w:rPr>
        <w:t>listed</w:t>
      </w:r>
      <w:proofErr w:type="spellEnd"/>
      <w:r>
        <w:rPr>
          <w:color w:val="000000"/>
        </w:rPr>
        <w:t xml:space="preserve"> </w:t>
      </w:r>
      <w:proofErr w:type="spellStart"/>
      <w:r>
        <w:rPr>
          <w:color w:val="000000"/>
        </w:rPr>
        <w:t>above</w:t>
      </w:r>
      <w:proofErr w:type="spellEnd"/>
      <w:r>
        <w:rPr>
          <w:color w:val="000000"/>
        </w:rPr>
        <w:t xml:space="preserve"> </w:t>
      </w:r>
      <w:proofErr w:type="spellStart"/>
      <w:r>
        <w:rPr>
          <w:color w:val="000000"/>
        </w:rPr>
        <w:t>under</w:t>
      </w:r>
      <w:proofErr w:type="spellEnd"/>
      <w:r>
        <w:rPr>
          <w:color w:val="000000"/>
        </w:rPr>
        <w:t xml:space="preserve"> </w:t>
      </w:r>
      <w:proofErr w:type="spellStart"/>
      <w:r>
        <w:rPr>
          <w:color w:val="000000"/>
        </w:rPr>
        <w:t>paragraphs</w:t>
      </w:r>
      <w:proofErr w:type="spellEnd"/>
      <w:r>
        <w:rPr>
          <w:color w:val="000000"/>
        </w:rPr>
        <w:t xml:space="preserve"> (i) </w:t>
      </w:r>
      <w:proofErr w:type="spellStart"/>
      <w:r>
        <w:rPr>
          <w:color w:val="000000"/>
        </w:rPr>
        <w:t>to</w:t>
      </w:r>
      <w:proofErr w:type="spellEnd"/>
      <w:r>
        <w:rPr>
          <w:color w:val="000000"/>
        </w:rPr>
        <w:t xml:space="preserve"> (v), </w:t>
      </w:r>
      <w:proofErr w:type="spellStart"/>
      <w:r>
        <w:rPr>
          <w:color w:val="000000"/>
        </w:rPr>
        <w:t>in</w:t>
      </w:r>
      <w:proofErr w:type="spellEnd"/>
      <w:r>
        <w:rPr>
          <w:color w:val="000000"/>
        </w:rPr>
        <w:t xml:space="preserve"> </w:t>
      </w:r>
      <w:proofErr w:type="spellStart"/>
      <w:r>
        <w:rPr>
          <w:color w:val="000000"/>
        </w:rPr>
        <w:t>respect</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us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Associated</w:t>
      </w:r>
      <w:proofErr w:type="spellEnd"/>
      <w:r>
        <w:rPr>
          <w:color w:val="000000"/>
        </w:rPr>
        <w:t xml:space="preserve"> </w:t>
      </w:r>
      <w:proofErr w:type="spellStart"/>
      <w:r>
        <w:rPr>
          <w:color w:val="000000"/>
        </w:rPr>
        <w:t>Entities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Persons</w:t>
      </w:r>
      <w:proofErr w:type="spellEnd"/>
      <w:r>
        <w:rPr>
          <w:color w:val="000000"/>
        </w:rPr>
        <w:t xml:space="preserve">, </w:t>
      </w:r>
      <w:proofErr w:type="spellStart"/>
      <w:r>
        <w:rPr>
          <w:color w:val="000000"/>
        </w:rPr>
        <w:t>together</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details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measures</w:t>
      </w:r>
      <w:proofErr w:type="spellEnd"/>
      <w:r>
        <w:rPr>
          <w:color w:val="000000"/>
        </w:rPr>
        <w:t xml:space="preserve"> </w:t>
      </w:r>
      <w:proofErr w:type="spellStart"/>
      <w:r>
        <w:rPr>
          <w:color w:val="000000"/>
        </w:rPr>
        <w:t>taken</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be</w:t>
      </w:r>
      <w:proofErr w:type="spellEnd"/>
      <w:r>
        <w:rPr>
          <w:color w:val="000000"/>
        </w:rPr>
        <w:t xml:space="preserve"> </w:t>
      </w:r>
      <w:proofErr w:type="spellStart"/>
      <w:r>
        <w:rPr>
          <w:color w:val="000000"/>
        </w:rPr>
        <w:t>taken</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ensure</w:t>
      </w:r>
      <w:proofErr w:type="spellEnd"/>
      <w:r>
        <w:rPr>
          <w:color w:val="000000"/>
        </w:rPr>
        <w:t xml:space="preserve"> </w:t>
      </w:r>
      <w:proofErr w:type="spellStart"/>
      <w:r>
        <w:rPr>
          <w:color w:val="000000"/>
        </w:rPr>
        <w:t>that</w:t>
      </w:r>
      <w:proofErr w:type="spellEnd"/>
      <w:r>
        <w:rPr>
          <w:color w:val="000000"/>
        </w:rPr>
        <w:t xml:space="preserve"> </w:t>
      </w:r>
      <w:proofErr w:type="spellStart"/>
      <w:r>
        <w:rPr>
          <w:color w:val="000000"/>
        </w:rPr>
        <w:t>no</w:t>
      </w:r>
      <w:proofErr w:type="spellEnd"/>
      <w:r>
        <w:rPr>
          <w:color w:val="000000"/>
        </w:rPr>
        <w:t xml:space="preserve"> </w:t>
      </w:r>
      <w:proofErr w:type="spellStart"/>
      <w:r>
        <w:rPr>
          <w:color w:val="000000"/>
        </w:rPr>
        <w:t>Prohibited</w:t>
      </w:r>
      <w:proofErr w:type="spellEnd"/>
      <w:r>
        <w:rPr>
          <w:color w:val="000000"/>
        </w:rPr>
        <w:t xml:space="preserve"> </w:t>
      </w:r>
      <w:proofErr w:type="spellStart"/>
      <w:r>
        <w:rPr>
          <w:color w:val="000000"/>
        </w:rPr>
        <w:t>Conduct</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committed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connection</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tendering</w:t>
      </w:r>
      <w:proofErr w:type="spellEnd"/>
      <w:r>
        <w:rPr>
          <w:color w:val="000000"/>
        </w:rPr>
        <w:t xml:space="preserve"> </w:t>
      </w:r>
      <w:proofErr w:type="spellStart"/>
      <w:r>
        <w:rPr>
          <w:color w:val="000000"/>
        </w:rPr>
        <w:t>process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execution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r>
        <w:rPr>
          <w:color w:val="0070C0"/>
        </w:rPr>
        <w:t>(</w:t>
      </w:r>
      <w:proofErr w:type="spellStart"/>
      <w:r>
        <w:rPr>
          <w:i/>
          <w:color w:val="0070C0"/>
        </w:rPr>
        <w:t>if</w:t>
      </w:r>
      <w:proofErr w:type="spellEnd"/>
      <w:r>
        <w:rPr>
          <w:i/>
          <w:color w:val="0070C0"/>
        </w:rPr>
        <w:t xml:space="preserve"> </w:t>
      </w:r>
      <w:proofErr w:type="spellStart"/>
      <w:r>
        <w:rPr>
          <w:i/>
          <w:color w:val="0070C0"/>
        </w:rPr>
        <w:t>not</w:t>
      </w:r>
      <w:proofErr w:type="spellEnd"/>
      <w:r>
        <w:rPr>
          <w:i/>
          <w:color w:val="0070C0"/>
        </w:rPr>
        <w:t xml:space="preserve"> </w:t>
      </w:r>
      <w:proofErr w:type="spellStart"/>
      <w:r>
        <w:rPr>
          <w:i/>
          <w:color w:val="0070C0"/>
        </w:rPr>
        <w:t>applicable</w:t>
      </w:r>
      <w:proofErr w:type="spellEnd"/>
      <w:r>
        <w:rPr>
          <w:i/>
          <w:color w:val="0070C0"/>
        </w:rPr>
        <w:t xml:space="preserve">, </w:t>
      </w:r>
      <w:proofErr w:type="spellStart"/>
      <w:r>
        <w:rPr>
          <w:i/>
          <w:color w:val="0070C0"/>
        </w:rPr>
        <w:t>please</w:t>
      </w:r>
      <w:proofErr w:type="spellEnd"/>
      <w:r>
        <w:rPr>
          <w:i/>
          <w:color w:val="0070C0"/>
        </w:rPr>
        <w:t xml:space="preserve"> </w:t>
      </w:r>
      <w:proofErr w:type="spellStart"/>
      <w:r>
        <w:rPr>
          <w:i/>
          <w:color w:val="0070C0"/>
        </w:rPr>
        <w:t>indicate</w:t>
      </w:r>
      <w:proofErr w:type="spellEnd"/>
      <w:r>
        <w:rPr>
          <w:i/>
          <w:color w:val="0070C0"/>
        </w:rPr>
        <w:t xml:space="preserve"> </w:t>
      </w:r>
      <w:proofErr w:type="spellStart"/>
      <w:r>
        <w:rPr>
          <w:i/>
          <w:color w:val="0070C0"/>
        </w:rPr>
        <w:t>not</w:t>
      </w:r>
      <w:proofErr w:type="spellEnd"/>
      <w:r>
        <w:rPr>
          <w:i/>
          <w:color w:val="0070C0"/>
        </w:rPr>
        <w:t xml:space="preserve"> </w:t>
      </w:r>
      <w:proofErr w:type="spellStart"/>
      <w:r>
        <w:rPr>
          <w:i/>
          <w:color w:val="0070C0"/>
        </w:rPr>
        <w:t>applicable</w:t>
      </w:r>
      <w:proofErr w:type="spellEnd"/>
      <w:r>
        <w:rPr>
          <w:i/>
          <w:color w:val="0070C0"/>
        </w:rPr>
        <w:t xml:space="preserve"> </w:t>
      </w:r>
      <w:proofErr w:type="spellStart"/>
      <w:r>
        <w:rPr>
          <w:i/>
          <w:color w:val="0070C0"/>
        </w:rPr>
        <w:t>in</w:t>
      </w:r>
      <w:proofErr w:type="spellEnd"/>
      <w:r>
        <w:rPr>
          <w:i/>
          <w:color w:val="0070C0"/>
        </w:rPr>
        <w:t xml:space="preserve"> </w:t>
      </w:r>
      <w:proofErr w:type="spellStart"/>
      <w:r>
        <w:rPr>
          <w:i/>
          <w:color w:val="0070C0"/>
        </w:rPr>
        <w:t>the</w:t>
      </w:r>
      <w:proofErr w:type="spellEnd"/>
      <w:r>
        <w:rPr>
          <w:i/>
          <w:color w:val="0070C0"/>
        </w:rPr>
        <w:t xml:space="preserve"> </w:t>
      </w:r>
      <w:proofErr w:type="spellStart"/>
      <w:r>
        <w:rPr>
          <w:i/>
          <w:color w:val="0070C0"/>
        </w:rPr>
        <w:t>table</w:t>
      </w:r>
      <w:proofErr w:type="spellEnd"/>
      <w:r>
        <w:rPr>
          <w:i/>
          <w:color w:val="0070C0"/>
        </w:rPr>
        <w:t xml:space="preserve"> </w:t>
      </w:r>
      <w:proofErr w:type="spellStart"/>
      <w:r>
        <w:rPr>
          <w:i/>
          <w:color w:val="0070C0"/>
        </w:rPr>
        <w:t>below</w:t>
      </w:r>
      <w:proofErr w:type="spellEnd"/>
      <w:r>
        <w:rPr>
          <w:color w:val="0070C0"/>
        </w:rPr>
        <w:t>)</w:t>
      </w:r>
      <w:r>
        <w:rPr>
          <w:color w:val="000000"/>
        </w:rPr>
        <w:t>:</w:t>
      </w:r>
    </w:p>
    <w:tbl>
      <w:tblPr>
        <w:tblW w:w="926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598"/>
        <w:gridCol w:w="567"/>
        <w:gridCol w:w="2977"/>
      </w:tblGrid>
      <w:tr w:rsidR="002357D6" w14:paraId="72388DF9" w14:textId="77777777">
        <w:trPr>
          <w:trHeight w:val="133"/>
        </w:trPr>
        <w:tc>
          <w:tcPr>
            <w:tcW w:w="2127" w:type="dxa"/>
          </w:tcPr>
          <w:p w14:paraId="1179CEAA" w14:textId="77777777" w:rsidR="002357D6" w:rsidRDefault="004A3C9B">
            <w:pPr>
              <w:jc w:val="center"/>
              <w:rPr>
                <w:color w:val="000000"/>
                <w:sz w:val="22"/>
                <w:szCs w:val="22"/>
              </w:rPr>
            </w:pPr>
            <w:proofErr w:type="spellStart"/>
            <w:r>
              <w:rPr>
                <w:color w:val="000000"/>
                <w:sz w:val="22"/>
                <w:szCs w:val="22"/>
              </w:rPr>
              <w:t>Name</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entity</w:t>
            </w:r>
            <w:proofErr w:type="spellEnd"/>
          </w:p>
        </w:tc>
        <w:tc>
          <w:tcPr>
            <w:tcW w:w="4165" w:type="dxa"/>
            <w:gridSpan w:val="2"/>
          </w:tcPr>
          <w:p w14:paraId="08FA15BF" w14:textId="77777777" w:rsidR="002357D6" w:rsidRDefault="004A3C9B">
            <w:pPr>
              <w:jc w:val="center"/>
              <w:rPr>
                <w:color w:val="000000"/>
                <w:sz w:val="22"/>
                <w:szCs w:val="22"/>
              </w:rPr>
            </w:pPr>
            <w:proofErr w:type="spellStart"/>
            <w:r>
              <w:rPr>
                <w:color w:val="000000"/>
                <w:sz w:val="22"/>
                <w:szCs w:val="22"/>
              </w:rPr>
              <w:t>Details</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disclosure</w:t>
            </w:r>
            <w:proofErr w:type="spellEnd"/>
          </w:p>
        </w:tc>
        <w:tc>
          <w:tcPr>
            <w:tcW w:w="2977" w:type="dxa"/>
          </w:tcPr>
          <w:p w14:paraId="7D20E686" w14:textId="77777777" w:rsidR="002357D6" w:rsidRDefault="004A3C9B">
            <w:pPr>
              <w:jc w:val="center"/>
              <w:rPr>
                <w:color w:val="000000"/>
                <w:sz w:val="22"/>
                <w:szCs w:val="22"/>
              </w:rPr>
            </w:pPr>
            <w:proofErr w:type="spellStart"/>
            <w:r>
              <w:rPr>
                <w:color w:val="000000"/>
                <w:sz w:val="22"/>
                <w:szCs w:val="22"/>
              </w:rPr>
              <w:t>Measures</w:t>
            </w:r>
            <w:proofErr w:type="spellEnd"/>
            <w:r>
              <w:rPr>
                <w:color w:val="000000"/>
                <w:sz w:val="22"/>
                <w:szCs w:val="22"/>
              </w:rPr>
              <w:t xml:space="preserve"> </w:t>
            </w:r>
            <w:proofErr w:type="spellStart"/>
            <w:r>
              <w:rPr>
                <w:color w:val="000000"/>
                <w:sz w:val="22"/>
                <w:szCs w:val="22"/>
              </w:rPr>
              <w:t>taken</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to</w:t>
            </w:r>
            <w:proofErr w:type="spellEnd"/>
            <w:r>
              <w:rPr>
                <w:color w:val="000000"/>
                <w:sz w:val="22"/>
                <w:szCs w:val="22"/>
              </w:rPr>
              <w:t xml:space="preserve"> </w:t>
            </w:r>
            <w:proofErr w:type="spellStart"/>
            <w:r>
              <w:rPr>
                <w:color w:val="000000"/>
                <w:sz w:val="22"/>
                <w:szCs w:val="22"/>
              </w:rPr>
              <w:t>be</w:t>
            </w:r>
            <w:proofErr w:type="spellEnd"/>
            <w:r>
              <w:rPr>
                <w:color w:val="000000"/>
                <w:sz w:val="22"/>
                <w:szCs w:val="22"/>
              </w:rPr>
              <w:t xml:space="preserve"> taken</w:t>
            </w:r>
          </w:p>
        </w:tc>
      </w:tr>
      <w:tr w:rsidR="002357D6" w14:paraId="5C58C904" w14:textId="77777777">
        <w:trPr>
          <w:trHeight w:val="133"/>
        </w:trPr>
        <w:tc>
          <w:tcPr>
            <w:tcW w:w="2127" w:type="dxa"/>
          </w:tcPr>
          <w:p w14:paraId="7EAB8DDA" w14:textId="77777777" w:rsidR="002357D6" w:rsidRDefault="002357D6">
            <w:pPr>
              <w:jc w:val="both"/>
              <w:rPr>
                <w:color w:val="000000"/>
                <w:sz w:val="22"/>
                <w:szCs w:val="22"/>
              </w:rPr>
            </w:pPr>
          </w:p>
        </w:tc>
        <w:tc>
          <w:tcPr>
            <w:tcW w:w="3598" w:type="dxa"/>
          </w:tcPr>
          <w:p w14:paraId="166DE2E7" w14:textId="77777777" w:rsidR="002357D6" w:rsidRDefault="002357D6">
            <w:pPr>
              <w:jc w:val="both"/>
              <w:rPr>
                <w:color w:val="000000"/>
                <w:sz w:val="22"/>
                <w:szCs w:val="22"/>
              </w:rPr>
            </w:pPr>
          </w:p>
        </w:tc>
        <w:tc>
          <w:tcPr>
            <w:tcW w:w="3544" w:type="dxa"/>
            <w:gridSpan w:val="2"/>
          </w:tcPr>
          <w:p w14:paraId="10A67164" w14:textId="77777777" w:rsidR="002357D6" w:rsidRDefault="002357D6">
            <w:pPr>
              <w:rPr>
                <w:color w:val="000000"/>
                <w:sz w:val="22"/>
                <w:szCs w:val="22"/>
              </w:rPr>
            </w:pPr>
          </w:p>
        </w:tc>
      </w:tr>
      <w:tr w:rsidR="002357D6" w14:paraId="41E67619" w14:textId="77777777">
        <w:trPr>
          <w:trHeight w:val="133"/>
        </w:trPr>
        <w:tc>
          <w:tcPr>
            <w:tcW w:w="2127" w:type="dxa"/>
          </w:tcPr>
          <w:p w14:paraId="5524876D" w14:textId="77777777" w:rsidR="002357D6" w:rsidRDefault="002357D6">
            <w:pPr>
              <w:jc w:val="both"/>
              <w:rPr>
                <w:color w:val="000000"/>
                <w:sz w:val="22"/>
                <w:szCs w:val="22"/>
              </w:rPr>
            </w:pPr>
          </w:p>
        </w:tc>
        <w:tc>
          <w:tcPr>
            <w:tcW w:w="3598" w:type="dxa"/>
          </w:tcPr>
          <w:p w14:paraId="756C4CCB" w14:textId="77777777" w:rsidR="002357D6" w:rsidRDefault="002357D6">
            <w:pPr>
              <w:jc w:val="both"/>
              <w:rPr>
                <w:color w:val="000000"/>
                <w:sz w:val="22"/>
                <w:szCs w:val="22"/>
              </w:rPr>
            </w:pPr>
          </w:p>
        </w:tc>
        <w:tc>
          <w:tcPr>
            <w:tcW w:w="3544" w:type="dxa"/>
            <w:gridSpan w:val="2"/>
          </w:tcPr>
          <w:p w14:paraId="56CAECAC" w14:textId="77777777" w:rsidR="002357D6" w:rsidRDefault="002357D6">
            <w:pPr>
              <w:rPr>
                <w:color w:val="000000"/>
                <w:sz w:val="22"/>
                <w:szCs w:val="22"/>
              </w:rPr>
            </w:pPr>
          </w:p>
        </w:tc>
      </w:tr>
    </w:tbl>
    <w:p w14:paraId="414D8156" w14:textId="77777777" w:rsidR="002357D6" w:rsidRDefault="004A3C9B">
      <w:pPr>
        <w:jc w:val="both"/>
        <w:rPr>
          <w:color w:val="000000"/>
        </w:rPr>
      </w:pPr>
      <w:proofErr w:type="spellStart"/>
      <w:r>
        <w:rPr>
          <w:color w:val="000000"/>
        </w:rPr>
        <w:t>We</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Associated</w:t>
      </w:r>
      <w:proofErr w:type="spellEnd"/>
      <w:r>
        <w:rPr>
          <w:color w:val="000000"/>
        </w:rPr>
        <w:t xml:space="preserve"> </w:t>
      </w:r>
      <w:proofErr w:type="spellStart"/>
      <w:r>
        <w:rPr>
          <w:color w:val="000000"/>
        </w:rPr>
        <w:t>Entities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Persons</w:t>
      </w:r>
      <w:proofErr w:type="spellEnd"/>
      <w:r>
        <w:rPr>
          <w:color w:val="000000"/>
        </w:rPr>
        <w:t xml:space="preserve">, </w:t>
      </w:r>
      <w:proofErr w:type="spellStart"/>
      <w:r>
        <w:rPr>
          <w:color w:val="000000"/>
        </w:rPr>
        <w:t>have</w:t>
      </w:r>
      <w:proofErr w:type="spellEnd"/>
      <w:r>
        <w:rPr>
          <w:color w:val="000000"/>
        </w:rPr>
        <w:t xml:space="preserve"> </w:t>
      </w:r>
      <w:proofErr w:type="spellStart"/>
      <w:r>
        <w:rPr>
          <w:color w:val="000000"/>
        </w:rPr>
        <w:t>paid</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will</w:t>
      </w:r>
      <w:proofErr w:type="spellEnd"/>
      <w:r>
        <w:rPr>
          <w:color w:val="000000"/>
        </w:rPr>
        <w:t xml:space="preserve"> </w:t>
      </w:r>
      <w:proofErr w:type="spellStart"/>
      <w:r>
        <w:rPr>
          <w:color w:val="000000"/>
        </w:rPr>
        <w:t>pay</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following</w:t>
      </w:r>
      <w:proofErr w:type="spellEnd"/>
      <w:r>
        <w:rPr>
          <w:color w:val="000000"/>
        </w:rPr>
        <w:t xml:space="preserve"> </w:t>
      </w:r>
      <w:proofErr w:type="spellStart"/>
      <w:r>
        <w:rPr>
          <w:color w:val="000000"/>
        </w:rPr>
        <w:t>commissions</w:t>
      </w:r>
      <w:proofErr w:type="spellEnd"/>
      <w:r>
        <w:rPr>
          <w:color w:val="000000"/>
        </w:rPr>
        <w:t xml:space="preserve">, </w:t>
      </w:r>
      <w:proofErr w:type="spellStart"/>
      <w:r>
        <w:rPr>
          <w:color w:val="000000"/>
        </w:rPr>
        <w:t>gratuities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fees</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respect</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tendering</w:t>
      </w:r>
      <w:proofErr w:type="spellEnd"/>
      <w:r>
        <w:rPr>
          <w:color w:val="000000"/>
        </w:rPr>
        <w:t xml:space="preserve"> </w:t>
      </w:r>
      <w:proofErr w:type="spellStart"/>
      <w:r>
        <w:rPr>
          <w:color w:val="000000"/>
        </w:rPr>
        <w:t>process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execution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r>
        <w:rPr>
          <w:color w:val="0070C0"/>
        </w:rPr>
        <w:t>[</w:t>
      </w:r>
      <w:proofErr w:type="spellStart"/>
      <w:r>
        <w:rPr>
          <w:i/>
          <w:color w:val="0070C0"/>
        </w:rPr>
        <w:t>insert</w:t>
      </w:r>
      <w:proofErr w:type="spellEnd"/>
      <w:r>
        <w:rPr>
          <w:i/>
          <w:color w:val="0070C0"/>
        </w:rPr>
        <w:t xml:space="preserve"> </w:t>
      </w:r>
      <w:proofErr w:type="spellStart"/>
      <w:r>
        <w:rPr>
          <w:i/>
          <w:color w:val="0070C0"/>
        </w:rPr>
        <w:t>complete</w:t>
      </w:r>
      <w:proofErr w:type="spellEnd"/>
      <w:r>
        <w:rPr>
          <w:i/>
          <w:color w:val="0070C0"/>
        </w:rPr>
        <w:t xml:space="preserve"> </w:t>
      </w:r>
      <w:proofErr w:type="spellStart"/>
      <w:r>
        <w:rPr>
          <w:i/>
          <w:color w:val="0070C0"/>
        </w:rPr>
        <w:t>name</w:t>
      </w:r>
      <w:proofErr w:type="spellEnd"/>
      <w:r>
        <w:rPr>
          <w:i/>
          <w:color w:val="0070C0"/>
        </w:rPr>
        <w:t xml:space="preserve"> </w:t>
      </w:r>
      <w:proofErr w:type="spellStart"/>
      <w:r>
        <w:rPr>
          <w:i/>
          <w:color w:val="0070C0"/>
        </w:rPr>
        <w:t>of</w:t>
      </w:r>
      <w:proofErr w:type="spellEnd"/>
      <w:r>
        <w:rPr>
          <w:i/>
          <w:color w:val="0070C0"/>
        </w:rPr>
        <w:t xml:space="preserve"> </w:t>
      </w:r>
      <w:proofErr w:type="spellStart"/>
      <w:r>
        <w:rPr>
          <w:i/>
          <w:color w:val="0070C0"/>
        </w:rPr>
        <w:t>each</w:t>
      </w:r>
      <w:proofErr w:type="spellEnd"/>
      <w:r>
        <w:rPr>
          <w:i/>
          <w:color w:val="0070C0"/>
        </w:rPr>
        <w:t xml:space="preserve"> </w:t>
      </w:r>
      <w:proofErr w:type="spellStart"/>
      <w:r>
        <w:rPr>
          <w:i/>
          <w:color w:val="0070C0"/>
        </w:rPr>
        <w:t>recipient</w:t>
      </w:r>
      <w:proofErr w:type="spellEnd"/>
      <w:r>
        <w:rPr>
          <w:i/>
          <w:color w:val="0070C0"/>
        </w:rPr>
        <w:t xml:space="preserve">, </w:t>
      </w:r>
      <w:proofErr w:type="spellStart"/>
      <w:r>
        <w:rPr>
          <w:i/>
          <w:color w:val="0070C0"/>
        </w:rPr>
        <w:t>its</w:t>
      </w:r>
      <w:proofErr w:type="spellEnd"/>
      <w:r>
        <w:rPr>
          <w:i/>
          <w:color w:val="0070C0"/>
        </w:rPr>
        <w:t xml:space="preserve"> </w:t>
      </w:r>
      <w:proofErr w:type="spellStart"/>
      <w:r>
        <w:rPr>
          <w:i/>
          <w:color w:val="0070C0"/>
        </w:rPr>
        <w:t>full</w:t>
      </w:r>
      <w:proofErr w:type="spellEnd"/>
      <w:r>
        <w:rPr>
          <w:i/>
          <w:color w:val="0070C0"/>
        </w:rPr>
        <w:t xml:space="preserve"> </w:t>
      </w:r>
      <w:proofErr w:type="spellStart"/>
      <w:r>
        <w:rPr>
          <w:i/>
          <w:color w:val="0070C0"/>
        </w:rPr>
        <w:t>address</w:t>
      </w:r>
      <w:proofErr w:type="spellEnd"/>
      <w:r>
        <w:rPr>
          <w:i/>
          <w:color w:val="0070C0"/>
        </w:rPr>
        <w:t xml:space="preserve">, </w:t>
      </w:r>
      <w:proofErr w:type="spellStart"/>
      <w:r>
        <w:rPr>
          <w:i/>
          <w:color w:val="0070C0"/>
        </w:rPr>
        <w:t>the</w:t>
      </w:r>
      <w:proofErr w:type="spellEnd"/>
      <w:r>
        <w:rPr>
          <w:i/>
          <w:color w:val="0070C0"/>
        </w:rPr>
        <w:t xml:space="preserve"> </w:t>
      </w:r>
      <w:proofErr w:type="spellStart"/>
      <w:r>
        <w:rPr>
          <w:i/>
          <w:color w:val="0070C0"/>
        </w:rPr>
        <w:t>reason</w:t>
      </w:r>
      <w:proofErr w:type="spellEnd"/>
      <w:r>
        <w:rPr>
          <w:i/>
          <w:color w:val="0070C0"/>
        </w:rPr>
        <w:t xml:space="preserve"> </w:t>
      </w:r>
      <w:proofErr w:type="spellStart"/>
      <w:r>
        <w:rPr>
          <w:i/>
          <w:color w:val="0070C0"/>
        </w:rPr>
        <w:t>for</w:t>
      </w:r>
      <w:proofErr w:type="spellEnd"/>
      <w:r>
        <w:rPr>
          <w:i/>
          <w:color w:val="0070C0"/>
        </w:rPr>
        <w:t xml:space="preserve"> </w:t>
      </w:r>
      <w:proofErr w:type="spellStart"/>
      <w:r>
        <w:rPr>
          <w:i/>
          <w:color w:val="0070C0"/>
        </w:rPr>
        <w:t>which</w:t>
      </w:r>
      <w:proofErr w:type="spellEnd"/>
      <w:r>
        <w:rPr>
          <w:i/>
          <w:color w:val="0070C0"/>
        </w:rPr>
        <w:t xml:space="preserve"> </w:t>
      </w:r>
      <w:proofErr w:type="spellStart"/>
      <w:r>
        <w:rPr>
          <w:i/>
          <w:color w:val="0070C0"/>
        </w:rPr>
        <w:t>each</w:t>
      </w:r>
      <w:proofErr w:type="spellEnd"/>
      <w:r>
        <w:rPr>
          <w:i/>
          <w:color w:val="0070C0"/>
        </w:rPr>
        <w:t xml:space="preserve"> </w:t>
      </w:r>
      <w:proofErr w:type="spellStart"/>
      <w:r>
        <w:rPr>
          <w:i/>
          <w:color w:val="0070C0"/>
        </w:rPr>
        <w:t>commission</w:t>
      </w:r>
      <w:proofErr w:type="spellEnd"/>
      <w:r>
        <w:rPr>
          <w:i/>
          <w:color w:val="0070C0"/>
        </w:rPr>
        <w:t xml:space="preserve">, </w:t>
      </w:r>
      <w:proofErr w:type="spellStart"/>
      <w:r>
        <w:rPr>
          <w:i/>
          <w:color w:val="0070C0"/>
        </w:rPr>
        <w:t>gratuity</w:t>
      </w:r>
      <w:proofErr w:type="spellEnd"/>
      <w:r>
        <w:rPr>
          <w:i/>
          <w:color w:val="0070C0"/>
        </w:rPr>
        <w:t xml:space="preserve"> </w:t>
      </w:r>
      <w:proofErr w:type="spellStart"/>
      <w:r>
        <w:rPr>
          <w:i/>
          <w:color w:val="0070C0"/>
        </w:rPr>
        <w:t>or</w:t>
      </w:r>
      <w:proofErr w:type="spellEnd"/>
      <w:r>
        <w:rPr>
          <w:i/>
          <w:color w:val="0070C0"/>
        </w:rPr>
        <w:t xml:space="preserve"> </w:t>
      </w:r>
      <w:proofErr w:type="spellStart"/>
      <w:r>
        <w:rPr>
          <w:i/>
          <w:color w:val="0070C0"/>
        </w:rPr>
        <w:t>fee</w:t>
      </w:r>
      <w:proofErr w:type="spellEnd"/>
      <w:r>
        <w:rPr>
          <w:i/>
          <w:color w:val="0070C0"/>
        </w:rPr>
        <w:t xml:space="preserve"> </w:t>
      </w:r>
      <w:proofErr w:type="spellStart"/>
      <w:r>
        <w:rPr>
          <w:i/>
          <w:color w:val="0070C0"/>
        </w:rPr>
        <w:t>was</w:t>
      </w:r>
      <w:proofErr w:type="spellEnd"/>
      <w:r>
        <w:rPr>
          <w:i/>
          <w:color w:val="0070C0"/>
        </w:rPr>
        <w:t xml:space="preserve"> </w:t>
      </w:r>
      <w:proofErr w:type="spellStart"/>
      <w:r>
        <w:rPr>
          <w:i/>
          <w:color w:val="0070C0"/>
        </w:rPr>
        <w:t>paid</w:t>
      </w:r>
      <w:proofErr w:type="spellEnd"/>
      <w:r>
        <w:rPr>
          <w:i/>
          <w:color w:val="0070C0"/>
        </w:rPr>
        <w:t xml:space="preserve">, </w:t>
      </w:r>
      <w:proofErr w:type="spellStart"/>
      <w:r>
        <w:rPr>
          <w:i/>
          <w:color w:val="0070C0"/>
        </w:rPr>
        <w:t>or</w:t>
      </w:r>
      <w:proofErr w:type="spellEnd"/>
      <w:r>
        <w:rPr>
          <w:i/>
          <w:color w:val="0070C0"/>
        </w:rPr>
        <w:t xml:space="preserve"> </w:t>
      </w:r>
      <w:proofErr w:type="spellStart"/>
      <w:r>
        <w:rPr>
          <w:i/>
          <w:color w:val="0070C0"/>
        </w:rPr>
        <w:t>will</w:t>
      </w:r>
      <w:proofErr w:type="spellEnd"/>
      <w:r>
        <w:rPr>
          <w:i/>
          <w:color w:val="0070C0"/>
        </w:rPr>
        <w:t xml:space="preserve"> </w:t>
      </w:r>
      <w:proofErr w:type="spellStart"/>
      <w:r>
        <w:rPr>
          <w:i/>
          <w:color w:val="0070C0"/>
        </w:rPr>
        <w:t>be</w:t>
      </w:r>
      <w:proofErr w:type="spellEnd"/>
      <w:r>
        <w:rPr>
          <w:i/>
          <w:color w:val="0070C0"/>
        </w:rPr>
        <w:t xml:space="preserve"> </w:t>
      </w:r>
      <w:proofErr w:type="spellStart"/>
      <w:r>
        <w:rPr>
          <w:i/>
          <w:color w:val="0070C0"/>
        </w:rPr>
        <w:t>paid</w:t>
      </w:r>
      <w:proofErr w:type="spellEnd"/>
      <w:r>
        <w:rPr>
          <w:i/>
          <w:color w:val="0070C0"/>
        </w:rPr>
        <w:t xml:space="preserve">, </w:t>
      </w:r>
      <w:proofErr w:type="spellStart"/>
      <w:r>
        <w:rPr>
          <w:i/>
          <w:color w:val="0070C0"/>
        </w:rPr>
        <w:t>and</w:t>
      </w:r>
      <w:proofErr w:type="spellEnd"/>
      <w:r>
        <w:rPr>
          <w:i/>
          <w:color w:val="0070C0"/>
        </w:rPr>
        <w:t xml:space="preserve"> </w:t>
      </w:r>
      <w:proofErr w:type="spellStart"/>
      <w:r>
        <w:rPr>
          <w:i/>
          <w:color w:val="0070C0"/>
        </w:rPr>
        <w:t>the</w:t>
      </w:r>
      <w:proofErr w:type="spellEnd"/>
      <w:r>
        <w:rPr>
          <w:i/>
          <w:color w:val="0070C0"/>
        </w:rPr>
        <w:t xml:space="preserve"> </w:t>
      </w:r>
      <w:proofErr w:type="spellStart"/>
      <w:r>
        <w:rPr>
          <w:i/>
          <w:color w:val="0070C0"/>
        </w:rPr>
        <w:t>amount</w:t>
      </w:r>
      <w:proofErr w:type="spellEnd"/>
      <w:r>
        <w:rPr>
          <w:i/>
          <w:color w:val="0070C0"/>
        </w:rPr>
        <w:t xml:space="preserve"> </w:t>
      </w:r>
      <w:proofErr w:type="spellStart"/>
      <w:r>
        <w:rPr>
          <w:i/>
          <w:color w:val="0070C0"/>
        </w:rPr>
        <w:t>and</w:t>
      </w:r>
      <w:proofErr w:type="spellEnd"/>
      <w:r>
        <w:rPr>
          <w:i/>
          <w:color w:val="0070C0"/>
        </w:rPr>
        <w:t xml:space="preserve"> </w:t>
      </w:r>
      <w:proofErr w:type="spellStart"/>
      <w:r>
        <w:rPr>
          <w:i/>
          <w:color w:val="0070C0"/>
        </w:rPr>
        <w:t>currency</w:t>
      </w:r>
      <w:proofErr w:type="spellEnd"/>
      <w:r>
        <w:rPr>
          <w:i/>
          <w:color w:val="0070C0"/>
        </w:rPr>
        <w:t xml:space="preserve"> </w:t>
      </w:r>
      <w:proofErr w:type="spellStart"/>
      <w:r>
        <w:rPr>
          <w:i/>
          <w:color w:val="0070C0"/>
        </w:rPr>
        <w:t>of</w:t>
      </w:r>
      <w:proofErr w:type="spellEnd"/>
      <w:r>
        <w:rPr>
          <w:i/>
          <w:color w:val="0070C0"/>
        </w:rPr>
        <w:t xml:space="preserve"> </w:t>
      </w:r>
      <w:proofErr w:type="spellStart"/>
      <w:r>
        <w:rPr>
          <w:i/>
          <w:color w:val="0070C0"/>
        </w:rPr>
        <w:t>each</w:t>
      </w:r>
      <w:proofErr w:type="spellEnd"/>
      <w:r>
        <w:rPr>
          <w:i/>
          <w:color w:val="0070C0"/>
        </w:rPr>
        <w:t xml:space="preserve"> </w:t>
      </w:r>
      <w:proofErr w:type="spellStart"/>
      <w:r>
        <w:rPr>
          <w:i/>
          <w:color w:val="0070C0"/>
        </w:rPr>
        <w:t>such</w:t>
      </w:r>
      <w:proofErr w:type="spellEnd"/>
      <w:r>
        <w:rPr>
          <w:i/>
          <w:color w:val="0070C0"/>
        </w:rPr>
        <w:t xml:space="preserve"> </w:t>
      </w:r>
      <w:proofErr w:type="spellStart"/>
      <w:r>
        <w:rPr>
          <w:i/>
          <w:color w:val="0070C0"/>
        </w:rPr>
        <w:t>commission</w:t>
      </w:r>
      <w:proofErr w:type="spellEnd"/>
      <w:r>
        <w:rPr>
          <w:i/>
          <w:color w:val="0070C0"/>
        </w:rPr>
        <w:t xml:space="preserve">, </w:t>
      </w:r>
      <w:proofErr w:type="spellStart"/>
      <w:r>
        <w:rPr>
          <w:i/>
          <w:color w:val="0070C0"/>
        </w:rPr>
        <w:t>gratuity</w:t>
      </w:r>
      <w:proofErr w:type="spellEnd"/>
      <w:r>
        <w:rPr>
          <w:i/>
          <w:color w:val="0070C0"/>
        </w:rPr>
        <w:t xml:space="preserve"> </w:t>
      </w:r>
      <w:proofErr w:type="spellStart"/>
      <w:r>
        <w:rPr>
          <w:i/>
          <w:color w:val="0070C0"/>
        </w:rPr>
        <w:t>or</w:t>
      </w:r>
      <w:proofErr w:type="spellEnd"/>
      <w:r>
        <w:rPr>
          <w:i/>
          <w:color w:val="0070C0"/>
        </w:rPr>
        <w:t xml:space="preserve"> </w:t>
      </w:r>
      <w:proofErr w:type="spellStart"/>
      <w:r>
        <w:rPr>
          <w:i/>
          <w:color w:val="0070C0"/>
        </w:rPr>
        <w:t>fee</w:t>
      </w:r>
      <w:proofErr w:type="spellEnd"/>
      <w:r>
        <w:rPr>
          <w:color w:val="0070C0"/>
        </w:rPr>
        <w:t>]</w:t>
      </w:r>
      <w:r>
        <w:rPr>
          <w:color w:val="000000"/>
        </w:rPr>
        <w:t>:</w:t>
      </w:r>
    </w:p>
    <w:tbl>
      <w:tblPr>
        <w:tblW w:w="926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2835"/>
        <w:gridCol w:w="2606"/>
        <w:gridCol w:w="1701"/>
      </w:tblGrid>
      <w:tr w:rsidR="002357D6" w14:paraId="4556C87B" w14:textId="77777777">
        <w:trPr>
          <w:trHeight w:val="133"/>
        </w:trPr>
        <w:tc>
          <w:tcPr>
            <w:tcW w:w="2127" w:type="dxa"/>
          </w:tcPr>
          <w:p w14:paraId="55679B6E" w14:textId="77777777" w:rsidR="002357D6" w:rsidRDefault="004A3C9B">
            <w:pPr>
              <w:jc w:val="center"/>
              <w:rPr>
                <w:color w:val="000000"/>
              </w:rPr>
            </w:pPr>
            <w:proofErr w:type="spellStart"/>
            <w:r>
              <w:rPr>
                <w:color w:val="000000"/>
                <w:sz w:val="20"/>
                <w:szCs w:val="20"/>
              </w:rPr>
              <w:t>Name</w:t>
            </w:r>
            <w:proofErr w:type="spellEnd"/>
            <w:r>
              <w:rPr>
                <w:color w:val="000000"/>
                <w:sz w:val="20"/>
                <w:szCs w:val="20"/>
              </w:rPr>
              <w:t xml:space="preserve"> </w:t>
            </w:r>
            <w:proofErr w:type="spellStart"/>
            <w:r>
              <w:rPr>
                <w:color w:val="000000"/>
                <w:sz w:val="20"/>
                <w:szCs w:val="20"/>
              </w:rPr>
              <w:t>of</w:t>
            </w:r>
            <w:proofErr w:type="spellEnd"/>
            <w:r>
              <w:rPr>
                <w:color w:val="000000"/>
                <w:sz w:val="20"/>
                <w:szCs w:val="20"/>
              </w:rPr>
              <w:t xml:space="preserve"> </w:t>
            </w:r>
            <w:proofErr w:type="spellStart"/>
            <w:r>
              <w:rPr>
                <w:color w:val="000000"/>
                <w:sz w:val="20"/>
                <w:szCs w:val="20"/>
              </w:rPr>
              <w:t>recipient</w:t>
            </w:r>
            <w:proofErr w:type="spellEnd"/>
          </w:p>
        </w:tc>
        <w:tc>
          <w:tcPr>
            <w:tcW w:w="2835" w:type="dxa"/>
          </w:tcPr>
          <w:p w14:paraId="02C2A6FA" w14:textId="77777777" w:rsidR="002357D6" w:rsidRDefault="004A3C9B">
            <w:pPr>
              <w:jc w:val="center"/>
              <w:rPr>
                <w:color w:val="000000"/>
              </w:rPr>
            </w:pPr>
            <w:proofErr w:type="spellStart"/>
            <w:r>
              <w:rPr>
                <w:color w:val="000000"/>
                <w:sz w:val="20"/>
                <w:szCs w:val="20"/>
              </w:rPr>
              <w:t>Address</w:t>
            </w:r>
            <w:proofErr w:type="spellEnd"/>
            <w:r>
              <w:rPr>
                <w:color w:val="000000"/>
                <w:sz w:val="20"/>
                <w:szCs w:val="20"/>
              </w:rPr>
              <w:t xml:space="preserve"> </w:t>
            </w:r>
          </w:p>
        </w:tc>
        <w:tc>
          <w:tcPr>
            <w:tcW w:w="2606" w:type="dxa"/>
          </w:tcPr>
          <w:p w14:paraId="008C7A66" w14:textId="77777777" w:rsidR="002357D6" w:rsidRDefault="004A3C9B">
            <w:pPr>
              <w:jc w:val="center"/>
              <w:rPr>
                <w:color w:val="000000"/>
              </w:rPr>
            </w:pPr>
            <w:proofErr w:type="spellStart"/>
            <w:r>
              <w:rPr>
                <w:color w:val="000000"/>
                <w:sz w:val="20"/>
                <w:szCs w:val="20"/>
              </w:rPr>
              <w:t>Reason</w:t>
            </w:r>
            <w:proofErr w:type="spellEnd"/>
            <w:r>
              <w:rPr>
                <w:color w:val="000000"/>
                <w:sz w:val="20"/>
                <w:szCs w:val="20"/>
              </w:rPr>
              <w:t xml:space="preserve"> </w:t>
            </w:r>
          </w:p>
        </w:tc>
        <w:tc>
          <w:tcPr>
            <w:tcW w:w="1701" w:type="dxa"/>
          </w:tcPr>
          <w:p w14:paraId="284049AA" w14:textId="77777777" w:rsidR="002357D6" w:rsidRDefault="004A3C9B">
            <w:pPr>
              <w:jc w:val="center"/>
              <w:rPr>
                <w:color w:val="000000"/>
              </w:rPr>
            </w:pPr>
            <w:proofErr w:type="spellStart"/>
            <w:r>
              <w:rPr>
                <w:color w:val="000000"/>
                <w:sz w:val="20"/>
                <w:szCs w:val="20"/>
              </w:rPr>
              <w:t>Amount</w:t>
            </w:r>
            <w:proofErr w:type="spellEnd"/>
            <w:r>
              <w:rPr>
                <w:color w:val="000000"/>
                <w:sz w:val="20"/>
                <w:szCs w:val="20"/>
              </w:rPr>
              <w:t xml:space="preserve"> </w:t>
            </w:r>
          </w:p>
        </w:tc>
      </w:tr>
      <w:tr w:rsidR="002357D6" w14:paraId="7812CDF5" w14:textId="77777777">
        <w:trPr>
          <w:trHeight w:val="133"/>
        </w:trPr>
        <w:tc>
          <w:tcPr>
            <w:tcW w:w="2127" w:type="dxa"/>
          </w:tcPr>
          <w:p w14:paraId="2D55F98E" w14:textId="77777777" w:rsidR="002357D6" w:rsidRDefault="002357D6">
            <w:pPr>
              <w:rPr>
                <w:color w:val="000000"/>
              </w:rPr>
            </w:pPr>
          </w:p>
        </w:tc>
        <w:tc>
          <w:tcPr>
            <w:tcW w:w="2835" w:type="dxa"/>
          </w:tcPr>
          <w:p w14:paraId="565376BB" w14:textId="77777777" w:rsidR="002357D6" w:rsidRDefault="002357D6">
            <w:pPr>
              <w:rPr>
                <w:color w:val="000000"/>
              </w:rPr>
            </w:pPr>
          </w:p>
        </w:tc>
        <w:tc>
          <w:tcPr>
            <w:tcW w:w="2606" w:type="dxa"/>
          </w:tcPr>
          <w:p w14:paraId="5AFEBBF9" w14:textId="77777777" w:rsidR="002357D6" w:rsidRDefault="002357D6">
            <w:pPr>
              <w:rPr>
                <w:color w:val="000000"/>
              </w:rPr>
            </w:pPr>
          </w:p>
        </w:tc>
        <w:tc>
          <w:tcPr>
            <w:tcW w:w="1701" w:type="dxa"/>
          </w:tcPr>
          <w:p w14:paraId="797E29B4" w14:textId="77777777" w:rsidR="002357D6" w:rsidRDefault="002357D6">
            <w:pPr>
              <w:jc w:val="center"/>
              <w:rPr>
                <w:color w:val="000000"/>
              </w:rPr>
            </w:pPr>
          </w:p>
        </w:tc>
      </w:tr>
    </w:tbl>
    <w:p w14:paraId="04741BAE" w14:textId="77777777" w:rsidR="002357D6" w:rsidRDefault="004A3C9B">
      <w:pPr>
        <w:jc w:val="both"/>
        <w:rPr>
          <w:color w:val="000000"/>
        </w:rPr>
      </w:pPr>
      <w:proofErr w:type="spellStart"/>
      <w:r>
        <w:rPr>
          <w:color w:val="000000"/>
        </w:rPr>
        <w:t>For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duration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tendering</w:t>
      </w:r>
      <w:proofErr w:type="spellEnd"/>
      <w:r>
        <w:rPr>
          <w:color w:val="000000"/>
        </w:rPr>
        <w:t xml:space="preserve"> </w:t>
      </w:r>
      <w:proofErr w:type="spellStart"/>
      <w:r>
        <w:rPr>
          <w:color w:val="000000"/>
        </w:rPr>
        <w:t>process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if</w:t>
      </w:r>
      <w:proofErr w:type="spellEnd"/>
      <w:r>
        <w:rPr>
          <w:color w:val="000000"/>
        </w:rPr>
        <w:t xml:space="preserve"> </w:t>
      </w:r>
      <w:proofErr w:type="spellStart"/>
      <w:r>
        <w:rPr>
          <w:color w:val="000000"/>
        </w:rPr>
        <w:t>we</w:t>
      </w:r>
      <w:proofErr w:type="spellEnd"/>
      <w:r>
        <w:rPr>
          <w:color w:val="000000"/>
        </w:rPr>
        <w:t xml:space="preserve"> </w:t>
      </w:r>
      <w:proofErr w:type="spellStart"/>
      <w:r>
        <w:rPr>
          <w:color w:val="000000"/>
        </w:rPr>
        <w:t>are</w:t>
      </w:r>
      <w:proofErr w:type="spellEnd"/>
      <w:r>
        <w:rPr>
          <w:color w:val="000000"/>
        </w:rPr>
        <w:t xml:space="preserve"> </w:t>
      </w:r>
      <w:proofErr w:type="spellStart"/>
      <w:r>
        <w:rPr>
          <w:color w:val="000000"/>
        </w:rPr>
        <w:t>successful</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duration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we</w:t>
      </w:r>
      <w:proofErr w:type="spellEnd"/>
      <w:r>
        <w:rPr>
          <w:color w:val="000000"/>
        </w:rPr>
        <w:t xml:space="preserve"> </w:t>
      </w:r>
      <w:proofErr w:type="spellStart"/>
      <w:r>
        <w:rPr>
          <w:color w:val="000000"/>
        </w:rPr>
        <w:t>will</w:t>
      </w:r>
      <w:proofErr w:type="spellEnd"/>
      <w:r>
        <w:rPr>
          <w:color w:val="000000"/>
        </w:rPr>
        <w:t xml:space="preserve"> </w:t>
      </w:r>
      <w:proofErr w:type="spellStart"/>
      <w:r>
        <w:rPr>
          <w:color w:val="000000"/>
        </w:rPr>
        <w:t>appoint</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maintain</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office</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officer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shall</w:t>
      </w:r>
      <w:proofErr w:type="spellEnd"/>
      <w:r>
        <w:rPr>
          <w:color w:val="000000"/>
        </w:rPr>
        <w:t xml:space="preserve"> </w:t>
      </w:r>
      <w:proofErr w:type="spellStart"/>
      <w:r>
        <w:rPr>
          <w:color w:val="000000"/>
        </w:rPr>
        <w:t>be</w:t>
      </w:r>
      <w:proofErr w:type="spellEnd"/>
      <w:r>
        <w:rPr>
          <w:color w:val="000000"/>
        </w:rPr>
        <w:t xml:space="preserve"> a </w:t>
      </w:r>
      <w:proofErr w:type="spellStart"/>
      <w:r>
        <w:rPr>
          <w:color w:val="000000"/>
        </w:rPr>
        <w:t>person</w:t>
      </w:r>
      <w:proofErr w:type="spellEnd"/>
      <w:r>
        <w:rPr>
          <w:color w:val="000000"/>
        </w:rPr>
        <w:t xml:space="preserve"> </w:t>
      </w:r>
      <w:proofErr w:type="spellStart"/>
      <w:r>
        <w:rPr>
          <w:color w:val="000000"/>
        </w:rPr>
        <w:t>reasonably</w:t>
      </w:r>
      <w:proofErr w:type="spellEnd"/>
      <w:r>
        <w:rPr>
          <w:color w:val="000000"/>
        </w:rPr>
        <w:t xml:space="preserve"> </w:t>
      </w:r>
      <w:proofErr w:type="spellStart"/>
      <w:r>
        <w:rPr>
          <w:color w:val="000000"/>
        </w:rPr>
        <w:t>satisfactory</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you</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whom</w:t>
      </w:r>
      <w:proofErr w:type="spellEnd"/>
      <w:r>
        <w:rPr>
          <w:color w:val="000000"/>
        </w:rPr>
        <w:t xml:space="preserve"> </w:t>
      </w:r>
      <w:proofErr w:type="spellStart"/>
      <w:r>
        <w:rPr>
          <w:color w:val="000000"/>
        </w:rPr>
        <w:t>you</w:t>
      </w:r>
      <w:proofErr w:type="spellEnd"/>
      <w:r>
        <w:rPr>
          <w:color w:val="000000"/>
        </w:rPr>
        <w:t xml:space="preserve"> </w:t>
      </w:r>
      <w:proofErr w:type="spellStart"/>
      <w:r>
        <w:rPr>
          <w:color w:val="000000"/>
        </w:rPr>
        <w:t>shall</w:t>
      </w:r>
      <w:proofErr w:type="spellEnd"/>
      <w:r>
        <w:rPr>
          <w:color w:val="000000"/>
        </w:rPr>
        <w:t xml:space="preserve"> </w:t>
      </w:r>
      <w:proofErr w:type="spellStart"/>
      <w:r>
        <w:rPr>
          <w:color w:val="000000"/>
        </w:rPr>
        <w:t>have</w:t>
      </w:r>
      <w:proofErr w:type="spellEnd"/>
      <w:r>
        <w:rPr>
          <w:color w:val="000000"/>
        </w:rPr>
        <w:t xml:space="preserve"> </w:t>
      </w:r>
      <w:proofErr w:type="spellStart"/>
      <w:r>
        <w:rPr>
          <w:color w:val="000000"/>
        </w:rPr>
        <w:t>full</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immediate</w:t>
      </w:r>
      <w:proofErr w:type="spellEnd"/>
      <w:r>
        <w:rPr>
          <w:color w:val="000000"/>
        </w:rPr>
        <w:t xml:space="preserve"> </w:t>
      </w:r>
      <w:proofErr w:type="spellStart"/>
      <w:r>
        <w:rPr>
          <w:color w:val="000000"/>
        </w:rPr>
        <w:t>access</w:t>
      </w:r>
      <w:proofErr w:type="spellEnd"/>
      <w:r>
        <w:rPr>
          <w:color w:val="000000"/>
        </w:rPr>
        <w:t xml:space="preserve">, </w:t>
      </w:r>
      <w:proofErr w:type="spellStart"/>
      <w:r>
        <w:rPr>
          <w:color w:val="000000"/>
        </w:rPr>
        <w:t>having</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duty</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necessary</w:t>
      </w:r>
      <w:proofErr w:type="spellEnd"/>
      <w:r>
        <w:rPr>
          <w:color w:val="000000"/>
        </w:rPr>
        <w:t xml:space="preserve"> </w:t>
      </w:r>
      <w:proofErr w:type="spellStart"/>
      <w:r>
        <w:rPr>
          <w:color w:val="000000"/>
        </w:rPr>
        <w:t>powers</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ensure</w:t>
      </w:r>
      <w:proofErr w:type="spellEnd"/>
      <w:r>
        <w:rPr>
          <w:color w:val="000000"/>
        </w:rPr>
        <w:t xml:space="preserve"> </w:t>
      </w:r>
      <w:proofErr w:type="spellStart"/>
      <w:r>
        <w:rPr>
          <w:color w:val="000000"/>
        </w:rPr>
        <w:t>compliance</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Covenant</w:t>
      </w:r>
      <w:proofErr w:type="spellEnd"/>
      <w:r>
        <w:rPr>
          <w:color w:val="000000"/>
        </w:rPr>
        <w:t xml:space="preserve">. </w:t>
      </w:r>
    </w:p>
    <w:p w14:paraId="7556966F" w14:textId="77777777" w:rsidR="002357D6" w:rsidRDefault="004A3C9B">
      <w:pPr>
        <w:jc w:val="both"/>
        <w:rPr>
          <w:color w:val="000000"/>
        </w:rPr>
      </w:pPr>
      <w:proofErr w:type="spellStart"/>
      <w:r>
        <w:rPr>
          <w:color w:val="000000"/>
        </w:rPr>
        <w:t>We</w:t>
      </w:r>
      <w:proofErr w:type="spellEnd"/>
      <w:r>
        <w:rPr>
          <w:color w:val="000000"/>
        </w:rPr>
        <w:t xml:space="preserve"> </w:t>
      </w:r>
      <w:proofErr w:type="spellStart"/>
      <w:r>
        <w:rPr>
          <w:color w:val="000000"/>
        </w:rPr>
        <w:t>grant</w:t>
      </w:r>
      <w:proofErr w:type="spellEnd"/>
      <w:r>
        <w:rPr>
          <w:color w:val="000000"/>
        </w:rPr>
        <w:t xml:space="preserve"> </w:t>
      </w:r>
      <w:proofErr w:type="spellStart"/>
      <w:r>
        <w:rPr>
          <w:color w:val="000000"/>
        </w:rPr>
        <w:t>the</w:t>
      </w:r>
      <w:proofErr w:type="spellEnd"/>
      <w:r>
        <w:rPr>
          <w:color w:val="000000"/>
        </w:rPr>
        <w:t xml:space="preserve"> </w:t>
      </w:r>
      <w:r>
        <w:rPr>
          <w:color w:val="0070C0"/>
        </w:rPr>
        <w:t>[</w:t>
      </w:r>
      <w:proofErr w:type="spellStart"/>
      <w:r>
        <w:rPr>
          <w:i/>
          <w:color w:val="0070C0"/>
        </w:rPr>
        <w:t>name</w:t>
      </w:r>
      <w:proofErr w:type="spellEnd"/>
      <w:r>
        <w:rPr>
          <w:i/>
          <w:color w:val="0070C0"/>
        </w:rPr>
        <w:t xml:space="preserve"> </w:t>
      </w:r>
      <w:proofErr w:type="spellStart"/>
      <w:r>
        <w:rPr>
          <w:i/>
          <w:color w:val="0070C0"/>
        </w:rPr>
        <w:t>of</w:t>
      </w:r>
      <w:proofErr w:type="spellEnd"/>
      <w:r>
        <w:rPr>
          <w:i/>
          <w:color w:val="0070C0"/>
        </w:rPr>
        <w:t xml:space="preserve"> </w:t>
      </w:r>
      <w:proofErr w:type="spellStart"/>
      <w:r>
        <w:rPr>
          <w:i/>
          <w:color w:val="0070C0"/>
        </w:rPr>
        <w:t>promoter</w:t>
      </w:r>
      <w:proofErr w:type="spellEnd"/>
      <w:r>
        <w:rPr>
          <w:color w:val="0070C0"/>
        </w:rPr>
        <w:t>]</w:t>
      </w:r>
      <w:r>
        <w:rPr>
          <w:color w:val="000000"/>
        </w:rPr>
        <w:t xml:space="preserve">, </w:t>
      </w:r>
      <w:proofErr w:type="spellStart"/>
      <w:r>
        <w:rPr>
          <w:color w:val="000000"/>
        </w:rPr>
        <w:t>the</w:t>
      </w:r>
      <w:proofErr w:type="spellEnd"/>
      <w:r>
        <w:rPr>
          <w:color w:val="000000"/>
        </w:rPr>
        <w:t xml:space="preserve"> </w:t>
      </w:r>
      <w:proofErr w:type="spellStart"/>
      <w:r>
        <w:rPr>
          <w:color w:val="000000"/>
        </w:rPr>
        <w:t>European</w:t>
      </w:r>
      <w:proofErr w:type="spellEnd"/>
      <w:r>
        <w:rPr>
          <w:color w:val="000000"/>
        </w:rPr>
        <w:t xml:space="preserve"> </w:t>
      </w:r>
      <w:proofErr w:type="spellStart"/>
      <w:r>
        <w:rPr>
          <w:color w:val="000000"/>
        </w:rPr>
        <w:t>Investment</w:t>
      </w:r>
      <w:proofErr w:type="spellEnd"/>
      <w:r>
        <w:rPr>
          <w:color w:val="000000"/>
        </w:rPr>
        <w:t xml:space="preserve"> </w:t>
      </w:r>
      <w:proofErr w:type="spellStart"/>
      <w:r>
        <w:rPr>
          <w:color w:val="000000"/>
        </w:rPr>
        <w:t>Bank</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persons</w:t>
      </w:r>
      <w:proofErr w:type="spellEnd"/>
      <w:r>
        <w:rPr>
          <w:color w:val="000000"/>
        </w:rPr>
        <w:t xml:space="preserve"> </w:t>
      </w:r>
      <w:proofErr w:type="spellStart"/>
      <w:r>
        <w:rPr>
          <w:color w:val="000000"/>
        </w:rPr>
        <w:t>appointed</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it</w:t>
      </w:r>
      <w:proofErr w:type="spellEnd"/>
      <w:r>
        <w:rPr>
          <w:color w:val="000000"/>
        </w:rPr>
        <w:t xml:space="preserve"> </w:t>
      </w:r>
      <w:proofErr w:type="spellStart"/>
      <w:r>
        <w:rPr>
          <w:color w:val="000000"/>
        </w:rPr>
        <w:t>and</w:t>
      </w:r>
      <w:proofErr w:type="spellEnd"/>
      <w:r>
        <w:rPr>
          <w:color w:val="000000"/>
        </w:rPr>
        <w:t>/</w:t>
      </w:r>
      <w:proofErr w:type="spellStart"/>
      <w:r>
        <w:rPr>
          <w:color w:val="000000"/>
        </w:rPr>
        <w:t>or</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authority</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European</w:t>
      </w:r>
      <w:proofErr w:type="spellEnd"/>
      <w:r>
        <w:rPr>
          <w:color w:val="000000"/>
        </w:rPr>
        <w:t xml:space="preserve"> </w:t>
      </w:r>
      <w:proofErr w:type="spellStart"/>
      <w:r>
        <w:rPr>
          <w:color w:val="000000"/>
        </w:rPr>
        <w:t>Union</w:t>
      </w:r>
      <w:proofErr w:type="spellEnd"/>
      <w:r>
        <w:rPr>
          <w:color w:val="000000"/>
        </w:rPr>
        <w:t xml:space="preserve"> </w:t>
      </w:r>
      <w:proofErr w:type="spellStart"/>
      <w:r>
        <w:rPr>
          <w:color w:val="000000"/>
        </w:rPr>
        <w:t>institution</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body</w:t>
      </w:r>
      <w:proofErr w:type="spellEnd"/>
      <w:r>
        <w:rPr>
          <w:color w:val="000000"/>
        </w:rPr>
        <w:t xml:space="preserve"> </w:t>
      </w:r>
      <w:proofErr w:type="spellStart"/>
      <w:r>
        <w:rPr>
          <w:color w:val="000000"/>
        </w:rPr>
        <w:t>having</w:t>
      </w:r>
      <w:proofErr w:type="spellEnd"/>
      <w:r>
        <w:rPr>
          <w:color w:val="000000"/>
        </w:rPr>
        <w:t xml:space="preserve"> </w:t>
      </w:r>
      <w:proofErr w:type="spellStart"/>
      <w:r>
        <w:rPr>
          <w:color w:val="000000"/>
        </w:rPr>
        <w:t>competence</w:t>
      </w:r>
      <w:proofErr w:type="spellEnd"/>
      <w:r>
        <w:rPr>
          <w:color w:val="000000"/>
        </w:rPr>
        <w:t xml:space="preserve"> </w:t>
      </w:r>
      <w:proofErr w:type="spellStart"/>
      <w:r>
        <w:rPr>
          <w:color w:val="000000"/>
        </w:rPr>
        <w:t>under</w:t>
      </w:r>
      <w:proofErr w:type="spellEnd"/>
      <w:r>
        <w:rPr>
          <w:color w:val="000000"/>
        </w:rPr>
        <w:t xml:space="preserve"> </w:t>
      </w:r>
      <w:proofErr w:type="spellStart"/>
      <w:r>
        <w:rPr>
          <w:color w:val="000000"/>
        </w:rPr>
        <w:t>European</w:t>
      </w:r>
      <w:proofErr w:type="spellEnd"/>
      <w:r>
        <w:rPr>
          <w:color w:val="000000"/>
        </w:rPr>
        <w:t xml:space="preserve"> </w:t>
      </w:r>
      <w:proofErr w:type="spellStart"/>
      <w:r>
        <w:rPr>
          <w:color w:val="000000"/>
        </w:rPr>
        <w:t>Union</w:t>
      </w:r>
      <w:proofErr w:type="spellEnd"/>
      <w:r>
        <w:rPr>
          <w:color w:val="000000"/>
        </w:rPr>
        <w:t xml:space="preserve"> </w:t>
      </w:r>
      <w:proofErr w:type="spellStart"/>
      <w:r>
        <w:rPr>
          <w:color w:val="000000"/>
        </w:rPr>
        <w:t>law</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w:t>
      </w:r>
      <w:proofErr w:type="spellEnd"/>
      <w:r>
        <w:rPr>
          <w:color w:val="000000"/>
        </w:rPr>
        <w:t xml:space="preserve"> </w:t>
      </w:r>
      <w:proofErr w:type="spellStart"/>
      <w:r>
        <w:rPr>
          <w:color w:val="000000"/>
        </w:rPr>
        <w:t>to</w:t>
      </w:r>
      <w:proofErr w:type="spellEnd"/>
      <w:r>
        <w:rPr>
          <w:color w:val="000000"/>
        </w:rPr>
        <w:t xml:space="preserve"> (i) </w:t>
      </w:r>
      <w:proofErr w:type="spellStart"/>
      <w:r>
        <w:rPr>
          <w:color w:val="000000"/>
        </w:rPr>
        <w:t>visit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sites</w:t>
      </w:r>
      <w:proofErr w:type="spellEnd"/>
      <w:r>
        <w:rPr>
          <w:color w:val="000000"/>
        </w:rPr>
        <w:t xml:space="preserve">, </w:t>
      </w:r>
      <w:proofErr w:type="spellStart"/>
      <w:r>
        <w:rPr>
          <w:color w:val="000000"/>
        </w:rPr>
        <w:t>installations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works</w:t>
      </w:r>
      <w:proofErr w:type="spellEnd"/>
      <w:r>
        <w:rPr>
          <w:color w:val="000000"/>
        </w:rPr>
        <w:t xml:space="preserve">, (ii) </w:t>
      </w:r>
      <w:proofErr w:type="spellStart"/>
      <w:r>
        <w:rPr>
          <w:color w:val="000000"/>
        </w:rPr>
        <w:t>interview</w:t>
      </w:r>
      <w:proofErr w:type="spellEnd"/>
      <w:r>
        <w:rPr>
          <w:color w:val="000000"/>
        </w:rPr>
        <w:t xml:space="preserve"> </w:t>
      </w:r>
      <w:proofErr w:type="spellStart"/>
      <w:r>
        <w:rPr>
          <w:color w:val="000000"/>
        </w:rPr>
        <w:t>our</w:t>
      </w:r>
      <w:proofErr w:type="spellEnd"/>
      <w:r>
        <w:rPr>
          <w:color w:val="000000"/>
        </w:rPr>
        <w:t xml:space="preserve"> </w:t>
      </w:r>
      <w:proofErr w:type="spellStart"/>
      <w:r>
        <w:rPr>
          <w:color w:val="000000"/>
        </w:rPr>
        <w:t>representatives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other</w:t>
      </w:r>
      <w:proofErr w:type="spellEnd"/>
      <w:r>
        <w:rPr>
          <w:color w:val="000000"/>
        </w:rPr>
        <w:t xml:space="preserve"> </w:t>
      </w:r>
      <w:proofErr w:type="spellStart"/>
      <w:r>
        <w:rPr>
          <w:color w:val="000000"/>
        </w:rPr>
        <w:t>relevant</w:t>
      </w:r>
      <w:proofErr w:type="spellEnd"/>
      <w:r>
        <w:rPr>
          <w:color w:val="000000"/>
        </w:rPr>
        <w:t xml:space="preserve"> </w:t>
      </w:r>
      <w:proofErr w:type="spellStart"/>
      <w:r>
        <w:rPr>
          <w:color w:val="000000"/>
        </w:rPr>
        <w:t>person</w:t>
      </w:r>
      <w:proofErr w:type="spellEnd"/>
      <w:r>
        <w:rPr>
          <w:color w:val="000000"/>
        </w:rPr>
        <w:t xml:space="preserve"> </w:t>
      </w:r>
      <w:proofErr w:type="spellStart"/>
      <w:r>
        <w:rPr>
          <w:color w:val="000000"/>
        </w:rPr>
        <w:t>and</w:t>
      </w:r>
      <w:proofErr w:type="spellEnd"/>
      <w:r>
        <w:rPr>
          <w:color w:val="000000"/>
        </w:rPr>
        <w:t xml:space="preserve"> (iii) </w:t>
      </w:r>
      <w:proofErr w:type="spellStart"/>
      <w:r>
        <w:rPr>
          <w:color w:val="000000"/>
        </w:rPr>
        <w:t>inspect</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copy</w:t>
      </w:r>
      <w:proofErr w:type="spellEnd"/>
      <w:r>
        <w:rPr>
          <w:color w:val="000000"/>
        </w:rPr>
        <w:t xml:space="preserve"> </w:t>
      </w:r>
      <w:proofErr w:type="spellStart"/>
      <w:r>
        <w:rPr>
          <w:color w:val="000000"/>
        </w:rPr>
        <w:t>our</w:t>
      </w:r>
      <w:proofErr w:type="spellEnd"/>
      <w:r>
        <w:rPr>
          <w:color w:val="000000"/>
        </w:rPr>
        <w:t xml:space="preserve"> </w:t>
      </w:r>
      <w:proofErr w:type="spellStart"/>
      <w:r>
        <w:rPr>
          <w:color w:val="000000"/>
        </w:rPr>
        <w:t>books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records</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connection</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tendering</w:t>
      </w:r>
      <w:proofErr w:type="spellEnd"/>
      <w:r>
        <w:rPr>
          <w:color w:val="000000"/>
        </w:rPr>
        <w:t xml:space="preserve"> </w:t>
      </w:r>
      <w:proofErr w:type="spellStart"/>
      <w:r>
        <w:rPr>
          <w:color w:val="000000"/>
        </w:rPr>
        <w:t>process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we</w:t>
      </w:r>
      <w:proofErr w:type="spellEnd"/>
      <w:r>
        <w:rPr>
          <w:color w:val="000000"/>
        </w:rPr>
        <w:t xml:space="preserve"> </w:t>
      </w:r>
      <w:proofErr w:type="spellStart"/>
      <w:r>
        <w:rPr>
          <w:color w:val="000000"/>
        </w:rPr>
        <w:t>shall</w:t>
      </w:r>
      <w:proofErr w:type="spellEnd"/>
      <w:r>
        <w:rPr>
          <w:color w:val="000000"/>
        </w:rPr>
        <w:t xml:space="preserve"> </w:t>
      </w:r>
      <w:proofErr w:type="spellStart"/>
      <w:r>
        <w:rPr>
          <w:color w:val="000000"/>
        </w:rPr>
        <w:t>require</w:t>
      </w:r>
      <w:proofErr w:type="spellEnd"/>
      <w:r>
        <w:rPr>
          <w:color w:val="000000"/>
        </w:rPr>
        <w:t xml:space="preserve"> </w:t>
      </w:r>
      <w:proofErr w:type="spellStart"/>
      <w:r>
        <w:rPr>
          <w:color w:val="000000"/>
        </w:rPr>
        <w:t>our</w:t>
      </w:r>
      <w:proofErr w:type="spellEnd"/>
      <w:r>
        <w:rPr>
          <w:color w:val="000000"/>
        </w:rPr>
        <w:t xml:space="preserve"> </w:t>
      </w:r>
      <w:proofErr w:type="spellStart"/>
      <w:r>
        <w:rPr>
          <w:color w:val="000000"/>
        </w:rPr>
        <w:t>Associated</w:t>
      </w:r>
      <w:proofErr w:type="spellEnd"/>
      <w:r>
        <w:rPr>
          <w:color w:val="000000"/>
        </w:rPr>
        <w:t xml:space="preserve"> </w:t>
      </w:r>
      <w:proofErr w:type="spellStart"/>
      <w:r>
        <w:rPr>
          <w:color w:val="000000"/>
        </w:rPr>
        <w:t>Entities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Persons</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knowledge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respond</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questions</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European</w:t>
      </w:r>
      <w:proofErr w:type="spellEnd"/>
      <w:r>
        <w:rPr>
          <w:color w:val="000000"/>
        </w:rPr>
        <w:t xml:space="preserve"> </w:t>
      </w:r>
      <w:proofErr w:type="spellStart"/>
      <w:r>
        <w:rPr>
          <w:color w:val="000000"/>
        </w:rPr>
        <w:t>Investment</w:t>
      </w:r>
      <w:proofErr w:type="spellEnd"/>
      <w:r>
        <w:rPr>
          <w:color w:val="000000"/>
        </w:rPr>
        <w:t xml:space="preserve"> </w:t>
      </w:r>
      <w:proofErr w:type="spellStart"/>
      <w:r>
        <w:rPr>
          <w:color w:val="000000"/>
        </w:rPr>
        <w:t>Bank</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provide</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it</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information</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documents</w:t>
      </w:r>
      <w:proofErr w:type="spellEnd"/>
      <w:r>
        <w:rPr>
          <w:color w:val="000000"/>
        </w:rPr>
        <w:t xml:space="preserve"> </w:t>
      </w:r>
      <w:proofErr w:type="spellStart"/>
      <w:r>
        <w:rPr>
          <w:color w:val="000000"/>
        </w:rPr>
        <w:t>necessary</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investigation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allegations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Prohibited</w:t>
      </w:r>
      <w:proofErr w:type="spellEnd"/>
      <w:r>
        <w:rPr>
          <w:color w:val="000000"/>
        </w:rPr>
        <w:t xml:space="preserve"> </w:t>
      </w:r>
      <w:proofErr w:type="spellStart"/>
      <w:r>
        <w:rPr>
          <w:color w:val="000000"/>
        </w:rPr>
        <w:t>Conduct</w:t>
      </w:r>
      <w:proofErr w:type="spellEnd"/>
      <w:r>
        <w:rPr>
          <w:color w:val="000000"/>
        </w:rPr>
        <w:t xml:space="preserve">. </w:t>
      </w:r>
    </w:p>
    <w:p w14:paraId="15D61152" w14:textId="77777777" w:rsidR="002357D6" w:rsidRDefault="004A3C9B">
      <w:pPr>
        <w:jc w:val="both"/>
        <w:rPr>
          <w:color w:val="000000"/>
        </w:rPr>
      </w:pPr>
      <w:proofErr w:type="spellStart"/>
      <w:r>
        <w:rPr>
          <w:color w:val="000000"/>
        </w:rPr>
        <w:t>We</w:t>
      </w:r>
      <w:proofErr w:type="spellEnd"/>
      <w:r>
        <w:rPr>
          <w:color w:val="000000"/>
        </w:rPr>
        <w:t xml:space="preserve"> </w:t>
      </w:r>
      <w:proofErr w:type="spellStart"/>
      <w:r>
        <w:rPr>
          <w:color w:val="000000"/>
        </w:rPr>
        <w:t>agree</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preserve</w:t>
      </w:r>
      <w:proofErr w:type="spellEnd"/>
      <w:r>
        <w:rPr>
          <w:color w:val="000000"/>
        </w:rPr>
        <w:t xml:space="preserve"> </w:t>
      </w:r>
      <w:proofErr w:type="spellStart"/>
      <w:r>
        <w:rPr>
          <w:color w:val="000000"/>
        </w:rPr>
        <w:t>our</w:t>
      </w:r>
      <w:proofErr w:type="spellEnd"/>
      <w:r>
        <w:rPr>
          <w:color w:val="000000"/>
        </w:rPr>
        <w:t xml:space="preserve"> </w:t>
      </w:r>
      <w:proofErr w:type="spellStart"/>
      <w:r>
        <w:rPr>
          <w:color w:val="000000"/>
        </w:rPr>
        <w:t>books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records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ensure</w:t>
      </w:r>
      <w:proofErr w:type="spellEnd"/>
      <w:r>
        <w:rPr>
          <w:color w:val="000000"/>
        </w:rPr>
        <w:t xml:space="preserve"> </w:t>
      </w:r>
      <w:proofErr w:type="spellStart"/>
      <w:r>
        <w:rPr>
          <w:color w:val="000000"/>
        </w:rPr>
        <w:t>that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books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records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Associated</w:t>
      </w:r>
      <w:proofErr w:type="spellEnd"/>
      <w:r>
        <w:rPr>
          <w:color w:val="000000"/>
        </w:rPr>
        <w:t xml:space="preserve"> </w:t>
      </w:r>
      <w:proofErr w:type="spellStart"/>
      <w:r>
        <w:rPr>
          <w:color w:val="000000"/>
        </w:rPr>
        <w:t>Entities</w:t>
      </w:r>
      <w:proofErr w:type="spellEnd"/>
      <w:r>
        <w:rPr>
          <w:color w:val="000000"/>
        </w:rPr>
        <w:t xml:space="preserve"> </w:t>
      </w:r>
      <w:proofErr w:type="spellStart"/>
      <w:r>
        <w:rPr>
          <w:color w:val="000000"/>
        </w:rPr>
        <w:t>are</w:t>
      </w:r>
      <w:proofErr w:type="spellEnd"/>
      <w:r>
        <w:rPr>
          <w:color w:val="000000"/>
        </w:rPr>
        <w:t xml:space="preserve"> </w:t>
      </w:r>
      <w:proofErr w:type="spellStart"/>
      <w:r>
        <w:rPr>
          <w:color w:val="000000"/>
        </w:rPr>
        <w:t>preserved</w:t>
      </w:r>
      <w:proofErr w:type="spellEnd"/>
      <w:r>
        <w:rPr>
          <w:color w:val="000000"/>
        </w:rPr>
        <w:t xml:space="preserve"> </w:t>
      </w:r>
      <w:proofErr w:type="spellStart"/>
      <w:r>
        <w:rPr>
          <w:color w:val="000000"/>
        </w:rPr>
        <w:t>generally</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accordance</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applicable</w:t>
      </w:r>
      <w:proofErr w:type="spellEnd"/>
      <w:r>
        <w:rPr>
          <w:color w:val="000000"/>
        </w:rPr>
        <w:t xml:space="preserve"> </w:t>
      </w:r>
      <w:proofErr w:type="spellStart"/>
      <w:r>
        <w:rPr>
          <w:color w:val="000000"/>
        </w:rPr>
        <w:t>law</w:t>
      </w:r>
      <w:proofErr w:type="spellEnd"/>
      <w:r>
        <w:rPr>
          <w:color w:val="000000"/>
        </w:rPr>
        <w:t xml:space="preserve"> </w:t>
      </w:r>
      <w:proofErr w:type="spellStart"/>
      <w:r>
        <w:rPr>
          <w:color w:val="000000"/>
        </w:rPr>
        <w:t>but</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case</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at</w:t>
      </w:r>
      <w:proofErr w:type="spellEnd"/>
      <w:r>
        <w:rPr>
          <w:color w:val="000000"/>
        </w:rPr>
        <w:t xml:space="preserve"> </w:t>
      </w:r>
      <w:proofErr w:type="spellStart"/>
      <w:r>
        <w:rPr>
          <w:color w:val="000000"/>
        </w:rPr>
        <w:t>least</w:t>
      </w:r>
      <w:proofErr w:type="spellEnd"/>
      <w:r>
        <w:rPr>
          <w:color w:val="000000"/>
        </w:rPr>
        <w:t xml:space="preserve"> 6 (</w:t>
      </w:r>
      <w:proofErr w:type="spellStart"/>
      <w:r>
        <w:rPr>
          <w:color w:val="000000"/>
        </w:rPr>
        <w:t>six</w:t>
      </w:r>
      <w:proofErr w:type="spellEnd"/>
      <w:r>
        <w:rPr>
          <w:color w:val="000000"/>
        </w:rPr>
        <w:t xml:space="preserve">) </w:t>
      </w:r>
      <w:proofErr w:type="spellStart"/>
      <w:r>
        <w:rPr>
          <w:color w:val="000000"/>
        </w:rPr>
        <w:t>years</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date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submission</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event</w:t>
      </w:r>
      <w:proofErr w:type="spellEnd"/>
      <w:r>
        <w:rPr>
          <w:color w:val="000000"/>
        </w:rPr>
        <w:t xml:space="preserve">, </w:t>
      </w:r>
      <w:proofErr w:type="spellStart"/>
      <w:r>
        <w:rPr>
          <w:color w:val="000000"/>
        </w:rPr>
        <w:t>we</w:t>
      </w:r>
      <w:proofErr w:type="spellEnd"/>
      <w:r>
        <w:rPr>
          <w:color w:val="000000"/>
        </w:rPr>
        <w:t xml:space="preserve"> </w:t>
      </w:r>
      <w:proofErr w:type="spellStart"/>
      <w:r>
        <w:rPr>
          <w:color w:val="000000"/>
        </w:rPr>
        <w:t>are</w:t>
      </w:r>
      <w:proofErr w:type="spellEnd"/>
      <w:r>
        <w:rPr>
          <w:color w:val="000000"/>
        </w:rPr>
        <w:t xml:space="preserve"> </w:t>
      </w:r>
      <w:proofErr w:type="spellStart"/>
      <w:r>
        <w:rPr>
          <w:color w:val="000000"/>
        </w:rPr>
        <w:t>awarded</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at</w:t>
      </w:r>
      <w:proofErr w:type="spellEnd"/>
      <w:r>
        <w:rPr>
          <w:color w:val="000000"/>
        </w:rPr>
        <w:t xml:space="preserve"> </w:t>
      </w:r>
      <w:proofErr w:type="spellStart"/>
      <w:r>
        <w:rPr>
          <w:color w:val="000000"/>
        </w:rPr>
        <w:t>least</w:t>
      </w:r>
      <w:proofErr w:type="spellEnd"/>
      <w:r>
        <w:rPr>
          <w:color w:val="000000"/>
        </w:rPr>
        <w:t xml:space="preserve"> 6 (</w:t>
      </w:r>
      <w:proofErr w:type="spellStart"/>
      <w:r>
        <w:rPr>
          <w:color w:val="000000"/>
        </w:rPr>
        <w:t>six</w:t>
      </w:r>
      <w:proofErr w:type="spellEnd"/>
      <w:r>
        <w:rPr>
          <w:color w:val="000000"/>
        </w:rPr>
        <w:t xml:space="preserve">) </w:t>
      </w:r>
      <w:proofErr w:type="spellStart"/>
      <w:r>
        <w:rPr>
          <w:color w:val="000000"/>
        </w:rPr>
        <w:t>years</w:t>
      </w:r>
      <w:proofErr w:type="spellEnd"/>
      <w:r>
        <w:rPr>
          <w:color w:val="000000"/>
        </w:rPr>
        <w:t xml:space="preserve"> </w:t>
      </w:r>
      <w:proofErr w:type="spellStart"/>
      <w:r>
        <w:rPr>
          <w:color w:val="000000"/>
        </w:rPr>
        <w:t>following</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date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substantial</w:t>
      </w:r>
      <w:proofErr w:type="spellEnd"/>
      <w:r>
        <w:rPr>
          <w:color w:val="000000"/>
        </w:rPr>
        <w:t xml:space="preserve"> </w:t>
      </w:r>
      <w:proofErr w:type="spellStart"/>
      <w:r>
        <w:rPr>
          <w:color w:val="000000"/>
        </w:rPr>
        <w:t>performance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We</w:t>
      </w:r>
      <w:proofErr w:type="spellEnd"/>
      <w:r>
        <w:rPr>
          <w:color w:val="000000"/>
        </w:rPr>
        <w:t xml:space="preserve"> </w:t>
      </w:r>
      <w:proofErr w:type="spellStart"/>
      <w:r>
        <w:rPr>
          <w:color w:val="000000"/>
        </w:rPr>
        <w:t>shall</w:t>
      </w:r>
      <w:proofErr w:type="spellEnd"/>
      <w:r>
        <w:rPr>
          <w:color w:val="000000"/>
        </w:rPr>
        <w:t xml:space="preserve"> </w:t>
      </w:r>
      <w:proofErr w:type="spellStart"/>
      <w:r>
        <w:rPr>
          <w:color w:val="000000"/>
        </w:rPr>
        <w:t>ensure</w:t>
      </w:r>
      <w:proofErr w:type="spellEnd"/>
      <w:r>
        <w:rPr>
          <w:color w:val="000000"/>
        </w:rPr>
        <w:t xml:space="preserve"> </w:t>
      </w:r>
      <w:proofErr w:type="spellStart"/>
      <w:r>
        <w:rPr>
          <w:color w:val="000000"/>
        </w:rPr>
        <w:t>that</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agreements</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Associated</w:t>
      </w:r>
      <w:proofErr w:type="spellEnd"/>
      <w:r>
        <w:rPr>
          <w:color w:val="000000"/>
        </w:rPr>
        <w:t xml:space="preserve"> </w:t>
      </w:r>
      <w:proofErr w:type="spellStart"/>
      <w:r>
        <w:rPr>
          <w:color w:val="000000"/>
        </w:rPr>
        <w:t>Entities</w:t>
      </w:r>
      <w:proofErr w:type="spellEnd"/>
      <w:r>
        <w:rPr>
          <w:color w:val="000000"/>
        </w:rPr>
        <w:t xml:space="preserve"> </w:t>
      </w:r>
      <w:proofErr w:type="spellStart"/>
      <w:r>
        <w:rPr>
          <w:color w:val="000000"/>
        </w:rPr>
        <w:t>concerning</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execution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provisions</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effect</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paragraph</w:t>
      </w:r>
      <w:proofErr w:type="spellEnd"/>
      <w:r>
        <w:rPr>
          <w:color w:val="000000"/>
        </w:rPr>
        <w:t xml:space="preserve"> </w:t>
      </w:r>
      <w:proofErr w:type="spellStart"/>
      <w:r>
        <w:rPr>
          <w:color w:val="000000"/>
        </w:rPr>
        <w:t>are</w:t>
      </w:r>
      <w:proofErr w:type="spellEnd"/>
      <w:r>
        <w:rPr>
          <w:color w:val="000000"/>
        </w:rPr>
        <w:t xml:space="preserve"> </w:t>
      </w:r>
      <w:proofErr w:type="spellStart"/>
      <w:r>
        <w:rPr>
          <w:color w:val="000000"/>
        </w:rPr>
        <w:t>included</w:t>
      </w:r>
      <w:proofErr w:type="spellEnd"/>
      <w:r>
        <w:rPr>
          <w:color w:val="000000"/>
        </w:rPr>
        <w:t xml:space="preserve">. </w:t>
      </w:r>
    </w:p>
    <w:p w14:paraId="506326F8" w14:textId="77777777" w:rsidR="002357D6" w:rsidRDefault="004A3C9B">
      <w:pPr>
        <w:jc w:val="both"/>
        <w:rPr>
          <w:color w:val="000000"/>
        </w:rPr>
      </w:pPr>
      <w:proofErr w:type="spellStart"/>
      <w:r>
        <w:rPr>
          <w:color w:val="000000"/>
        </w:rPr>
        <w:t>We</w:t>
      </w:r>
      <w:proofErr w:type="spellEnd"/>
      <w:r>
        <w:rPr>
          <w:color w:val="000000"/>
        </w:rPr>
        <w:t xml:space="preserve"> </w:t>
      </w:r>
      <w:proofErr w:type="spellStart"/>
      <w:r>
        <w:rPr>
          <w:color w:val="000000"/>
        </w:rPr>
        <w:t>acknowledge</w:t>
      </w:r>
      <w:proofErr w:type="spellEnd"/>
      <w:r>
        <w:rPr>
          <w:color w:val="000000"/>
        </w:rPr>
        <w:t xml:space="preserve"> </w:t>
      </w:r>
      <w:proofErr w:type="spellStart"/>
      <w:r>
        <w:rPr>
          <w:color w:val="000000"/>
        </w:rPr>
        <w:t>that</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failure</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obligations</w:t>
      </w:r>
      <w:proofErr w:type="spellEnd"/>
      <w:r>
        <w:rPr>
          <w:color w:val="000000"/>
        </w:rPr>
        <w:t xml:space="preserve"> </w:t>
      </w:r>
      <w:proofErr w:type="spellStart"/>
      <w:r>
        <w:rPr>
          <w:color w:val="000000"/>
        </w:rPr>
        <w:t>under</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Covenant</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Integrity</w:t>
      </w:r>
      <w:proofErr w:type="spellEnd"/>
      <w:r>
        <w:rPr>
          <w:color w:val="000000"/>
        </w:rPr>
        <w:t xml:space="preserve"> (</w:t>
      </w:r>
      <w:proofErr w:type="spellStart"/>
      <w:r>
        <w:rPr>
          <w:color w:val="000000"/>
        </w:rPr>
        <w:t>including</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omission</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misrepresentation</w:t>
      </w:r>
      <w:proofErr w:type="spellEnd"/>
      <w:r>
        <w:rPr>
          <w:color w:val="000000"/>
        </w:rPr>
        <w:t xml:space="preserve">, </w:t>
      </w:r>
      <w:proofErr w:type="spellStart"/>
      <w:r>
        <w:rPr>
          <w:color w:val="000000"/>
        </w:rPr>
        <w:t>made</w:t>
      </w:r>
      <w:proofErr w:type="spellEnd"/>
      <w:r>
        <w:rPr>
          <w:color w:val="000000"/>
        </w:rPr>
        <w:t xml:space="preserve"> </w:t>
      </w:r>
      <w:proofErr w:type="spellStart"/>
      <w:r>
        <w:rPr>
          <w:color w:val="000000"/>
        </w:rPr>
        <w:t>knowingly</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recklessly</w:t>
      </w:r>
      <w:proofErr w:type="spellEnd"/>
      <w:r>
        <w:rPr>
          <w:color w:val="000000"/>
        </w:rPr>
        <w:t xml:space="preserve">, </w:t>
      </w:r>
      <w:proofErr w:type="spellStart"/>
      <w:r>
        <w:rPr>
          <w:color w:val="000000"/>
        </w:rPr>
        <w:t>of</w:t>
      </w:r>
      <w:proofErr w:type="spellEnd"/>
      <w:r>
        <w:rPr>
          <w:color w:val="000000"/>
        </w:rPr>
        <w:t xml:space="preserve"> a </w:t>
      </w:r>
      <w:proofErr w:type="spellStart"/>
      <w:r>
        <w:rPr>
          <w:color w:val="000000"/>
        </w:rPr>
        <w:t>past</w:t>
      </w:r>
      <w:proofErr w:type="spellEnd"/>
      <w:r>
        <w:rPr>
          <w:color w:val="000000"/>
        </w:rPr>
        <w:t xml:space="preserve"> </w:t>
      </w:r>
      <w:proofErr w:type="spellStart"/>
      <w:r>
        <w:rPr>
          <w:color w:val="000000"/>
        </w:rPr>
        <w:t>conviction</w:t>
      </w:r>
      <w:proofErr w:type="spellEnd"/>
      <w:r>
        <w:rPr>
          <w:color w:val="000000"/>
        </w:rPr>
        <w:t xml:space="preserve">, </w:t>
      </w:r>
      <w:proofErr w:type="spellStart"/>
      <w:r>
        <w:rPr>
          <w:color w:val="000000"/>
        </w:rPr>
        <w:t>exclusion</w:t>
      </w:r>
      <w:proofErr w:type="spellEnd"/>
      <w:r>
        <w:rPr>
          <w:color w:val="000000"/>
        </w:rPr>
        <w:t xml:space="preserve">, </w:t>
      </w:r>
      <w:proofErr w:type="spellStart"/>
      <w:r>
        <w:rPr>
          <w:color w:val="000000"/>
        </w:rPr>
        <w:t>other</w:t>
      </w:r>
      <w:proofErr w:type="spellEnd"/>
      <w:r>
        <w:rPr>
          <w:color w:val="000000"/>
        </w:rPr>
        <w:t xml:space="preserve"> </w:t>
      </w:r>
      <w:proofErr w:type="spellStart"/>
      <w:r>
        <w:rPr>
          <w:color w:val="000000"/>
        </w:rPr>
        <w:t>sanction</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enforcement</w:t>
      </w:r>
      <w:proofErr w:type="spellEnd"/>
      <w:r>
        <w:rPr>
          <w:color w:val="000000"/>
        </w:rPr>
        <w:t xml:space="preserve"> </w:t>
      </w:r>
      <w:proofErr w:type="spellStart"/>
      <w:r>
        <w:rPr>
          <w:color w:val="000000"/>
        </w:rPr>
        <w:t>action</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unauthorised</w:t>
      </w:r>
      <w:proofErr w:type="spellEnd"/>
      <w:r>
        <w:rPr>
          <w:color w:val="000000"/>
        </w:rPr>
        <w:t xml:space="preserve"> </w:t>
      </w:r>
      <w:proofErr w:type="spellStart"/>
      <w:r>
        <w:rPr>
          <w:color w:val="000000"/>
        </w:rPr>
        <w:t>amendment</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Covenant</w:t>
      </w:r>
      <w:proofErr w:type="spellEnd"/>
      <w:r>
        <w:rPr>
          <w:color w:val="000000"/>
        </w:rPr>
        <w:t xml:space="preserve">, </w:t>
      </w:r>
      <w:proofErr w:type="spellStart"/>
      <w:r>
        <w:rPr>
          <w:color w:val="000000"/>
        </w:rPr>
        <w:t>may</w:t>
      </w:r>
      <w:proofErr w:type="spellEnd"/>
      <w:r>
        <w:rPr>
          <w:color w:val="000000"/>
        </w:rPr>
        <w:t xml:space="preserve"> </w:t>
      </w:r>
      <w:proofErr w:type="spellStart"/>
      <w:r>
        <w:rPr>
          <w:color w:val="000000"/>
        </w:rPr>
        <w:t>be</w:t>
      </w:r>
      <w:proofErr w:type="spellEnd"/>
      <w:r>
        <w:rPr>
          <w:color w:val="000000"/>
        </w:rPr>
        <w:t xml:space="preserve"> </w:t>
      </w:r>
      <w:proofErr w:type="spellStart"/>
      <w:r>
        <w:rPr>
          <w:color w:val="000000"/>
        </w:rPr>
        <w:t>considered</w:t>
      </w:r>
      <w:proofErr w:type="spellEnd"/>
      <w:r>
        <w:rPr>
          <w:color w:val="000000"/>
        </w:rPr>
        <w:t xml:space="preserve"> a </w:t>
      </w:r>
      <w:proofErr w:type="spellStart"/>
      <w:r>
        <w:rPr>
          <w:color w:val="000000"/>
        </w:rPr>
        <w:t>breach</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EIB </w:t>
      </w:r>
      <w:proofErr w:type="spellStart"/>
      <w:r>
        <w:rPr>
          <w:color w:val="000000"/>
        </w:rPr>
        <w:t>Group</w:t>
      </w:r>
      <w:proofErr w:type="spellEnd"/>
      <w:r>
        <w:rPr>
          <w:color w:val="000000"/>
        </w:rPr>
        <w:t xml:space="preserve"> </w:t>
      </w:r>
      <w:proofErr w:type="spellStart"/>
      <w:r>
        <w:rPr>
          <w:color w:val="000000"/>
        </w:rPr>
        <w:t>Anti-Fraud</w:t>
      </w:r>
      <w:proofErr w:type="spellEnd"/>
      <w:r>
        <w:rPr>
          <w:color w:val="000000"/>
        </w:rPr>
        <w:t xml:space="preserve"> </w:t>
      </w:r>
      <w:proofErr w:type="spellStart"/>
      <w:r>
        <w:rPr>
          <w:color w:val="000000"/>
        </w:rPr>
        <w:t>Policy</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thus</w:t>
      </w:r>
      <w:proofErr w:type="spellEnd"/>
      <w:r>
        <w:rPr>
          <w:color w:val="000000"/>
        </w:rPr>
        <w:t xml:space="preserve"> </w:t>
      </w:r>
      <w:proofErr w:type="spellStart"/>
      <w:r>
        <w:rPr>
          <w:color w:val="000000"/>
        </w:rPr>
        <w:t>result</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rejection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our</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and</w:t>
      </w:r>
      <w:proofErr w:type="spellEnd"/>
      <w:r>
        <w:rPr>
          <w:color w:val="000000"/>
        </w:rPr>
        <w:t>/</w:t>
      </w:r>
      <w:proofErr w:type="spellStart"/>
      <w:r>
        <w:rPr>
          <w:color w:val="000000"/>
        </w:rPr>
        <w:t>or</w:t>
      </w:r>
      <w:proofErr w:type="spellEnd"/>
      <w:r>
        <w:rPr>
          <w:color w:val="000000"/>
        </w:rPr>
        <w:t xml:space="preserve"> </w:t>
      </w:r>
      <w:proofErr w:type="spellStart"/>
      <w:r>
        <w:rPr>
          <w:color w:val="000000"/>
        </w:rPr>
        <w:t>cause</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initiation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exclusion</w:t>
      </w:r>
      <w:proofErr w:type="spellEnd"/>
      <w:r>
        <w:rPr>
          <w:color w:val="000000"/>
        </w:rPr>
        <w:t xml:space="preserve"> </w:t>
      </w:r>
      <w:proofErr w:type="spellStart"/>
      <w:r>
        <w:rPr>
          <w:color w:val="000000"/>
        </w:rPr>
        <w:t>proceedings</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EIB </w:t>
      </w:r>
      <w:proofErr w:type="spellStart"/>
      <w:r>
        <w:rPr>
          <w:color w:val="000000"/>
        </w:rPr>
        <w:t>against</w:t>
      </w:r>
      <w:proofErr w:type="spellEnd"/>
      <w:r>
        <w:rPr>
          <w:color w:val="000000"/>
        </w:rPr>
        <w:t xml:space="preserve"> </w:t>
      </w:r>
      <w:proofErr w:type="spellStart"/>
      <w:r>
        <w:rPr>
          <w:color w:val="000000"/>
        </w:rPr>
        <w:t>us</w:t>
      </w:r>
      <w:proofErr w:type="spellEnd"/>
      <w:r>
        <w:rPr>
          <w:color w:val="000000"/>
        </w:rPr>
        <w:t xml:space="preserve"> </w:t>
      </w:r>
      <w:proofErr w:type="spellStart"/>
      <w:r>
        <w:rPr>
          <w:color w:val="000000"/>
        </w:rPr>
        <w:t>and</w:t>
      </w:r>
      <w:proofErr w:type="spellEnd"/>
      <w:r>
        <w:rPr>
          <w:color w:val="000000"/>
        </w:rPr>
        <w:t>/</w:t>
      </w:r>
      <w:proofErr w:type="spellStart"/>
      <w:r>
        <w:rPr>
          <w:color w:val="000000"/>
        </w:rPr>
        <w:t>or</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Associated</w:t>
      </w:r>
      <w:proofErr w:type="spellEnd"/>
      <w:r>
        <w:rPr>
          <w:color w:val="000000"/>
        </w:rPr>
        <w:t xml:space="preserve"> </w:t>
      </w:r>
      <w:proofErr w:type="spellStart"/>
      <w:r>
        <w:rPr>
          <w:color w:val="000000"/>
        </w:rPr>
        <w:t>Entities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Persons</w:t>
      </w:r>
      <w:proofErr w:type="spellEnd"/>
      <w:r>
        <w:rPr>
          <w:color w:val="000000"/>
        </w:rPr>
        <w:t xml:space="preserve">. </w:t>
      </w:r>
    </w:p>
    <w:p w14:paraId="06DACA12" w14:textId="77777777" w:rsidR="002357D6" w:rsidRDefault="002357D6">
      <w:pPr>
        <w:jc w:val="both"/>
        <w:rPr>
          <w:color w:val="000000"/>
          <w:sz w:val="12"/>
          <w:szCs w:val="12"/>
        </w:rPr>
      </w:pPr>
    </w:p>
    <w:p w14:paraId="1286BD14" w14:textId="77777777" w:rsidR="002357D6" w:rsidRDefault="004A3C9B">
      <w:pPr>
        <w:jc w:val="both"/>
        <w:rPr>
          <w:color w:val="000000"/>
        </w:rPr>
      </w:pPr>
      <w:r>
        <w:rPr>
          <w:b/>
          <w:color w:val="000000"/>
        </w:rPr>
        <w:t xml:space="preserve">SIGNED </w:t>
      </w:r>
      <w:proofErr w:type="spellStart"/>
      <w:r>
        <w:rPr>
          <w:b/>
          <w:color w:val="000000"/>
        </w:rPr>
        <w:t>by</w:t>
      </w:r>
      <w:proofErr w:type="spellEnd"/>
      <w:r>
        <w:rPr>
          <w:b/>
          <w:color w:val="000000"/>
        </w:rPr>
        <w:t xml:space="preserve"> a </w:t>
      </w:r>
      <w:proofErr w:type="spellStart"/>
      <w:r>
        <w:rPr>
          <w:b/>
          <w:color w:val="000000"/>
        </w:rPr>
        <w:t>duly</w:t>
      </w:r>
      <w:proofErr w:type="spellEnd"/>
      <w:r>
        <w:rPr>
          <w:b/>
          <w:color w:val="000000"/>
        </w:rPr>
        <w:t xml:space="preserve"> </w:t>
      </w:r>
      <w:proofErr w:type="spellStart"/>
      <w:r>
        <w:rPr>
          <w:b/>
          <w:color w:val="000000"/>
        </w:rPr>
        <w:t>authorised</w:t>
      </w:r>
      <w:proofErr w:type="spellEnd"/>
      <w:r>
        <w:rPr>
          <w:b/>
          <w:color w:val="000000"/>
        </w:rPr>
        <w:t xml:space="preserve"> </w:t>
      </w:r>
      <w:proofErr w:type="spellStart"/>
      <w:r>
        <w:rPr>
          <w:b/>
          <w:color w:val="000000"/>
        </w:rPr>
        <w:t>representative</w:t>
      </w:r>
      <w:proofErr w:type="spellEnd"/>
      <w:r>
        <w:rPr>
          <w:b/>
          <w:color w:val="000000"/>
        </w:rPr>
        <w:t xml:space="preserve"> </w:t>
      </w:r>
      <w:proofErr w:type="spellStart"/>
      <w:r>
        <w:rPr>
          <w:b/>
          <w:color w:val="000000"/>
        </w:rPr>
        <w:t>with</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requisite</w:t>
      </w:r>
      <w:proofErr w:type="spellEnd"/>
      <w:r>
        <w:rPr>
          <w:b/>
          <w:color w:val="000000"/>
        </w:rPr>
        <w:t xml:space="preserve"> </w:t>
      </w:r>
      <w:proofErr w:type="spellStart"/>
      <w:r>
        <w:rPr>
          <w:b/>
          <w:color w:val="000000"/>
        </w:rPr>
        <w:t>power</w:t>
      </w:r>
      <w:proofErr w:type="spellEnd"/>
      <w:r>
        <w:rPr>
          <w:b/>
          <w:color w:val="000000"/>
        </w:rPr>
        <w:t xml:space="preserve"> </w:t>
      </w:r>
      <w:proofErr w:type="spellStart"/>
      <w:r>
        <w:rPr>
          <w:b/>
          <w:color w:val="000000"/>
        </w:rPr>
        <w:t>and</w:t>
      </w:r>
      <w:proofErr w:type="spellEnd"/>
      <w:r>
        <w:rPr>
          <w:b/>
          <w:color w:val="000000"/>
        </w:rPr>
        <w:t xml:space="preserve"> </w:t>
      </w:r>
      <w:proofErr w:type="spellStart"/>
      <w:r>
        <w:rPr>
          <w:b/>
          <w:color w:val="000000"/>
        </w:rPr>
        <w:t>authority</w:t>
      </w:r>
      <w:proofErr w:type="spellEnd"/>
      <w:r>
        <w:rPr>
          <w:b/>
          <w:color w:val="000000"/>
        </w:rPr>
        <w:t xml:space="preserve"> </w:t>
      </w:r>
      <w:proofErr w:type="spellStart"/>
      <w:r>
        <w:rPr>
          <w:b/>
          <w:color w:val="000000"/>
        </w:rPr>
        <w:t>to</w:t>
      </w:r>
      <w:proofErr w:type="spellEnd"/>
      <w:r>
        <w:rPr>
          <w:b/>
          <w:color w:val="000000"/>
        </w:rPr>
        <w:t xml:space="preserve"> </w:t>
      </w:r>
      <w:proofErr w:type="spellStart"/>
      <w:r>
        <w:rPr>
          <w:b/>
          <w:color w:val="000000"/>
        </w:rPr>
        <w:t>sign</w:t>
      </w:r>
      <w:proofErr w:type="spellEnd"/>
      <w:r>
        <w:rPr>
          <w:b/>
          <w:color w:val="000000"/>
        </w:rPr>
        <w:t xml:space="preserve"> </w:t>
      </w:r>
      <w:proofErr w:type="spellStart"/>
      <w:r>
        <w:rPr>
          <w:b/>
          <w:color w:val="000000"/>
        </w:rPr>
        <w:t>on</w:t>
      </w:r>
      <w:proofErr w:type="spellEnd"/>
      <w:r>
        <w:rPr>
          <w:b/>
          <w:color w:val="000000"/>
        </w:rPr>
        <w:t xml:space="preserve"> </w:t>
      </w:r>
      <w:proofErr w:type="spellStart"/>
      <w:r>
        <w:rPr>
          <w:b/>
          <w:color w:val="000000"/>
        </w:rPr>
        <w:t>behalf</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its</w:t>
      </w:r>
      <w:proofErr w:type="spellEnd"/>
      <w:r>
        <w:rPr>
          <w:b/>
          <w:color w:val="000000"/>
        </w:rPr>
        <w:t xml:space="preserve"> </w:t>
      </w:r>
      <w:proofErr w:type="spellStart"/>
      <w:r>
        <w:rPr>
          <w:b/>
          <w:color w:val="000000"/>
        </w:rPr>
        <w:t>company</w:t>
      </w:r>
      <w:proofErr w:type="spellEnd"/>
      <w:r>
        <w:rPr>
          <w:b/>
          <w:color w:val="000000"/>
        </w:rPr>
        <w:t xml:space="preserve"> </w:t>
      </w:r>
      <w:proofErr w:type="spellStart"/>
      <w:r>
        <w:rPr>
          <w:b/>
          <w:color w:val="000000"/>
        </w:rPr>
        <w:t>and</w:t>
      </w:r>
      <w:proofErr w:type="spellEnd"/>
      <w:r>
        <w:rPr>
          <w:b/>
          <w:color w:val="000000"/>
        </w:rPr>
        <w:t xml:space="preserve">, </w:t>
      </w:r>
      <w:proofErr w:type="spellStart"/>
      <w:r>
        <w:rPr>
          <w:b/>
          <w:color w:val="000000"/>
        </w:rPr>
        <w:t>in</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case</w:t>
      </w:r>
      <w:proofErr w:type="spellEnd"/>
      <w:r>
        <w:rPr>
          <w:b/>
          <w:color w:val="000000"/>
        </w:rPr>
        <w:t xml:space="preserve"> </w:t>
      </w:r>
      <w:proofErr w:type="spellStart"/>
      <w:r>
        <w:rPr>
          <w:b/>
          <w:color w:val="000000"/>
        </w:rPr>
        <w:t>of</w:t>
      </w:r>
      <w:proofErr w:type="spellEnd"/>
      <w:r>
        <w:rPr>
          <w:b/>
          <w:color w:val="000000"/>
        </w:rPr>
        <w:t xml:space="preserve"> a </w:t>
      </w:r>
      <w:proofErr w:type="spellStart"/>
      <w:r>
        <w:rPr>
          <w:b/>
          <w:color w:val="000000"/>
        </w:rPr>
        <w:t>joint</w:t>
      </w:r>
      <w:proofErr w:type="spellEnd"/>
      <w:r>
        <w:rPr>
          <w:b/>
          <w:color w:val="000000"/>
        </w:rPr>
        <w:t xml:space="preserve"> </w:t>
      </w:r>
      <w:proofErr w:type="spellStart"/>
      <w:r>
        <w:rPr>
          <w:b/>
          <w:color w:val="000000"/>
        </w:rPr>
        <w:t>venture</w:t>
      </w:r>
      <w:proofErr w:type="spellEnd"/>
      <w:r>
        <w:rPr>
          <w:b/>
          <w:color w:val="000000"/>
        </w:rPr>
        <w:t xml:space="preserve"> </w:t>
      </w:r>
      <w:proofErr w:type="spellStart"/>
      <w:r>
        <w:rPr>
          <w:b/>
          <w:color w:val="000000"/>
        </w:rPr>
        <w:t>bid</w:t>
      </w:r>
      <w:proofErr w:type="spellEnd"/>
      <w:r>
        <w:rPr>
          <w:b/>
          <w:color w:val="000000"/>
        </w:rPr>
        <w:t xml:space="preserve">, </w:t>
      </w:r>
      <w:proofErr w:type="spellStart"/>
      <w:r>
        <w:rPr>
          <w:b/>
          <w:color w:val="000000"/>
        </w:rPr>
        <w:t>on</w:t>
      </w:r>
      <w:proofErr w:type="spellEnd"/>
      <w:r>
        <w:rPr>
          <w:b/>
          <w:color w:val="000000"/>
        </w:rPr>
        <w:t xml:space="preserve"> </w:t>
      </w:r>
      <w:proofErr w:type="spellStart"/>
      <w:r>
        <w:rPr>
          <w:b/>
          <w:color w:val="000000"/>
        </w:rPr>
        <w:t>behalf</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each</w:t>
      </w:r>
      <w:proofErr w:type="spellEnd"/>
      <w:r>
        <w:rPr>
          <w:b/>
          <w:color w:val="000000"/>
        </w:rPr>
        <w:t xml:space="preserve"> </w:t>
      </w:r>
      <w:proofErr w:type="spellStart"/>
      <w:r>
        <w:rPr>
          <w:b/>
          <w:color w:val="000000"/>
        </w:rPr>
        <w:t>member</w:t>
      </w:r>
      <w:proofErr w:type="spellEnd"/>
      <w:r>
        <w:rPr>
          <w:b/>
          <w:color w:val="000000"/>
        </w:rPr>
        <w:t xml:space="preserve"> </w:t>
      </w:r>
      <w:proofErr w:type="spellStart"/>
      <w:r>
        <w:rPr>
          <w:b/>
          <w:color w:val="000000"/>
        </w:rPr>
        <w:t>thereof</w:t>
      </w:r>
      <w:proofErr w:type="spellEnd"/>
      <w:r>
        <w:rPr>
          <w:b/>
          <w:color w:val="000000"/>
        </w:rPr>
        <w:t>:</w:t>
      </w:r>
    </w:p>
    <w:p w14:paraId="56106601" w14:textId="77777777" w:rsidR="002357D6" w:rsidRDefault="002357D6">
      <w:pPr>
        <w:jc w:val="both"/>
        <w:rPr>
          <w:color w:val="000000"/>
          <w:sz w:val="12"/>
          <w:szCs w:val="12"/>
        </w:rPr>
      </w:pPr>
    </w:p>
    <w:p w14:paraId="4E2627FA" w14:textId="77777777" w:rsidR="002357D6" w:rsidRDefault="004A3C9B">
      <w:pPr>
        <w:rPr>
          <w:color w:val="000000"/>
        </w:rPr>
      </w:pPr>
      <w:proofErr w:type="spellStart"/>
      <w:r>
        <w:rPr>
          <w:color w:val="000000"/>
        </w:rPr>
        <w:t>Date</w:t>
      </w:r>
      <w:proofErr w:type="spellEnd"/>
      <w:r>
        <w:rPr>
          <w:color w:val="000000"/>
        </w:rPr>
        <w:t xml:space="preserve">: </w:t>
      </w:r>
    </w:p>
    <w:p w14:paraId="28D88613" w14:textId="77777777" w:rsidR="002357D6" w:rsidRDefault="004A3C9B">
      <w:pPr>
        <w:rPr>
          <w:color w:val="000000"/>
        </w:rPr>
      </w:pPr>
      <w:proofErr w:type="spellStart"/>
      <w:r>
        <w:rPr>
          <w:color w:val="000000"/>
        </w:rPr>
        <w:t>Name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company</w:t>
      </w:r>
      <w:proofErr w:type="spellEnd"/>
      <w:r>
        <w:rPr>
          <w:color w:val="000000"/>
        </w:rPr>
        <w:t xml:space="preserve">: </w:t>
      </w:r>
    </w:p>
    <w:p w14:paraId="159C6218" w14:textId="77777777" w:rsidR="002357D6" w:rsidRDefault="004A3C9B">
      <w:pPr>
        <w:rPr>
          <w:color w:val="000000"/>
        </w:rPr>
      </w:pPr>
      <w:proofErr w:type="spellStart"/>
      <w:r>
        <w:rPr>
          <w:color w:val="000000"/>
        </w:rPr>
        <w:t>Name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signatory</w:t>
      </w:r>
      <w:proofErr w:type="spellEnd"/>
      <w:r>
        <w:rPr>
          <w:color w:val="000000"/>
        </w:rPr>
        <w:t xml:space="preserve">: </w:t>
      </w:r>
    </w:p>
    <w:p w14:paraId="2B6BE85E" w14:textId="77777777" w:rsidR="002357D6" w:rsidRDefault="004A3C9B">
      <w:pPr>
        <w:rPr>
          <w:color w:val="000000"/>
        </w:rPr>
      </w:pPr>
      <w:proofErr w:type="spellStart"/>
      <w:r>
        <w:rPr>
          <w:color w:val="000000"/>
        </w:rPr>
        <w:t>Position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signatory</w:t>
      </w:r>
      <w:proofErr w:type="spellEnd"/>
      <w:r>
        <w:rPr>
          <w:color w:val="000000"/>
        </w:rPr>
        <w:t xml:space="preserve">: </w:t>
      </w:r>
    </w:p>
    <w:p w14:paraId="65BE3A15" w14:textId="77777777" w:rsidR="002357D6" w:rsidRDefault="004A3C9B">
      <w:pPr>
        <w:rPr>
          <w:color w:val="000000"/>
        </w:rPr>
      </w:pPr>
      <w:proofErr w:type="spellStart"/>
      <w:r>
        <w:rPr>
          <w:color w:val="000000"/>
        </w:rPr>
        <w:t>Signature</w:t>
      </w:r>
      <w:proofErr w:type="spellEnd"/>
      <w:r>
        <w:rPr>
          <w:color w:val="000000"/>
        </w:rPr>
        <w:t xml:space="preserve">: </w:t>
      </w:r>
    </w:p>
    <w:p w14:paraId="4DC732F6" w14:textId="77777777" w:rsidR="002357D6" w:rsidRDefault="002357D6">
      <w:pPr>
        <w:rPr>
          <w:color w:val="000000"/>
          <w:sz w:val="28"/>
          <w:szCs w:val="28"/>
        </w:rPr>
      </w:pPr>
    </w:p>
    <w:p w14:paraId="6DFAE074" w14:textId="77777777" w:rsidR="002357D6" w:rsidRDefault="004A3C9B">
      <w:pPr>
        <w:jc w:val="both"/>
        <w:rPr>
          <w:color w:val="0070C0"/>
        </w:rPr>
      </w:pPr>
      <w:proofErr w:type="spellStart"/>
      <w:r>
        <w:rPr>
          <w:b/>
          <w:i/>
          <w:color w:val="0070C0"/>
        </w:rPr>
        <w:t>Note</w:t>
      </w:r>
      <w:proofErr w:type="spellEnd"/>
      <w:r>
        <w:rPr>
          <w:b/>
          <w:i/>
          <w:color w:val="0070C0"/>
        </w:rPr>
        <w:t xml:space="preserve">: </w:t>
      </w:r>
      <w:proofErr w:type="spellStart"/>
      <w:r>
        <w:rPr>
          <w:i/>
          <w:color w:val="0070C0"/>
        </w:rPr>
        <w:t>This</w:t>
      </w:r>
      <w:proofErr w:type="spellEnd"/>
      <w:r>
        <w:rPr>
          <w:i/>
          <w:color w:val="0070C0"/>
        </w:rPr>
        <w:t xml:space="preserve"> </w:t>
      </w:r>
      <w:proofErr w:type="spellStart"/>
      <w:r>
        <w:rPr>
          <w:i/>
          <w:color w:val="0070C0"/>
        </w:rPr>
        <w:t>Covenant</w:t>
      </w:r>
      <w:proofErr w:type="spellEnd"/>
      <w:r>
        <w:rPr>
          <w:i/>
          <w:color w:val="0070C0"/>
        </w:rPr>
        <w:t xml:space="preserve"> </w:t>
      </w:r>
      <w:proofErr w:type="spellStart"/>
      <w:r>
        <w:rPr>
          <w:i/>
          <w:color w:val="0070C0"/>
        </w:rPr>
        <w:t>must</w:t>
      </w:r>
      <w:proofErr w:type="spellEnd"/>
      <w:r>
        <w:rPr>
          <w:i/>
          <w:color w:val="0070C0"/>
        </w:rPr>
        <w:t xml:space="preserve"> </w:t>
      </w:r>
      <w:proofErr w:type="spellStart"/>
      <w:r>
        <w:rPr>
          <w:i/>
          <w:color w:val="0070C0"/>
        </w:rPr>
        <w:t>be</w:t>
      </w:r>
      <w:proofErr w:type="spellEnd"/>
      <w:r>
        <w:rPr>
          <w:i/>
          <w:color w:val="0070C0"/>
        </w:rPr>
        <w:t xml:space="preserve"> </w:t>
      </w:r>
      <w:proofErr w:type="spellStart"/>
      <w:r>
        <w:rPr>
          <w:i/>
          <w:color w:val="0070C0"/>
        </w:rPr>
        <w:t>sent</w:t>
      </w:r>
      <w:proofErr w:type="spellEnd"/>
      <w:r>
        <w:rPr>
          <w:i/>
          <w:color w:val="0070C0"/>
        </w:rPr>
        <w:t xml:space="preserve"> </w:t>
      </w:r>
      <w:proofErr w:type="spellStart"/>
      <w:r>
        <w:rPr>
          <w:i/>
          <w:color w:val="0070C0"/>
        </w:rPr>
        <w:t>to</w:t>
      </w:r>
      <w:proofErr w:type="spellEnd"/>
      <w:r>
        <w:rPr>
          <w:i/>
          <w:color w:val="0070C0"/>
        </w:rPr>
        <w:t xml:space="preserve"> </w:t>
      </w:r>
      <w:proofErr w:type="spellStart"/>
      <w:r>
        <w:rPr>
          <w:i/>
          <w:color w:val="0070C0"/>
        </w:rPr>
        <w:t>the</w:t>
      </w:r>
      <w:proofErr w:type="spellEnd"/>
      <w:r>
        <w:rPr>
          <w:i/>
          <w:color w:val="0070C0"/>
        </w:rPr>
        <w:t xml:space="preserve"> </w:t>
      </w:r>
      <w:proofErr w:type="spellStart"/>
      <w:r>
        <w:rPr>
          <w:i/>
          <w:color w:val="0070C0"/>
        </w:rPr>
        <w:t>Bank</w:t>
      </w:r>
      <w:proofErr w:type="spellEnd"/>
      <w:r>
        <w:rPr>
          <w:i/>
          <w:color w:val="0070C0"/>
        </w:rPr>
        <w:t xml:space="preserve"> </w:t>
      </w:r>
      <w:proofErr w:type="spellStart"/>
      <w:r>
        <w:rPr>
          <w:i/>
          <w:color w:val="0070C0"/>
        </w:rPr>
        <w:t>together</w:t>
      </w:r>
      <w:proofErr w:type="spellEnd"/>
      <w:r>
        <w:rPr>
          <w:i/>
          <w:color w:val="0070C0"/>
        </w:rPr>
        <w:t xml:space="preserve"> </w:t>
      </w:r>
      <w:proofErr w:type="spellStart"/>
      <w:r>
        <w:rPr>
          <w:i/>
          <w:color w:val="0070C0"/>
        </w:rPr>
        <w:t>with</w:t>
      </w:r>
      <w:proofErr w:type="spellEnd"/>
      <w:r>
        <w:rPr>
          <w:i/>
          <w:color w:val="0070C0"/>
        </w:rPr>
        <w:t xml:space="preserve"> </w:t>
      </w:r>
      <w:proofErr w:type="spellStart"/>
      <w:r>
        <w:rPr>
          <w:i/>
          <w:color w:val="0070C0"/>
        </w:rPr>
        <w:t>the</w:t>
      </w:r>
      <w:proofErr w:type="spellEnd"/>
      <w:r>
        <w:rPr>
          <w:i/>
          <w:color w:val="0070C0"/>
        </w:rPr>
        <w:t xml:space="preserve"> </w:t>
      </w:r>
      <w:proofErr w:type="spellStart"/>
      <w:r>
        <w:rPr>
          <w:i/>
          <w:color w:val="0070C0"/>
        </w:rPr>
        <w:t>contract</w:t>
      </w:r>
      <w:proofErr w:type="spellEnd"/>
      <w:r>
        <w:rPr>
          <w:i/>
          <w:color w:val="0070C0"/>
        </w:rPr>
        <w:t xml:space="preserve"> </w:t>
      </w:r>
      <w:proofErr w:type="spellStart"/>
      <w:r>
        <w:rPr>
          <w:i/>
          <w:color w:val="0070C0"/>
        </w:rPr>
        <w:t>in</w:t>
      </w:r>
      <w:proofErr w:type="spellEnd"/>
      <w:r>
        <w:rPr>
          <w:i/>
          <w:color w:val="0070C0"/>
        </w:rPr>
        <w:t xml:space="preserve"> </w:t>
      </w:r>
      <w:proofErr w:type="spellStart"/>
      <w:r>
        <w:rPr>
          <w:i/>
          <w:color w:val="0070C0"/>
        </w:rPr>
        <w:t>the</w:t>
      </w:r>
      <w:proofErr w:type="spellEnd"/>
      <w:r>
        <w:rPr>
          <w:i/>
          <w:color w:val="0070C0"/>
        </w:rPr>
        <w:t xml:space="preserve"> </w:t>
      </w:r>
      <w:proofErr w:type="spellStart"/>
      <w:r>
        <w:rPr>
          <w:i/>
          <w:color w:val="0070C0"/>
        </w:rPr>
        <w:t>case</w:t>
      </w:r>
      <w:proofErr w:type="spellEnd"/>
      <w:r>
        <w:rPr>
          <w:i/>
          <w:color w:val="0070C0"/>
        </w:rPr>
        <w:t xml:space="preserve"> </w:t>
      </w:r>
      <w:proofErr w:type="spellStart"/>
      <w:r>
        <w:rPr>
          <w:i/>
          <w:color w:val="0070C0"/>
        </w:rPr>
        <w:t>of</w:t>
      </w:r>
      <w:proofErr w:type="spellEnd"/>
      <w:r>
        <w:rPr>
          <w:i/>
          <w:color w:val="0070C0"/>
        </w:rPr>
        <w:t xml:space="preserve"> </w:t>
      </w:r>
      <w:proofErr w:type="spellStart"/>
      <w:r>
        <w:rPr>
          <w:i/>
          <w:color w:val="0070C0"/>
        </w:rPr>
        <w:t>an</w:t>
      </w:r>
      <w:proofErr w:type="spellEnd"/>
      <w:r>
        <w:rPr>
          <w:i/>
          <w:color w:val="0070C0"/>
        </w:rPr>
        <w:t xml:space="preserve"> </w:t>
      </w:r>
      <w:proofErr w:type="spellStart"/>
      <w:r>
        <w:rPr>
          <w:i/>
          <w:color w:val="0070C0"/>
        </w:rPr>
        <w:t>international</w:t>
      </w:r>
      <w:proofErr w:type="spellEnd"/>
      <w:r>
        <w:rPr>
          <w:i/>
          <w:color w:val="0070C0"/>
        </w:rPr>
        <w:t xml:space="preserve"> </w:t>
      </w:r>
      <w:proofErr w:type="spellStart"/>
      <w:r>
        <w:rPr>
          <w:i/>
          <w:color w:val="0070C0"/>
        </w:rPr>
        <w:t>procurement</w:t>
      </w:r>
      <w:proofErr w:type="spellEnd"/>
      <w:r>
        <w:rPr>
          <w:i/>
          <w:color w:val="0070C0"/>
        </w:rPr>
        <w:t xml:space="preserve"> </w:t>
      </w:r>
      <w:proofErr w:type="spellStart"/>
      <w:r>
        <w:rPr>
          <w:i/>
          <w:color w:val="0070C0"/>
        </w:rPr>
        <w:t>procedure</w:t>
      </w:r>
      <w:proofErr w:type="spellEnd"/>
      <w:r>
        <w:rPr>
          <w:i/>
          <w:color w:val="0070C0"/>
        </w:rPr>
        <w:t xml:space="preserve">. </w:t>
      </w:r>
      <w:proofErr w:type="spellStart"/>
      <w:r>
        <w:rPr>
          <w:i/>
          <w:color w:val="0070C0"/>
        </w:rPr>
        <w:t>In</w:t>
      </w:r>
      <w:proofErr w:type="spellEnd"/>
      <w:r>
        <w:rPr>
          <w:i/>
          <w:color w:val="0070C0"/>
        </w:rPr>
        <w:t xml:space="preserve"> </w:t>
      </w:r>
      <w:proofErr w:type="spellStart"/>
      <w:r>
        <w:rPr>
          <w:i/>
          <w:color w:val="0070C0"/>
        </w:rPr>
        <w:t>other</w:t>
      </w:r>
      <w:proofErr w:type="spellEnd"/>
      <w:r>
        <w:rPr>
          <w:i/>
          <w:color w:val="0070C0"/>
        </w:rPr>
        <w:t xml:space="preserve"> </w:t>
      </w:r>
      <w:proofErr w:type="spellStart"/>
      <w:r>
        <w:rPr>
          <w:i/>
          <w:color w:val="0070C0"/>
        </w:rPr>
        <w:t>cases</w:t>
      </w:r>
      <w:proofErr w:type="spellEnd"/>
      <w:r>
        <w:rPr>
          <w:i/>
          <w:color w:val="0070C0"/>
        </w:rPr>
        <w:t xml:space="preserve">, </w:t>
      </w:r>
      <w:proofErr w:type="spellStart"/>
      <w:r>
        <w:rPr>
          <w:i/>
          <w:color w:val="0070C0"/>
        </w:rPr>
        <w:t>it</w:t>
      </w:r>
      <w:proofErr w:type="spellEnd"/>
      <w:r>
        <w:rPr>
          <w:i/>
          <w:color w:val="0070C0"/>
        </w:rPr>
        <w:t xml:space="preserve"> </w:t>
      </w:r>
      <w:proofErr w:type="spellStart"/>
      <w:r>
        <w:rPr>
          <w:i/>
          <w:color w:val="0070C0"/>
        </w:rPr>
        <w:t>must</w:t>
      </w:r>
      <w:proofErr w:type="spellEnd"/>
      <w:r>
        <w:rPr>
          <w:i/>
          <w:color w:val="0070C0"/>
        </w:rPr>
        <w:t xml:space="preserve"> </w:t>
      </w:r>
      <w:proofErr w:type="spellStart"/>
      <w:r>
        <w:rPr>
          <w:i/>
          <w:color w:val="0070C0"/>
        </w:rPr>
        <w:t>be</w:t>
      </w:r>
      <w:proofErr w:type="spellEnd"/>
      <w:r>
        <w:rPr>
          <w:i/>
          <w:color w:val="0070C0"/>
        </w:rPr>
        <w:t xml:space="preserve"> </w:t>
      </w:r>
      <w:proofErr w:type="spellStart"/>
      <w:r>
        <w:rPr>
          <w:i/>
          <w:color w:val="0070C0"/>
        </w:rPr>
        <w:t>kept</w:t>
      </w:r>
      <w:proofErr w:type="spellEnd"/>
      <w:r>
        <w:rPr>
          <w:i/>
          <w:color w:val="0070C0"/>
        </w:rPr>
        <w:t xml:space="preserve"> </w:t>
      </w:r>
      <w:proofErr w:type="spellStart"/>
      <w:r>
        <w:rPr>
          <w:i/>
          <w:color w:val="0070C0"/>
        </w:rPr>
        <w:t>by</w:t>
      </w:r>
      <w:proofErr w:type="spellEnd"/>
      <w:r>
        <w:rPr>
          <w:i/>
          <w:color w:val="0070C0"/>
        </w:rPr>
        <w:t xml:space="preserve"> </w:t>
      </w:r>
      <w:proofErr w:type="spellStart"/>
      <w:r>
        <w:rPr>
          <w:i/>
          <w:color w:val="0070C0"/>
        </w:rPr>
        <w:t>the</w:t>
      </w:r>
      <w:proofErr w:type="spellEnd"/>
      <w:r>
        <w:rPr>
          <w:i/>
          <w:color w:val="0070C0"/>
        </w:rPr>
        <w:t xml:space="preserve"> </w:t>
      </w:r>
      <w:proofErr w:type="spellStart"/>
      <w:r>
        <w:rPr>
          <w:i/>
          <w:color w:val="0070C0"/>
        </w:rPr>
        <w:t>promoter</w:t>
      </w:r>
      <w:proofErr w:type="spellEnd"/>
      <w:r>
        <w:rPr>
          <w:i/>
          <w:color w:val="0070C0"/>
        </w:rPr>
        <w:t xml:space="preserve"> </w:t>
      </w:r>
      <w:proofErr w:type="spellStart"/>
      <w:r>
        <w:rPr>
          <w:i/>
          <w:color w:val="0070C0"/>
        </w:rPr>
        <w:t>and</w:t>
      </w:r>
      <w:proofErr w:type="spellEnd"/>
      <w:r>
        <w:rPr>
          <w:i/>
          <w:color w:val="0070C0"/>
        </w:rPr>
        <w:t xml:space="preserve"> </w:t>
      </w:r>
      <w:proofErr w:type="spellStart"/>
      <w:r>
        <w:rPr>
          <w:i/>
          <w:color w:val="0070C0"/>
        </w:rPr>
        <w:t>be</w:t>
      </w:r>
      <w:proofErr w:type="spellEnd"/>
      <w:r>
        <w:rPr>
          <w:i/>
          <w:color w:val="0070C0"/>
        </w:rPr>
        <w:t xml:space="preserve"> </w:t>
      </w:r>
      <w:proofErr w:type="spellStart"/>
      <w:r>
        <w:rPr>
          <w:i/>
          <w:color w:val="0070C0"/>
        </w:rPr>
        <w:t>made</w:t>
      </w:r>
      <w:proofErr w:type="spellEnd"/>
      <w:r>
        <w:rPr>
          <w:i/>
          <w:color w:val="0070C0"/>
        </w:rPr>
        <w:t xml:space="preserve"> </w:t>
      </w:r>
      <w:proofErr w:type="spellStart"/>
      <w:r>
        <w:rPr>
          <w:i/>
          <w:color w:val="0070C0"/>
        </w:rPr>
        <w:t>available</w:t>
      </w:r>
      <w:proofErr w:type="spellEnd"/>
      <w:r>
        <w:rPr>
          <w:i/>
          <w:color w:val="0070C0"/>
        </w:rPr>
        <w:t xml:space="preserve">, </w:t>
      </w:r>
      <w:proofErr w:type="spellStart"/>
      <w:r>
        <w:rPr>
          <w:i/>
          <w:color w:val="0070C0"/>
        </w:rPr>
        <w:t>upon</w:t>
      </w:r>
      <w:proofErr w:type="spellEnd"/>
      <w:r>
        <w:rPr>
          <w:i/>
          <w:color w:val="0070C0"/>
        </w:rPr>
        <w:t xml:space="preserve"> </w:t>
      </w:r>
      <w:proofErr w:type="spellStart"/>
      <w:r>
        <w:rPr>
          <w:i/>
          <w:color w:val="0070C0"/>
        </w:rPr>
        <w:t>request</w:t>
      </w:r>
      <w:proofErr w:type="spellEnd"/>
      <w:r>
        <w:rPr>
          <w:i/>
          <w:color w:val="0070C0"/>
        </w:rPr>
        <w:t xml:space="preserve">, </w:t>
      </w:r>
      <w:proofErr w:type="spellStart"/>
      <w:r>
        <w:rPr>
          <w:i/>
          <w:color w:val="0070C0"/>
        </w:rPr>
        <w:t>to</w:t>
      </w:r>
      <w:proofErr w:type="spellEnd"/>
      <w:r>
        <w:rPr>
          <w:i/>
          <w:color w:val="0070C0"/>
        </w:rPr>
        <w:t xml:space="preserve"> </w:t>
      </w:r>
      <w:proofErr w:type="spellStart"/>
      <w:r>
        <w:rPr>
          <w:i/>
          <w:color w:val="0070C0"/>
        </w:rPr>
        <w:t>the</w:t>
      </w:r>
      <w:proofErr w:type="spellEnd"/>
      <w:r>
        <w:rPr>
          <w:i/>
          <w:color w:val="0070C0"/>
        </w:rPr>
        <w:t xml:space="preserve"> </w:t>
      </w:r>
      <w:proofErr w:type="spellStart"/>
      <w:r>
        <w:rPr>
          <w:i/>
          <w:color w:val="0070C0"/>
        </w:rPr>
        <w:t>Bank</w:t>
      </w:r>
      <w:proofErr w:type="spellEnd"/>
      <w:r>
        <w:rPr>
          <w:i/>
          <w:color w:val="0070C0"/>
        </w:rPr>
        <w:t xml:space="preserve">. </w:t>
      </w:r>
      <w:proofErr w:type="spellStart"/>
      <w:r>
        <w:rPr>
          <w:i/>
          <w:color w:val="0070C0"/>
        </w:rPr>
        <w:t>This</w:t>
      </w:r>
      <w:proofErr w:type="spellEnd"/>
      <w:r>
        <w:rPr>
          <w:i/>
          <w:color w:val="0070C0"/>
        </w:rPr>
        <w:t xml:space="preserve"> </w:t>
      </w:r>
      <w:proofErr w:type="spellStart"/>
      <w:r>
        <w:rPr>
          <w:i/>
          <w:color w:val="0070C0"/>
        </w:rPr>
        <w:t>document</w:t>
      </w:r>
      <w:proofErr w:type="spellEnd"/>
      <w:r>
        <w:rPr>
          <w:i/>
          <w:color w:val="0070C0"/>
        </w:rPr>
        <w:t xml:space="preserve"> </w:t>
      </w:r>
      <w:proofErr w:type="spellStart"/>
      <w:r>
        <w:rPr>
          <w:i/>
          <w:color w:val="0070C0"/>
        </w:rPr>
        <w:t>is</w:t>
      </w:r>
      <w:proofErr w:type="spellEnd"/>
      <w:r>
        <w:rPr>
          <w:i/>
          <w:color w:val="0070C0"/>
        </w:rPr>
        <w:t xml:space="preserve"> </w:t>
      </w:r>
      <w:proofErr w:type="spellStart"/>
      <w:r>
        <w:rPr>
          <w:i/>
          <w:color w:val="0070C0"/>
        </w:rPr>
        <w:t>being</w:t>
      </w:r>
      <w:proofErr w:type="spellEnd"/>
      <w:r>
        <w:rPr>
          <w:i/>
          <w:color w:val="0070C0"/>
        </w:rPr>
        <w:t xml:space="preserve"> </w:t>
      </w:r>
      <w:proofErr w:type="spellStart"/>
      <w:r>
        <w:rPr>
          <w:i/>
          <w:color w:val="0070C0"/>
        </w:rPr>
        <w:t>executed</w:t>
      </w:r>
      <w:proofErr w:type="spellEnd"/>
      <w:r>
        <w:rPr>
          <w:i/>
          <w:color w:val="0070C0"/>
        </w:rPr>
        <w:t xml:space="preserve"> </w:t>
      </w:r>
      <w:proofErr w:type="spellStart"/>
      <w:r>
        <w:rPr>
          <w:i/>
          <w:color w:val="0070C0"/>
        </w:rPr>
        <w:t>in</w:t>
      </w:r>
      <w:proofErr w:type="spellEnd"/>
      <w:r>
        <w:rPr>
          <w:i/>
          <w:color w:val="0070C0"/>
        </w:rPr>
        <w:t xml:space="preserve"> </w:t>
      </w:r>
      <w:proofErr w:type="spellStart"/>
      <w:r>
        <w:rPr>
          <w:i/>
          <w:color w:val="0070C0"/>
        </w:rPr>
        <w:t>English</w:t>
      </w:r>
      <w:proofErr w:type="spellEnd"/>
      <w:r>
        <w:rPr>
          <w:i/>
          <w:color w:val="0070C0"/>
        </w:rPr>
        <w:t xml:space="preserve"> </w:t>
      </w:r>
      <w:proofErr w:type="spellStart"/>
      <w:r>
        <w:rPr>
          <w:i/>
          <w:color w:val="0070C0"/>
        </w:rPr>
        <w:t>and</w:t>
      </w:r>
      <w:proofErr w:type="spellEnd"/>
      <w:r>
        <w:rPr>
          <w:i/>
          <w:color w:val="0070C0"/>
        </w:rPr>
        <w:t xml:space="preserve"> </w:t>
      </w:r>
      <w:proofErr w:type="spellStart"/>
      <w:r>
        <w:rPr>
          <w:i/>
          <w:color w:val="0070C0"/>
        </w:rPr>
        <w:t>Ukraine</w:t>
      </w:r>
      <w:proofErr w:type="spellEnd"/>
      <w:r>
        <w:rPr>
          <w:i/>
          <w:color w:val="0070C0"/>
        </w:rPr>
        <w:t xml:space="preserve">. </w:t>
      </w:r>
      <w:proofErr w:type="spellStart"/>
      <w:r>
        <w:rPr>
          <w:i/>
          <w:color w:val="0070C0"/>
        </w:rPr>
        <w:t>The</w:t>
      </w:r>
      <w:proofErr w:type="spellEnd"/>
      <w:r>
        <w:rPr>
          <w:i/>
          <w:color w:val="0070C0"/>
        </w:rPr>
        <w:t xml:space="preserve"> </w:t>
      </w:r>
      <w:proofErr w:type="spellStart"/>
      <w:r>
        <w:rPr>
          <w:i/>
          <w:color w:val="0070C0"/>
        </w:rPr>
        <w:t>English</w:t>
      </w:r>
      <w:proofErr w:type="spellEnd"/>
      <w:r>
        <w:rPr>
          <w:i/>
          <w:color w:val="0070C0"/>
        </w:rPr>
        <w:t xml:space="preserve"> </w:t>
      </w:r>
      <w:proofErr w:type="spellStart"/>
      <w:r>
        <w:rPr>
          <w:i/>
          <w:color w:val="0070C0"/>
        </w:rPr>
        <w:t>version</w:t>
      </w:r>
      <w:proofErr w:type="spellEnd"/>
      <w:r>
        <w:rPr>
          <w:i/>
          <w:color w:val="0070C0"/>
        </w:rPr>
        <w:t xml:space="preserve"> </w:t>
      </w:r>
      <w:proofErr w:type="spellStart"/>
      <w:r>
        <w:rPr>
          <w:i/>
          <w:color w:val="0070C0"/>
        </w:rPr>
        <w:t>is</w:t>
      </w:r>
      <w:proofErr w:type="spellEnd"/>
      <w:r>
        <w:rPr>
          <w:i/>
          <w:color w:val="0070C0"/>
        </w:rPr>
        <w:t xml:space="preserve"> </w:t>
      </w:r>
      <w:proofErr w:type="spellStart"/>
      <w:r>
        <w:rPr>
          <w:i/>
          <w:color w:val="0070C0"/>
        </w:rPr>
        <w:t>the</w:t>
      </w:r>
      <w:proofErr w:type="spellEnd"/>
      <w:r>
        <w:rPr>
          <w:i/>
          <w:color w:val="0070C0"/>
        </w:rPr>
        <w:t xml:space="preserve"> </w:t>
      </w:r>
      <w:proofErr w:type="spellStart"/>
      <w:r>
        <w:rPr>
          <w:i/>
          <w:color w:val="0070C0"/>
        </w:rPr>
        <w:t>operative</w:t>
      </w:r>
      <w:proofErr w:type="spellEnd"/>
      <w:r>
        <w:rPr>
          <w:i/>
          <w:color w:val="0070C0"/>
        </w:rPr>
        <w:t xml:space="preserve"> </w:t>
      </w:r>
      <w:proofErr w:type="spellStart"/>
      <w:r>
        <w:rPr>
          <w:i/>
          <w:color w:val="0070C0"/>
        </w:rPr>
        <w:t>document</w:t>
      </w:r>
      <w:proofErr w:type="spellEnd"/>
      <w:r>
        <w:rPr>
          <w:i/>
          <w:color w:val="0070C0"/>
        </w:rPr>
        <w:t xml:space="preserve"> </w:t>
      </w:r>
      <w:proofErr w:type="spellStart"/>
      <w:r>
        <w:rPr>
          <w:i/>
          <w:color w:val="0070C0"/>
        </w:rPr>
        <w:t>and</w:t>
      </w:r>
      <w:proofErr w:type="spellEnd"/>
      <w:r>
        <w:rPr>
          <w:i/>
          <w:color w:val="0070C0"/>
        </w:rPr>
        <w:t xml:space="preserve"> </w:t>
      </w:r>
      <w:proofErr w:type="spellStart"/>
      <w:r>
        <w:rPr>
          <w:i/>
          <w:color w:val="0070C0"/>
        </w:rPr>
        <w:t>the</w:t>
      </w:r>
      <w:proofErr w:type="spellEnd"/>
      <w:r>
        <w:rPr>
          <w:i/>
          <w:color w:val="0070C0"/>
        </w:rPr>
        <w:t xml:space="preserve"> </w:t>
      </w:r>
      <w:proofErr w:type="spellStart"/>
      <w:r>
        <w:rPr>
          <w:i/>
          <w:color w:val="0070C0"/>
        </w:rPr>
        <w:t>Ukrainian</w:t>
      </w:r>
      <w:proofErr w:type="spellEnd"/>
      <w:r>
        <w:rPr>
          <w:i/>
          <w:color w:val="0070C0"/>
        </w:rPr>
        <w:t xml:space="preserve"> </w:t>
      </w:r>
      <w:proofErr w:type="spellStart"/>
      <w:r>
        <w:rPr>
          <w:i/>
          <w:color w:val="0070C0"/>
        </w:rPr>
        <w:t>version</w:t>
      </w:r>
      <w:proofErr w:type="spellEnd"/>
      <w:r>
        <w:rPr>
          <w:i/>
          <w:color w:val="0070C0"/>
        </w:rPr>
        <w:t xml:space="preserve"> </w:t>
      </w:r>
      <w:proofErr w:type="spellStart"/>
      <w:r>
        <w:rPr>
          <w:i/>
          <w:color w:val="0070C0"/>
        </w:rPr>
        <w:t>is</w:t>
      </w:r>
      <w:proofErr w:type="spellEnd"/>
      <w:r>
        <w:rPr>
          <w:i/>
          <w:color w:val="0070C0"/>
        </w:rPr>
        <w:t xml:space="preserve"> </w:t>
      </w:r>
      <w:proofErr w:type="spellStart"/>
      <w:r>
        <w:rPr>
          <w:i/>
          <w:color w:val="0070C0"/>
        </w:rPr>
        <w:t>for</w:t>
      </w:r>
      <w:proofErr w:type="spellEnd"/>
      <w:r>
        <w:rPr>
          <w:i/>
          <w:color w:val="0070C0"/>
        </w:rPr>
        <w:t xml:space="preserve"> </w:t>
      </w:r>
      <w:proofErr w:type="spellStart"/>
      <w:r>
        <w:rPr>
          <w:i/>
          <w:color w:val="0070C0"/>
        </w:rPr>
        <w:t>convenience</w:t>
      </w:r>
      <w:proofErr w:type="spellEnd"/>
      <w:r>
        <w:rPr>
          <w:i/>
          <w:color w:val="0070C0"/>
        </w:rPr>
        <w:t xml:space="preserve"> </w:t>
      </w:r>
      <w:proofErr w:type="spellStart"/>
      <w:r>
        <w:rPr>
          <w:i/>
          <w:color w:val="0070C0"/>
        </w:rPr>
        <w:t>only</w:t>
      </w:r>
      <w:proofErr w:type="spellEnd"/>
      <w:r>
        <w:rPr>
          <w:i/>
          <w:color w:val="0070C0"/>
        </w:rPr>
        <w:t xml:space="preserve">. </w:t>
      </w:r>
      <w:proofErr w:type="spellStart"/>
      <w:r>
        <w:rPr>
          <w:i/>
          <w:color w:val="0070C0"/>
        </w:rPr>
        <w:t>To</w:t>
      </w:r>
      <w:proofErr w:type="spellEnd"/>
      <w:r>
        <w:rPr>
          <w:i/>
          <w:color w:val="0070C0"/>
        </w:rPr>
        <w:t xml:space="preserve"> </w:t>
      </w:r>
      <w:proofErr w:type="spellStart"/>
      <w:r>
        <w:rPr>
          <w:i/>
          <w:color w:val="0070C0"/>
        </w:rPr>
        <w:t>the</w:t>
      </w:r>
      <w:proofErr w:type="spellEnd"/>
      <w:r>
        <w:rPr>
          <w:i/>
          <w:color w:val="0070C0"/>
        </w:rPr>
        <w:t xml:space="preserve"> </w:t>
      </w:r>
      <w:proofErr w:type="spellStart"/>
      <w:r>
        <w:rPr>
          <w:i/>
          <w:color w:val="0070C0"/>
        </w:rPr>
        <w:t>extent</w:t>
      </w:r>
      <w:proofErr w:type="spellEnd"/>
      <w:r>
        <w:rPr>
          <w:i/>
          <w:color w:val="0070C0"/>
        </w:rPr>
        <w:t xml:space="preserve"> </w:t>
      </w:r>
      <w:proofErr w:type="spellStart"/>
      <w:r>
        <w:rPr>
          <w:i/>
          <w:color w:val="0070C0"/>
        </w:rPr>
        <w:t>of</w:t>
      </w:r>
      <w:proofErr w:type="spellEnd"/>
      <w:r>
        <w:rPr>
          <w:i/>
          <w:color w:val="0070C0"/>
        </w:rPr>
        <w:t xml:space="preserve"> </w:t>
      </w:r>
      <w:proofErr w:type="spellStart"/>
      <w:r>
        <w:rPr>
          <w:i/>
          <w:color w:val="0070C0"/>
        </w:rPr>
        <w:t>any</w:t>
      </w:r>
      <w:proofErr w:type="spellEnd"/>
      <w:r>
        <w:rPr>
          <w:i/>
          <w:color w:val="0070C0"/>
        </w:rPr>
        <w:t xml:space="preserve"> </w:t>
      </w:r>
      <w:proofErr w:type="spellStart"/>
      <w:r>
        <w:rPr>
          <w:i/>
          <w:color w:val="0070C0"/>
        </w:rPr>
        <w:t>inconsistencies</w:t>
      </w:r>
      <w:proofErr w:type="spellEnd"/>
      <w:r>
        <w:rPr>
          <w:i/>
          <w:color w:val="0070C0"/>
        </w:rPr>
        <w:t xml:space="preserve"> </w:t>
      </w:r>
      <w:proofErr w:type="spellStart"/>
      <w:r>
        <w:rPr>
          <w:i/>
          <w:color w:val="0070C0"/>
        </w:rPr>
        <w:t>between</w:t>
      </w:r>
      <w:proofErr w:type="spellEnd"/>
      <w:r>
        <w:rPr>
          <w:i/>
          <w:color w:val="0070C0"/>
        </w:rPr>
        <w:t xml:space="preserve"> </w:t>
      </w:r>
      <w:proofErr w:type="spellStart"/>
      <w:r>
        <w:rPr>
          <w:i/>
          <w:color w:val="0070C0"/>
        </w:rPr>
        <w:t>the</w:t>
      </w:r>
      <w:proofErr w:type="spellEnd"/>
      <w:r>
        <w:rPr>
          <w:i/>
          <w:color w:val="0070C0"/>
        </w:rPr>
        <w:t xml:space="preserve"> </w:t>
      </w:r>
      <w:proofErr w:type="spellStart"/>
      <w:r>
        <w:rPr>
          <w:i/>
          <w:color w:val="0070C0"/>
        </w:rPr>
        <w:t>two</w:t>
      </w:r>
      <w:proofErr w:type="spellEnd"/>
      <w:r>
        <w:rPr>
          <w:i/>
          <w:color w:val="0070C0"/>
        </w:rPr>
        <w:t xml:space="preserve"> </w:t>
      </w:r>
      <w:proofErr w:type="spellStart"/>
      <w:r>
        <w:rPr>
          <w:i/>
          <w:color w:val="0070C0"/>
        </w:rPr>
        <w:t>versions</w:t>
      </w:r>
      <w:proofErr w:type="spellEnd"/>
      <w:r>
        <w:rPr>
          <w:i/>
          <w:color w:val="0070C0"/>
        </w:rPr>
        <w:t xml:space="preserve"> </w:t>
      </w:r>
      <w:proofErr w:type="spellStart"/>
      <w:r>
        <w:rPr>
          <w:i/>
          <w:color w:val="0070C0"/>
        </w:rPr>
        <w:t>the</w:t>
      </w:r>
      <w:proofErr w:type="spellEnd"/>
      <w:r>
        <w:rPr>
          <w:i/>
          <w:color w:val="0070C0"/>
        </w:rPr>
        <w:t xml:space="preserve"> </w:t>
      </w:r>
      <w:proofErr w:type="spellStart"/>
      <w:r>
        <w:rPr>
          <w:i/>
          <w:color w:val="0070C0"/>
        </w:rPr>
        <w:t>English</w:t>
      </w:r>
      <w:proofErr w:type="spellEnd"/>
      <w:r>
        <w:rPr>
          <w:i/>
          <w:color w:val="0070C0"/>
        </w:rPr>
        <w:t xml:space="preserve"> </w:t>
      </w:r>
      <w:proofErr w:type="spellStart"/>
      <w:r>
        <w:rPr>
          <w:i/>
          <w:color w:val="0070C0"/>
        </w:rPr>
        <w:t>version</w:t>
      </w:r>
      <w:proofErr w:type="spellEnd"/>
      <w:r>
        <w:rPr>
          <w:i/>
          <w:color w:val="0070C0"/>
        </w:rPr>
        <w:t xml:space="preserve"> </w:t>
      </w:r>
      <w:proofErr w:type="spellStart"/>
      <w:r>
        <w:rPr>
          <w:i/>
          <w:color w:val="0070C0"/>
        </w:rPr>
        <w:t>shall</w:t>
      </w:r>
      <w:proofErr w:type="spellEnd"/>
      <w:r>
        <w:rPr>
          <w:i/>
          <w:color w:val="0070C0"/>
        </w:rPr>
        <w:t xml:space="preserve"> </w:t>
      </w:r>
      <w:proofErr w:type="spellStart"/>
      <w:r>
        <w:rPr>
          <w:i/>
          <w:color w:val="0070C0"/>
        </w:rPr>
        <w:t>prevail</w:t>
      </w:r>
      <w:proofErr w:type="spellEnd"/>
      <w:r>
        <w:rPr>
          <w:i/>
          <w:color w:val="0070C0"/>
        </w:rPr>
        <w:t>.</w:t>
      </w:r>
    </w:p>
    <w:p w14:paraId="4C81C138" w14:textId="77777777" w:rsidR="002357D6" w:rsidRDefault="004A3C9B">
      <w:pPr>
        <w:rPr>
          <w:b/>
        </w:rPr>
      </w:pPr>
      <w:r>
        <w:br w:type="page"/>
      </w:r>
    </w:p>
    <w:bookmarkEnd w:id="120"/>
    <w:p w14:paraId="28DE5D95" w14:textId="77777777" w:rsidR="002357D6" w:rsidRDefault="002357D6">
      <w:pPr>
        <w:jc w:val="center"/>
        <w:rPr>
          <w:b/>
          <w:color w:val="000000" w:themeColor="text1"/>
        </w:rPr>
        <w:sectPr w:rsidR="002357D6">
          <w:pgSz w:w="11899" w:h="16838"/>
          <w:pgMar w:top="1701" w:right="851" w:bottom="1247" w:left="1843" w:header="709" w:footer="709" w:gutter="0"/>
          <w:cols w:space="709"/>
        </w:sectPr>
      </w:pPr>
    </w:p>
    <w:p w14:paraId="75B8E79B" w14:textId="77777777" w:rsidR="002357D6" w:rsidRDefault="004A3C9B">
      <w:pPr>
        <w:jc w:val="right"/>
        <w:rPr>
          <w:b/>
          <w:i/>
          <w:color w:val="000000" w:themeColor="text1"/>
        </w:rPr>
      </w:pPr>
      <w:bookmarkStart w:id="124" w:name="_Hlk110681926"/>
      <w:r>
        <w:rPr>
          <w:b/>
          <w:i/>
          <w:color w:val="000000" w:themeColor="text1"/>
        </w:rPr>
        <w:lastRenderedPageBreak/>
        <w:t>Додаток 9</w:t>
      </w:r>
    </w:p>
    <w:p w14:paraId="519A1447" w14:textId="77777777" w:rsidR="002357D6" w:rsidRDefault="004A3C9B">
      <w:pPr>
        <w:jc w:val="right"/>
        <w:rPr>
          <w:b/>
          <w:i/>
          <w:color w:val="000000" w:themeColor="text1"/>
        </w:rPr>
      </w:pPr>
      <w:r>
        <w:rPr>
          <w:b/>
          <w:bCs/>
          <w:i/>
          <w:iCs/>
          <w:color w:val="000000" w:themeColor="text1"/>
        </w:rPr>
        <w:t>до тендерної документації</w:t>
      </w:r>
    </w:p>
    <w:p w14:paraId="1F08C215" w14:textId="77777777" w:rsidR="002357D6" w:rsidRDefault="004A3C9B">
      <w:pPr>
        <w:ind w:left="4956" w:firstLine="708"/>
        <w:jc w:val="right"/>
        <w:rPr>
          <w:i/>
          <w:color w:val="000000" w:themeColor="text1"/>
          <w:sz w:val="20"/>
          <w:szCs w:val="20"/>
        </w:rPr>
      </w:pPr>
      <w:r>
        <w:rPr>
          <w:i/>
          <w:color w:val="000000" w:themeColor="text1"/>
          <w:sz w:val="20"/>
          <w:szCs w:val="20"/>
        </w:rPr>
        <w:t>Подається у наведеному нижче вигляді, на    фірмовому бланку учасника (за наявністю)</w:t>
      </w:r>
    </w:p>
    <w:p w14:paraId="2E0A74C0" w14:textId="77777777" w:rsidR="002357D6" w:rsidRDefault="004A3C9B">
      <w:pPr>
        <w:jc w:val="right"/>
        <w:rPr>
          <w:color w:val="000000" w:themeColor="text1"/>
        </w:rPr>
      </w:pPr>
      <w:r>
        <w:rPr>
          <w:i/>
          <w:color w:val="000000" w:themeColor="text1"/>
          <w:sz w:val="20"/>
          <w:szCs w:val="20"/>
        </w:rPr>
        <w:t>Учасник не повинен відступати від даної форми</w:t>
      </w:r>
    </w:p>
    <w:p w14:paraId="622DAA69" w14:textId="77777777" w:rsidR="002357D6" w:rsidRDefault="002357D6">
      <w:pPr>
        <w:jc w:val="center"/>
        <w:rPr>
          <w:b/>
          <w:color w:val="000000" w:themeColor="text1"/>
          <w:sz w:val="20"/>
        </w:rPr>
      </w:pPr>
    </w:p>
    <w:p w14:paraId="0CEF74FC" w14:textId="77777777" w:rsidR="002357D6" w:rsidRDefault="002357D6">
      <w:pPr>
        <w:pStyle w:val="33"/>
        <w:spacing w:before="0" w:beforeAutospacing="0" w:after="0" w:afterAutospacing="0"/>
        <w:jc w:val="center"/>
        <w:rPr>
          <w:b/>
          <w:color w:val="000000"/>
        </w:rPr>
      </w:pPr>
      <w:bookmarkStart w:id="125" w:name="_Hlk110674001"/>
      <w:bookmarkStart w:id="126" w:name="_Hlk110674021"/>
      <w:bookmarkEnd w:id="103"/>
      <w:bookmarkEnd w:id="121"/>
      <w:bookmarkEnd w:id="122"/>
    </w:p>
    <w:p w14:paraId="59679E2B" w14:textId="77777777" w:rsidR="002357D6" w:rsidRDefault="004A3C9B">
      <w:pPr>
        <w:pStyle w:val="33"/>
        <w:spacing w:before="0" w:beforeAutospacing="0" w:after="0" w:afterAutospacing="0"/>
        <w:jc w:val="center"/>
        <w:rPr>
          <w:b/>
          <w:color w:val="000000"/>
        </w:rPr>
      </w:pPr>
      <w:r>
        <w:rPr>
          <w:b/>
          <w:color w:val="000000"/>
        </w:rPr>
        <w:t>ПАКТ ЩОДО ДОТРИМАННЯ</w:t>
      </w:r>
    </w:p>
    <w:p w14:paraId="772BC16B" w14:textId="77777777" w:rsidR="002357D6" w:rsidRDefault="004A3C9B">
      <w:pPr>
        <w:pStyle w:val="33"/>
        <w:spacing w:before="0" w:beforeAutospacing="0" w:after="0" w:afterAutospacing="0"/>
        <w:jc w:val="center"/>
        <w:rPr>
          <w:b/>
          <w:color w:val="000000"/>
        </w:rPr>
      </w:pPr>
      <w:r>
        <w:rPr>
          <w:b/>
          <w:color w:val="000000"/>
        </w:rPr>
        <w:t>ЕКОЛОГІЧНИХ ТА СОЦІАЛЬНИХ СТАНДАРТІВ</w:t>
      </w:r>
    </w:p>
    <w:p w14:paraId="64A811FE" w14:textId="77777777" w:rsidR="002357D6" w:rsidRDefault="004A3C9B">
      <w:pPr>
        <w:pStyle w:val="33"/>
        <w:spacing w:line="273" w:lineRule="auto"/>
        <w:jc w:val="both"/>
        <w:rPr>
          <w:b/>
          <w:color w:val="000000"/>
        </w:rPr>
      </w:pPr>
      <w:r>
        <w:rPr>
          <w:rFonts w:eastAsia="Arial"/>
        </w:rPr>
        <w:t xml:space="preserve">До: </w:t>
      </w:r>
      <w:r>
        <w:rPr>
          <w:b/>
          <w:szCs w:val="20"/>
        </w:rPr>
        <w:t>(</w:t>
      </w:r>
      <w:r>
        <w:rPr>
          <w:b/>
          <w:color w:val="00B0F0"/>
          <w:szCs w:val="20"/>
        </w:rPr>
        <w:t>НАЗВА УНІВЕРСИТЕТУ</w:t>
      </w:r>
      <w:r>
        <w:rPr>
          <w:b/>
          <w:szCs w:val="20"/>
        </w:rPr>
        <w:t xml:space="preserve">) (далі – </w:t>
      </w:r>
      <w:r>
        <w:rPr>
          <w:i/>
          <w:color w:val="0070C0"/>
        </w:rPr>
        <w:t>Замовника-ініціатора проекту</w:t>
      </w:r>
      <w:r>
        <w:rPr>
          <w:b/>
          <w:szCs w:val="20"/>
        </w:rPr>
        <w:t>)</w:t>
      </w:r>
    </w:p>
    <w:p w14:paraId="1EC71B50" w14:textId="77777777" w:rsidR="002357D6" w:rsidRDefault="004A3C9B">
      <w:pPr>
        <w:jc w:val="both"/>
        <w:rPr>
          <w:color w:val="000000"/>
        </w:rPr>
      </w:pPr>
      <w:r>
        <w:rPr>
          <w:color w:val="000000"/>
        </w:rPr>
        <w:t xml:space="preserve">Ми, </w:t>
      </w:r>
      <w:r>
        <w:rPr>
          <w:i/>
          <w:color w:val="0070C0"/>
        </w:rPr>
        <w:t>[назва учасника тендеру]</w:t>
      </w:r>
      <w:r>
        <w:rPr>
          <w:color w:val="000000"/>
        </w:rPr>
        <w:t xml:space="preserve">, маємо та гарантуємо, що всі члени нашого спільного підприємства та субпідрядники, якщо такі є, щодо </w:t>
      </w:r>
      <w:r>
        <w:rPr>
          <w:i/>
          <w:color w:val="0070C0"/>
        </w:rPr>
        <w:t>(зазначити предмет закупівлі «________________________»)</w:t>
      </w:r>
      <w:r>
        <w:rPr>
          <w:i/>
          <w:color w:val="000000"/>
        </w:rPr>
        <w:t xml:space="preserve"> (у подальшому - </w:t>
      </w:r>
      <w:r>
        <w:rPr>
          <w:b/>
          <w:i/>
          <w:color w:val="000000"/>
        </w:rPr>
        <w:t>Договір</w:t>
      </w:r>
      <w:r>
        <w:rPr>
          <w:i/>
          <w:color w:val="000000"/>
        </w:rPr>
        <w:t>)</w:t>
      </w:r>
      <w:r>
        <w:rPr>
          <w:color w:val="000000"/>
        </w:rPr>
        <w:t xml:space="preserve">, який виконується у інтересах </w:t>
      </w:r>
      <w:r>
        <w:rPr>
          <w:color w:val="0070C0"/>
        </w:rPr>
        <w:t>[</w:t>
      </w:r>
      <w:r>
        <w:rPr>
          <w:i/>
          <w:color w:val="0070C0"/>
        </w:rPr>
        <w:t>ввести назву Замовника-ініціатора проекту</w:t>
      </w:r>
      <w:r>
        <w:rPr>
          <w:color w:val="0070C0"/>
        </w:rPr>
        <w:t xml:space="preserve">] </w:t>
      </w:r>
      <w:r>
        <w:rPr>
          <w:color w:val="000000"/>
        </w:rPr>
        <w:t>дотримуються всіх законів і нормативних актів про працю, здоров’я та безпеку, що застосовуються в країні виконання Договору, а також усіх національних законів і нормативних актів і будь-яких зобов’язань у відповідних міжнародних конвенціях і багатосторонніх угодах щодо навколишнього середовища, які застосовуються, ратифіковані та</w:t>
      </w:r>
      <w:r>
        <w:rPr>
          <w:rFonts w:ascii="Calibri" w:eastAsia="Calibri" w:hAnsi="Calibri" w:cs="Calibri"/>
          <w:color w:val="000000"/>
        </w:rPr>
        <w:t xml:space="preserve"> дійсні</w:t>
      </w:r>
      <w:r>
        <w:rPr>
          <w:color w:val="000000"/>
        </w:rPr>
        <w:t xml:space="preserve"> в країні виконання Договору. </w:t>
      </w:r>
    </w:p>
    <w:p w14:paraId="576F7DF7" w14:textId="77777777" w:rsidR="002357D6" w:rsidRDefault="002357D6">
      <w:pPr>
        <w:jc w:val="both"/>
        <w:rPr>
          <w:color w:val="000000"/>
        </w:rPr>
      </w:pPr>
    </w:p>
    <w:p w14:paraId="6B404585" w14:textId="77777777" w:rsidR="002357D6" w:rsidRDefault="004A3C9B">
      <w:pPr>
        <w:jc w:val="both"/>
        <w:rPr>
          <w:b/>
          <w:color w:val="000000"/>
        </w:rPr>
      </w:pPr>
      <w:r>
        <w:rPr>
          <w:b/>
          <w:i/>
          <w:color w:val="000000"/>
        </w:rPr>
        <w:t>Стандарти у сфері праці</w:t>
      </w:r>
    </w:p>
    <w:p w14:paraId="1BB7E286" w14:textId="77777777" w:rsidR="002357D6" w:rsidRDefault="004A3C9B">
      <w:pPr>
        <w:jc w:val="both"/>
        <w:rPr>
          <w:color w:val="000000"/>
        </w:rPr>
      </w:pPr>
      <w:r>
        <w:rPr>
          <w:color w:val="000000"/>
        </w:rPr>
        <w:t>Ми зобов’язуємося дотримуватися принципів Основних стандартів (конвенцій) Міжнародної організації праці</w:t>
      </w:r>
      <w:r>
        <w:rPr>
          <w:color w:val="000000"/>
          <w:vertAlign w:val="superscript"/>
        </w:rPr>
        <w:footnoteReference w:id="17"/>
      </w:r>
      <w:r>
        <w:rPr>
          <w:color w:val="000000"/>
        </w:rPr>
        <w:t>, зокрема, ми чітко зобов’язуємося не використовувати дитячу чи примусову працю відповідно до Стандарту 8 Екологічних і соціальних стандартів ЄІБ</w:t>
      </w:r>
      <w:r>
        <w:rPr>
          <w:color w:val="000000"/>
          <w:vertAlign w:val="superscript"/>
        </w:rPr>
        <w:footnoteReference w:id="18"/>
      </w:r>
      <w:r>
        <w:rPr>
          <w:color w:val="000000"/>
        </w:rPr>
        <w:t xml:space="preserve">. </w:t>
      </w:r>
    </w:p>
    <w:p w14:paraId="7879F509" w14:textId="77777777" w:rsidR="002357D6" w:rsidRDefault="004A3C9B">
      <w:pPr>
        <w:jc w:val="both"/>
        <w:rPr>
          <w:color w:val="000000"/>
        </w:rPr>
      </w:pPr>
      <w:r>
        <w:rPr>
          <w:color w:val="000000"/>
        </w:rPr>
        <w:t>Ми вимагатимемо від наших субпідрядників не використовувати дитячу чи примусову працю</w:t>
      </w:r>
      <w:r>
        <w:rPr>
          <w:color w:val="000000"/>
          <w:vertAlign w:val="superscript"/>
        </w:rPr>
        <w:footnoteReference w:id="19"/>
      </w:r>
      <w:r>
        <w:rPr>
          <w:color w:val="000000"/>
        </w:rPr>
        <w:t>.</w:t>
      </w:r>
      <w:r>
        <w:rPr>
          <w:rFonts w:eastAsia="Calibri"/>
          <w:color w:val="000000"/>
        </w:rPr>
        <w:t xml:space="preserve"> </w:t>
      </w:r>
      <w:r>
        <w:rPr>
          <w:color w:val="000000"/>
        </w:rPr>
        <w:t xml:space="preserve">Ми будемо: </w:t>
      </w:r>
    </w:p>
    <w:p w14:paraId="79BA499C" w14:textId="77777777" w:rsidR="002357D6" w:rsidRDefault="004A3C9B">
      <w:pPr>
        <w:numPr>
          <w:ilvl w:val="0"/>
          <w:numId w:val="22"/>
        </w:numPr>
        <w:ind w:left="993" w:hanging="567"/>
        <w:jc w:val="both"/>
        <w:rPr>
          <w:color w:val="000000"/>
        </w:rPr>
      </w:pPr>
      <w:r>
        <w:rPr>
          <w:color w:val="000000"/>
        </w:rPr>
        <w:t>виплачувати ставки заробітної плати та допомоги та дотримуватися умов праці (включаючи робочий час), які є справедливими та не нижчими за ті, що встановлені для торгівлі чи промисловості, де виконується робота, та забезпечувати своєчасну та регулярну виплату заробітної плати;</w:t>
      </w:r>
      <w:r>
        <w:rPr>
          <w:rFonts w:eastAsia="Calibri"/>
          <w:color w:val="000000"/>
        </w:rPr>
        <w:t xml:space="preserve"> </w:t>
      </w:r>
      <w:r>
        <w:rPr>
          <w:color w:val="000000"/>
        </w:rPr>
        <w:t xml:space="preserve">і </w:t>
      </w:r>
    </w:p>
    <w:p w14:paraId="7AA6E2E0" w14:textId="77777777" w:rsidR="002357D6" w:rsidRDefault="004A3C9B">
      <w:pPr>
        <w:numPr>
          <w:ilvl w:val="0"/>
          <w:numId w:val="22"/>
        </w:numPr>
        <w:ind w:left="993" w:hanging="567"/>
        <w:jc w:val="both"/>
        <w:rPr>
          <w:color w:val="000000"/>
        </w:rPr>
      </w:pPr>
      <w:r>
        <w:rPr>
          <w:color w:val="000000"/>
        </w:rPr>
        <w:t xml:space="preserve">вести повний і точний облік зайнятості працівників на об’єкті. </w:t>
      </w:r>
    </w:p>
    <w:p w14:paraId="6F5A994B" w14:textId="77777777" w:rsidR="002357D6" w:rsidRDefault="002357D6">
      <w:pPr>
        <w:jc w:val="both"/>
        <w:rPr>
          <w:color w:val="000000"/>
        </w:rPr>
      </w:pPr>
    </w:p>
    <w:p w14:paraId="01B7BE12" w14:textId="77777777" w:rsidR="002357D6" w:rsidRDefault="004A3C9B">
      <w:pPr>
        <w:jc w:val="both"/>
        <w:rPr>
          <w:rFonts w:eastAsia="Calibri"/>
          <w:b/>
          <w:i/>
          <w:color w:val="000000"/>
        </w:rPr>
      </w:pPr>
      <w:r>
        <w:rPr>
          <w:rFonts w:eastAsia="Calibri"/>
          <w:b/>
          <w:color w:val="000000"/>
        </w:rPr>
        <w:t>Робочі стосунки</w:t>
      </w:r>
      <w:r>
        <w:rPr>
          <w:rFonts w:eastAsia="Calibri"/>
          <w:b/>
          <w:i/>
          <w:color w:val="000000"/>
        </w:rPr>
        <w:t xml:space="preserve"> </w:t>
      </w:r>
    </w:p>
    <w:p w14:paraId="01037AB4" w14:textId="77777777" w:rsidR="002357D6" w:rsidRDefault="004A3C9B">
      <w:pPr>
        <w:jc w:val="both"/>
        <w:rPr>
          <w:i/>
          <w:color w:val="000000"/>
        </w:rPr>
      </w:pPr>
      <w:r>
        <w:rPr>
          <w:color w:val="000000"/>
        </w:rPr>
        <w:t xml:space="preserve">Відповідно до стандарту 8 Екологічних і соціальних стандартів </w:t>
      </w:r>
      <w:r>
        <w:rPr>
          <w:color w:val="0070C0"/>
        </w:rPr>
        <w:t xml:space="preserve">ЄІБ </w:t>
      </w:r>
      <w:r>
        <w:rPr>
          <w:i/>
          <w:color w:val="0070C0"/>
        </w:rPr>
        <w:t>[вставте «впровадити»/«розробити та впровадити»]</w:t>
      </w:r>
      <w:r>
        <w:rPr>
          <w:color w:val="000000"/>
        </w:rPr>
        <w:t xml:space="preserve"> політику та процедури управління працею відповідно до обсягів робіт та залучених трудових ресурсів, які будуть застосовані до проекту (включаючи</w:t>
      </w:r>
      <w:r>
        <w:rPr>
          <w:rFonts w:eastAsia="Calibri"/>
          <w:color w:val="000000"/>
        </w:rPr>
        <w:t xml:space="preserve"> </w:t>
      </w:r>
      <w:r>
        <w:rPr>
          <w:color w:val="000000"/>
        </w:rPr>
        <w:t>механізм розгляду скарг відповідно до передової міжнародної практики для розгляду як питань праці, так і професійної гігієни та безпеки).</w:t>
      </w:r>
      <w:r>
        <w:rPr>
          <w:rFonts w:eastAsia="Calibri"/>
          <w:color w:val="000000"/>
        </w:rPr>
        <w:t xml:space="preserve"> </w:t>
      </w:r>
      <w:r>
        <w:rPr>
          <w:color w:val="000000"/>
        </w:rPr>
        <w:t xml:space="preserve">Ми будемо регулярно контролювати та звітувати про впровадження механізму розгляду скарг перед </w:t>
      </w:r>
      <w:r>
        <w:rPr>
          <w:color w:val="0070C0"/>
        </w:rPr>
        <w:t>[</w:t>
      </w:r>
      <w:r>
        <w:rPr>
          <w:i/>
          <w:color w:val="0070C0"/>
        </w:rPr>
        <w:t>ввести назву замовника Договору</w:t>
      </w:r>
      <w:r>
        <w:rPr>
          <w:color w:val="0070C0"/>
        </w:rPr>
        <w:t>]</w:t>
      </w:r>
      <w:r>
        <w:rPr>
          <w:color w:val="000000"/>
        </w:rPr>
        <w:t>, включно з будь-якими коригуючими заходами, які вважатимемо необхідними».</w:t>
      </w:r>
    </w:p>
    <w:p w14:paraId="7D870DC7" w14:textId="77777777" w:rsidR="002357D6" w:rsidRDefault="002357D6">
      <w:pPr>
        <w:jc w:val="both"/>
        <w:rPr>
          <w:i/>
          <w:color w:val="000000"/>
        </w:rPr>
      </w:pPr>
    </w:p>
    <w:p w14:paraId="41287995" w14:textId="77777777" w:rsidR="002357D6" w:rsidRDefault="004A3C9B">
      <w:pPr>
        <w:jc w:val="both"/>
        <w:rPr>
          <w:b/>
          <w:i/>
          <w:color w:val="000000"/>
        </w:rPr>
      </w:pPr>
      <w:r>
        <w:rPr>
          <w:b/>
          <w:i/>
          <w:color w:val="000000"/>
        </w:rPr>
        <w:t xml:space="preserve">Охорона праці та громадське здоров'я, безпека та безпека </w:t>
      </w:r>
    </w:p>
    <w:p w14:paraId="48CD1E52" w14:textId="77777777" w:rsidR="002357D6" w:rsidRDefault="004A3C9B">
      <w:pPr>
        <w:jc w:val="both"/>
        <w:rPr>
          <w:color w:val="000000"/>
        </w:rPr>
      </w:pPr>
      <w:r>
        <w:rPr>
          <w:color w:val="000000"/>
        </w:rPr>
        <w:t xml:space="preserve">Ми будемо: </w:t>
      </w:r>
    </w:p>
    <w:p w14:paraId="00111DCA" w14:textId="77777777" w:rsidR="002357D6" w:rsidRDefault="004A3C9B">
      <w:pPr>
        <w:numPr>
          <w:ilvl w:val="0"/>
          <w:numId w:val="23"/>
        </w:numPr>
        <w:ind w:left="993" w:hanging="567"/>
        <w:jc w:val="both"/>
        <w:rPr>
          <w:color w:val="000000"/>
        </w:rPr>
      </w:pPr>
      <w:r>
        <w:rPr>
          <w:color w:val="000000"/>
        </w:rPr>
        <w:lastRenderedPageBreak/>
        <w:t xml:space="preserve">дотримуватися всіх діючих у країні виконання договору законодавчих актів у сфері охорони праці та техніки безпеки на робочому місці; </w:t>
      </w:r>
    </w:p>
    <w:p w14:paraId="2BB0745F" w14:textId="77777777" w:rsidR="002357D6" w:rsidRDefault="004A3C9B">
      <w:pPr>
        <w:numPr>
          <w:ilvl w:val="0"/>
          <w:numId w:val="23"/>
        </w:numPr>
        <w:ind w:left="993" w:hanging="567"/>
        <w:jc w:val="both"/>
        <w:rPr>
          <w:color w:val="000000"/>
        </w:rPr>
      </w:pPr>
      <w:r>
        <w:rPr>
          <w:color w:val="000000"/>
        </w:rPr>
        <w:t>розробити та впровадити необхідні плани та системи управління охороною здоров’я та безпекою, що відповідають ризикам та впливам проекту, відповідно до заходів, які визначені в екологічних планах та</w:t>
      </w:r>
      <w:r>
        <w:rPr>
          <w:rFonts w:ascii="Calibri" w:eastAsia="Calibri" w:hAnsi="Calibri" w:cs="Calibri"/>
          <w:color w:val="000000"/>
        </w:rPr>
        <w:t xml:space="preserve"> </w:t>
      </w:r>
      <w:r>
        <w:rPr>
          <w:color w:val="000000"/>
        </w:rPr>
        <w:t>планах соціального управління або еквівалентних документах та/або у відповідних дослідженнях та у Керівних принципів Міжнародної організації праці щодо систем управління безпекою праці</w:t>
      </w:r>
      <w:r>
        <w:rPr>
          <w:color w:val="000000"/>
          <w:vertAlign w:val="superscript"/>
        </w:rPr>
        <w:footnoteReference w:id="20"/>
      </w:r>
      <w:r>
        <w:rPr>
          <w:color w:val="000000"/>
        </w:rPr>
        <w:t xml:space="preserve">; </w:t>
      </w:r>
    </w:p>
    <w:p w14:paraId="2B6D3DE0" w14:textId="77777777" w:rsidR="002357D6" w:rsidRDefault="004A3C9B">
      <w:pPr>
        <w:numPr>
          <w:ilvl w:val="0"/>
          <w:numId w:val="23"/>
        </w:numPr>
        <w:ind w:left="993" w:hanging="567"/>
        <w:jc w:val="both"/>
        <w:rPr>
          <w:color w:val="000000"/>
        </w:rPr>
      </w:pPr>
      <w:r>
        <w:rPr>
          <w:color w:val="000000"/>
        </w:rPr>
        <w:t>забезпечити працівникам, які залучені до виконання Договору, доступ до безпечних санітарно-гігієнічних об’єктів належного рівня, а також надати працівникам, які проживатимуть на місці виконання робіт, житлові приміщення, відповідно до положень Стандарту ЄІБ з екологічної та соціальної політики;</w:t>
      </w:r>
    </w:p>
    <w:p w14:paraId="18EB87EE" w14:textId="77777777" w:rsidR="002357D6" w:rsidRDefault="004A3C9B">
      <w:pPr>
        <w:numPr>
          <w:ilvl w:val="0"/>
          <w:numId w:val="23"/>
        </w:numPr>
        <w:ind w:left="993" w:hanging="567"/>
        <w:jc w:val="both"/>
        <w:rPr>
          <w:color w:val="000000"/>
        </w:rPr>
      </w:pPr>
      <w:r>
        <w:rPr>
          <w:color w:val="000000"/>
        </w:rPr>
        <w:t xml:space="preserve">надавати інформацію про всі правила з охорони праці та безпеки, інструкції та вивіски мовою, зрозумілою працівникам; </w:t>
      </w:r>
    </w:p>
    <w:p w14:paraId="1ECA68DD" w14:textId="77777777" w:rsidR="002357D6" w:rsidRDefault="004A3C9B">
      <w:pPr>
        <w:numPr>
          <w:ilvl w:val="0"/>
          <w:numId w:val="23"/>
        </w:numPr>
        <w:ind w:left="993" w:hanging="567"/>
        <w:jc w:val="both"/>
        <w:rPr>
          <w:color w:val="000000"/>
        </w:rPr>
      </w:pPr>
      <w:r>
        <w:rPr>
          <w:color w:val="000000"/>
        </w:rPr>
        <w:t xml:space="preserve">постійно забезпечувати кваліфіковану [невідкладну допомогу /] першу допомогу; </w:t>
      </w:r>
    </w:p>
    <w:p w14:paraId="5625B0FD" w14:textId="77777777" w:rsidR="002357D6" w:rsidRDefault="004A3C9B">
      <w:pPr>
        <w:numPr>
          <w:ilvl w:val="0"/>
          <w:numId w:val="23"/>
        </w:numPr>
        <w:ind w:left="993" w:hanging="567"/>
        <w:jc w:val="both"/>
        <w:rPr>
          <w:color w:val="000000"/>
        </w:rPr>
      </w:pPr>
      <w:r>
        <w:rPr>
          <w:color w:val="000000"/>
        </w:rPr>
        <w:t xml:space="preserve">розробити та впровадити кодекс поведінки та здійснити конкретні заходи для запобігання та боротьби, серед іншого, з гендерним насильством, сексуальною експлуатацією та торгівлею людьми для всіх працівників, включаючи працівників наших субпідрядників; </w:t>
      </w:r>
    </w:p>
    <w:p w14:paraId="7F03B76B" w14:textId="77777777" w:rsidR="002357D6" w:rsidRDefault="004A3C9B">
      <w:pPr>
        <w:numPr>
          <w:ilvl w:val="0"/>
          <w:numId w:val="23"/>
        </w:numPr>
        <w:ind w:left="993" w:hanging="567"/>
        <w:jc w:val="both"/>
        <w:rPr>
          <w:color w:val="000000"/>
        </w:rPr>
      </w:pPr>
      <w:r>
        <w:rPr>
          <w:rFonts w:ascii="Calibri" w:eastAsia="Calibri" w:hAnsi="Calibri" w:cs="Calibri"/>
          <w:color w:val="000000"/>
        </w:rPr>
        <w:t>з</w:t>
      </w:r>
      <w:r>
        <w:rPr>
          <w:color w:val="000000"/>
        </w:rPr>
        <w:t>астосовувати заходи забезпечення безпеки, які відповідають міжнародним стандартам та принципам</w:t>
      </w:r>
      <w:r>
        <w:rPr>
          <w:color w:val="000000"/>
          <w:vertAlign w:val="superscript"/>
        </w:rPr>
        <w:footnoteReference w:id="21"/>
      </w:r>
      <w:r>
        <w:rPr>
          <w:color w:val="000000"/>
        </w:rPr>
        <w:t xml:space="preserve"> захисту прав людини, якщо виконання Договору вимагає застосування таких заходів; </w:t>
      </w:r>
    </w:p>
    <w:p w14:paraId="4CA07816" w14:textId="77777777" w:rsidR="002357D6" w:rsidRDefault="004A3C9B">
      <w:pPr>
        <w:numPr>
          <w:ilvl w:val="0"/>
          <w:numId w:val="23"/>
        </w:numPr>
        <w:ind w:left="993" w:hanging="567"/>
        <w:jc w:val="both"/>
        <w:rPr>
          <w:color w:val="000000"/>
        </w:rPr>
      </w:pPr>
      <w:r>
        <w:rPr>
          <w:color w:val="000000"/>
        </w:rPr>
        <w:t xml:space="preserve">запровадити процедури та системи для розслідування, реєстрації та звітування про будь-який тип нещасних випадків та інцидентів (незалежно від того, стаються вони на місці або в зоні впливу Договору), які виникають як прямий наслідок виконання робіт або діяльності за Договором; </w:t>
      </w:r>
    </w:p>
    <w:p w14:paraId="432BB357" w14:textId="77777777" w:rsidR="002357D6" w:rsidRDefault="004A3C9B">
      <w:pPr>
        <w:numPr>
          <w:ilvl w:val="0"/>
          <w:numId w:val="23"/>
        </w:numPr>
        <w:ind w:left="993" w:hanging="567"/>
        <w:jc w:val="both"/>
        <w:rPr>
          <w:color w:val="000000"/>
        </w:rPr>
      </w:pPr>
      <w:r>
        <w:rPr>
          <w:color w:val="000000"/>
        </w:rPr>
        <w:t>повідомляти, розслідувати, документувати та аналізувати будь-які екологічні, безпекові інциденти та інциденти у сфері захисту здоров'я, нещасні випадки або обставини та їхній вплив або наслідки, що виникають або можуть виникнути внаслідок них, включаючи постійну втрату працездатності, погане здоров'я або смертельні випадки, пов'язані з виконанням Договору,</w:t>
      </w:r>
      <w:r>
        <w:rPr>
          <w:rFonts w:ascii="Calibri" w:eastAsia="Calibri" w:hAnsi="Calibri" w:cs="Calibri"/>
          <w:color w:val="000000"/>
        </w:rPr>
        <w:t xml:space="preserve"> </w:t>
      </w:r>
      <w:r>
        <w:rPr>
          <w:color w:val="000000"/>
        </w:rPr>
        <w:t>і вживати належних заходів для вирішення та запобігання будь-яким майбутнім подібним подіям, інформувати ЄІБ про поточне впровадження цих заходів і, якщо це вимагається національним законодавством, повідомляти відповідні органи влади про такі події та співпрацювати з ними у цих питаннях.</w:t>
      </w:r>
    </w:p>
    <w:p w14:paraId="7E8BF827" w14:textId="77777777" w:rsidR="002357D6" w:rsidRDefault="002357D6">
      <w:pPr>
        <w:jc w:val="both"/>
        <w:rPr>
          <w:i/>
          <w:color w:val="000000"/>
        </w:rPr>
      </w:pPr>
    </w:p>
    <w:p w14:paraId="5ABBF16B" w14:textId="77777777" w:rsidR="002357D6" w:rsidRDefault="004A3C9B">
      <w:pPr>
        <w:jc w:val="both"/>
        <w:rPr>
          <w:b/>
          <w:i/>
          <w:color w:val="000000"/>
        </w:rPr>
      </w:pPr>
      <w:r>
        <w:rPr>
          <w:rFonts w:ascii="Calibri" w:eastAsia="Calibri" w:hAnsi="Calibri" w:cs="Calibri"/>
          <w:b/>
          <w:i/>
          <w:color w:val="000000"/>
        </w:rPr>
        <w:t xml:space="preserve"> </w:t>
      </w:r>
      <w:r>
        <w:rPr>
          <w:b/>
          <w:i/>
          <w:color w:val="000000"/>
        </w:rPr>
        <w:t>Захист довкілля</w:t>
      </w:r>
    </w:p>
    <w:p w14:paraId="77297C72" w14:textId="77777777" w:rsidR="002357D6" w:rsidRDefault="004A3C9B">
      <w:pPr>
        <w:jc w:val="both"/>
        <w:rPr>
          <w:color w:val="000000"/>
        </w:rPr>
      </w:pPr>
      <w:r>
        <w:rPr>
          <w:color w:val="000000"/>
        </w:rPr>
        <w:t xml:space="preserve">Ми зобов’язуємося застосувати всі необхідні заходи для захисту довкілля, біорізноманіття та екосистем на місці виконання робіт та за його межами та для обмеження незручностей для людей та майна, що спричинені забрудненням, шумом, дорожнім рухом та іншими наслідками діяльності. З огляду на це, викиди, забруднення земної та водної поверхні, стічні води, пов’язані з нашою діяльністю, будуть відповідати лімітам, технічним умовам або положенням, які визначено </w:t>
      </w:r>
      <w:r>
        <w:rPr>
          <w:i/>
          <w:color w:val="0070C0"/>
        </w:rPr>
        <w:t>[зазначити назву відповідного документу</w:t>
      </w:r>
      <w:r>
        <w:rPr>
          <w:i/>
          <w:color w:val="0070C0"/>
          <w:vertAlign w:val="superscript"/>
        </w:rPr>
        <w:footnoteReference w:id="22"/>
      </w:r>
      <w:r>
        <w:rPr>
          <w:i/>
          <w:color w:val="0070C0"/>
        </w:rPr>
        <w:t>]</w:t>
      </w:r>
      <w:r>
        <w:rPr>
          <w:color w:val="000000"/>
        </w:rPr>
        <w:t xml:space="preserve"> та міжнародними і національними законодавчими та нормативними актами, які діють у країні виконання договору.</w:t>
      </w:r>
    </w:p>
    <w:p w14:paraId="0D9814CF" w14:textId="77777777" w:rsidR="002357D6" w:rsidRPr="004A3C9B" w:rsidRDefault="002357D6">
      <w:pPr>
        <w:jc w:val="both"/>
        <w:rPr>
          <w:color w:val="000000"/>
        </w:rPr>
      </w:pPr>
    </w:p>
    <w:p w14:paraId="1E62F230" w14:textId="77777777" w:rsidR="002357D6" w:rsidRDefault="004A3C9B">
      <w:pPr>
        <w:jc w:val="both"/>
        <w:rPr>
          <w:b/>
          <w:i/>
          <w:color w:val="000000"/>
        </w:rPr>
      </w:pPr>
      <w:r>
        <w:rPr>
          <w:b/>
          <w:i/>
          <w:color w:val="000000"/>
        </w:rPr>
        <w:t>Екологічні та соціальні показники діяльності</w:t>
      </w:r>
    </w:p>
    <w:p w14:paraId="54F1DCA0" w14:textId="77777777" w:rsidR="002357D6" w:rsidRDefault="004A3C9B">
      <w:pPr>
        <w:jc w:val="both"/>
        <w:rPr>
          <w:color w:val="000000"/>
        </w:rPr>
      </w:pPr>
      <w:r>
        <w:rPr>
          <w:color w:val="000000"/>
        </w:rPr>
        <w:t xml:space="preserve">Ми зобов’язуємося дотримуватися заходів, передбачених Договором, і будь-яких коригувальних або запобіжних дій у щорічному екологічному та соціальному звіті про моніторинг або іншому екологічному та соціальному плані дій, передбаченому Договором, якщо такі є, і подавати кожні 6 місяців звіти екологічного та соціального моніторингу </w:t>
      </w:r>
      <w:r>
        <w:rPr>
          <w:color w:val="0070C0"/>
        </w:rPr>
        <w:t>[</w:t>
      </w:r>
      <w:r>
        <w:rPr>
          <w:i/>
          <w:color w:val="0070C0"/>
        </w:rPr>
        <w:t>ввести назву з Замовника-ініціатора проекту</w:t>
      </w:r>
      <w:r>
        <w:rPr>
          <w:color w:val="0070C0"/>
        </w:rPr>
        <w:t>]</w:t>
      </w:r>
      <w:r>
        <w:rPr>
          <w:color w:val="000000"/>
        </w:rPr>
        <w:t xml:space="preserve">. </w:t>
      </w:r>
    </w:p>
    <w:p w14:paraId="5DA9C103" w14:textId="77777777" w:rsidR="002357D6" w:rsidRDefault="004A3C9B">
      <w:pPr>
        <w:jc w:val="both"/>
        <w:rPr>
          <w:color w:val="000000"/>
        </w:rPr>
      </w:pPr>
      <w:r>
        <w:rPr>
          <w:color w:val="000000"/>
        </w:rPr>
        <w:t>Наша тендерна ціна, запропонована для Договору, включає всі витрати, пов’язані з нашими екологічними та соціальними зобов’язаннями за Договором. Ми будемо:</w:t>
      </w:r>
    </w:p>
    <w:p w14:paraId="545E7697" w14:textId="77777777" w:rsidR="002357D6" w:rsidRDefault="004A3C9B">
      <w:pPr>
        <w:numPr>
          <w:ilvl w:val="0"/>
          <w:numId w:val="24"/>
        </w:numPr>
        <w:ind w:left="993" w:hanging="567"/>
        <w:jc w:val="both"/>
        <w:rPr>
          <w:color w:val="000000"/>
        </w:rPr>
      </w:pPr>
      <w:r>
        <w:rPr>
          <w:color w:val="000000"/>
        </w:rPr>
        <w:t>виконати повторну оцінку, за участю [</w:t>
      </w:r>
      <w:r>
        <w:rPr>
          <w:i/>
          <w:color w:val="0070C0"/>
        </w:rPr>
        <w:t>ввести назву з Замовника-ініціатора проекту</w:t>
      </w:r>
      <w:r>
        <w:rPr>
          <w:color w:val="000000"/>
        </w:rPr>
        <w:t xml:space="preserve">], будь-яких змін до проектної документації, які можуть потенційно спричинити негативні екологічні або соціальні наслідки; </w:t>
      </w:r>
    </w:p>
    <w:p w14:paraId="46F86B47" w14:textId="77777777" w:rsidR="002357D6" w:rsidRDefault="004A3C9B">
      <w:pPr>
        <w:numPr>
          <w:ilvl w:val="0"/>
          <w:numId w:val="24"/>
        </w:numPr>
        <w:ind w:left="993" w:hanging="567"/>
        <w:jc w:val="both"/>
        <w:rPr>
          <w:color w:val="000000"/>
        </w:rPr>
      </w:pPr>
      <w:r>
        <w:rPr>
          <w:color w:val="000000"/>
        </w:rPr>
        <w:t>проінформувати письмово та своєчасно [</w:t>
      </w:r>
      <w:r>
        <w:rPr>
          <w:i/>
          <w:color w:val="0070C0"/>
        </w:rPr>
        <w:t>ввести назву з Замовника-ініціатора проекту</w:t>
      </w:r>
      <w:r>
        <w:rPr>
          <w:color w:val="000000"/>
        </w:rPr>
        <w:t xml:space="preserve">] про будь-які непередбачені екологічні або соціальні ризики або наслідки, які виникають під час виконання Договору, які не було враховано раніше; та </w:t>
      </w:r>
    </w:p>
    <w:p w14:paraId="43385643" w14:textId="77777777" w:rsidR="002357D6" w:rsidRDefault="004A3C9B">
      <w:pPr>
        <w:numPr>
          <w:ilvl w:val="0"/>
          <w:numId w:val="24"/>
        </w:numPr>
        <w:ind w:left="993" w:hanging="567"/>
        <w:jc w:val="both"/>
        <w:rPr>
          <w:color w:val="000000"/>
        </w:rPr>
      </w:pPr>
      <w:r>
        <w:rPr>
          <w:color w:val="000000"/>
        </w:rPr>
        <w:t xml:space="preserve">за участю </w:t>
      </w:r>
      <w:r>
        <w:rPr>
          <w:color w:val="0070C0"/>
        </w:rPr>
        <w:t>[</w:t>
      </w:r>
      <w:r>
        <w:rPr>
          <w:i/>
          <w:color w:val="0070C0"/>
        </w:rPr>
        <w:t>ввести назву з Замовника-ініціатора проекту</w:t>
      </w:r>
      <w:r>
        <w:rPr>
          <w:color w:val="0070C0"/>
        </w:rPr>
        <w:t>]</w:t>
      </w:r>
      <w:r>
        <w:rPr>
          <w:color w:val="000000"/>
        </w:rPr>
        <w:t xml:space="preserve">, здійснити коригування екологічного та соціального моніторингу та </w:t>
      </w:r>
      <w:proofErr w:type="spellStart"/>
      <w:r>
        <w:rPr>
          <w:color w:val="000000"/>
        </w:rPr>
        <w:t>мінімізаційних</w:t>
      </w:r>
      <w:proofErr w:type="spellEnd"/>
      <w:r>
        <w:rPr>
          <w:color w:val="000000"/>
        </w:rPr>
        <w:t xml:space="preserve"> заходів, що є необхідним для забезпечення дотримання наших екологічних та соціальних зобов’язань.</w:t>
      </w:r>
    </w:p>
    <w:p w14:paraId="63522F84" w14:textId="77777777" w:rsidR="002357D6" w:rsidRDefault="002357D6">
      <w:pPr>
        <w:jc w:val="both"/>
        <w:rPr>
          <w:color w:val="000000"/>
        </w:rPr>
      </w:pPr>
    </w:p>
    <w:p w14:paraId="62F5B95C" w14:textId="77777777" w:rsidR="002357D6" w:rsidRDefault="004A3C9B">
      <w:pPr>
        <w:jc w:val="both"/>
        <w:rPr>
          <w:b/>
        </w:rPr>
      </w:pPr>
      <w:r>
        <w:rPr>
          <w:b/>
          <w:i/>
        </w:rPr>
        <w:t>Персонал, відповідальний за екологічні та соціальні питання</w:t>
      </w:r>
    </w:p>
    <w:p w14:paraId="07D4F988" w14:textId="77777777" w:rsidR="002357D6" w:rsidRDefault="004A3C9B">
      <w:pPr>
        <w:jc w:val="both"/>
      </w:pPr>
      <w:r>
        <w:t>Ми сприятимемо постійному та моніторингу та нагляду зі сторони [</w:t>
      </w:r>
      <w:r>
        <w:rPr>
          <w:i/>
          <w:color w:val="0070C0"/>
        </w:rPr>
        <w:t>ввести назву з Замовника-ініціатора проекту</w:t>
      </w:r>
      <w:r>
        <w:t xml:space="preserve">] за дотриманням нами екологічних та соціальних зобов’язань, описаних вище. </w:t>
      </w:r>
    </w:p>
    <w:p w14:paraId="10759A98" w14:textId="77777777" w:rsidR="002357D6" w:rsidRDefault="002357D6">
      <w:pPr>
        <w:ind w:hanging="2"/>
        <w:jc w:val="both"/>
      </w:pPr>
    </w:p>
    <w:p w14:paraId="0AB877F0" w14:textId="77777777" w:rsidR="002357D6" w:rsidRDefault="004A3C9B">
      <w:pPr>
        <w:ind w:hanging="2"/>
        <w:jc w:val="both"/>
      </w:pPr>
      <w:r>
        <w:t xml:space="preserve">Ми </w:t>
      </w:r>
      <w:proofErr w:type="spellStart"/>
      <w:r>
        <w:t>надамо</w:t>
      </w:r>
      <w:proofErr w:type="spellEnd"/>
      <w:r>
        <w:t xml:space="preserve"> </w:t>
      </w:r>
      <w:r>
        <w:rPr>
          <w:color w:val="0070C0"/>
        </w:rPr>
        <w:t>[</w:t>
      </w:r>
      <w:r>
        <w:rPr>
          <w:i/>
          <w:color w:val="0070C0"/>
        </w:rPr>
        <w:t>ввести назву з Замовника-ініціатора проекту</w:t>
      </w:r>
      <w:r>
        <w:rPr>
          <w:color w:val="0070C0"/>
        </w:rPr>
        <w:t>]</w:t>
      </w:r>
      <w:r>
        <w:t xml:space="preserve">, ЄІБ та аудиторам, призначеним будь-ким з них, право перевіряти всі наші облікові записи, звіти, електронні дані та документацію, які стосуються екологічних і соціальних аспектів поточного Договору, а також всі такі облікові записи, звіти, електронні дані та документацію наших субпідрядників. </w:t>
      </w:r>
    </w:p>
    <w:p w14:paraId="61DDE6EF" w14:textId="77777777" w:rsidR="002357D6" w:rsidRDefault="002357D6">
      <w:pPr>
        <w:jc w:val="both"/>
        <w:rPr>
          <w:color w:val="000000"/>
        </w:rPr>
      </w:pPr>
    </w:p>
    <w:p w14:paraId="18F15A3C" w14:textId="77777777" w:rsidR="002357D6" w:rsidRDefault="004A3C9B">
      <w:pPr>
        <w:jc w:val="both"/>
        <w:rPr>
          <w:rFonts w:ascii="Calibri" w:eastAsia="Calibri" w:hAnsi="Calibri" w:cs="Calibri"/>
          <w:b/>
          <w:color w:val="000000"/>
          <w:sz w:val="28"/>
          <w:szCs w:val="28"/>
        </w:rPr>
      </w:pPr>
      <w:r>
        <w:rPr>
          <w:b/>
          <w:color w:val="000000"/>
        </w:rPr>
        <w:t>ПІДПИСАНО належним чином уповноваженим представником, який має необхідні повноваження та право підписувати від імені своєї компанії та, у випадку пропозиції від спільного підприємства, від імені кожного її члена:</w:t>
      </w:r>
    </w:p>
    <w:p w14:paraId="7E1F697D" w14:textId="77777777" w:rsidR="002357D6" w:rsidRDefault="002357D6">
      <w:pPr>
        <w:rPr>
          <w:color w:val="000000"/>
        </w:rPr>
      </w:pPr>
    </w:p>
    <w:p w14:paraId="161EDB5F" w14:textId="77777777" w:rsidR="002357D6" w:rsidRDefault="004A3C9B">
      <w:pPr>
        <w:rPr>
          <w:color w:val="000000"/>
        </w:rPr>
      </w:pPr>
      <w:r>
        <w:rPr>
          <w:color w:val="000000"/>
        </w:rPr>
        <w:t xml:space="preserve">Дата: </w:t>
      </w:r>
    </w:p>
    <w:p w14:paraId="38D281D6" w14:textId="77777777" w:rsidR="002357D6" w:rsidRDefault="004A3C9B">
      <w:pPr>
        <w:rPr>
          <w:color w:val="000000"/>
        </w:rPr>
      </w:pPr>
      <w:r>
        <w:rPr>
          <w:color w:val="000000"/>
        </w:rPr>
        <w:t xml:space="preserve">Назва організації: </w:t>
      </w:r>
    </w:p>
    <w:p w14:paraId="7ECBBCAA" w14:textId="77777777" w:rsidR="002357D6" w:rsidRDefault="004A3C9B">
      <w:pPr>
        <w:rPr>
          <w:color w:val="000000"/>
        </w:rPr>
      </w:pPr>
      <w:r>
        <w:rPr>
          <w:color w:val="000000"/>
        </w:rPr>
        <w:t xml:space="preserve">П.І.Б. підписанта: </w:t>
      </w:r>
    </w:p>
    <w:p w14:paraId="6911C25D" w14:textId="77777777" w:rsidR="002357D6" w:rsidRDefault="004A3C9B">
      <w:pPr>
        <w:rPr>
          <w:color w:val="000000"/>
        </w:rPr>
      </w:pPr>
      <w:r>
        <w:rPr>
          <w:color w:val="000000"/>
        </w:rPr>
        <w:t xml:space="preserve">Посада підписанта: </w:t>
      </w:r>
    </w:p>
    <w:p w14:paraId="695A4652" w14:textId="77777777" w:rsidR="002357D6" w:rsidRDefault="004A3C9B">
      <w:pPr>
        <w:rPr>
          <w:color w:val="000000"/>
        </w:rPr>
      </w:pPr>
      <w:r>
        <w:rPr>
          <w:color w:val="000000"/>
        </w:rPr>
        <w:t xml:space="preserve">Підпис: </w:t>
      </w:r>
    </w:p>
    <w:p w14:paraId="47489E24" w14:textId="77777777" w:rsidR="002357D6" w:rsidRDefault="002357D6">
      <w:pPr>
        <w:rPr>
          <w:color w:val="000000"/>
          <w:sz w:val="28"/>
          <w:szCs w:val="28"/>
        </w:rPr>
      </w:pPr>
    </w:p>
    <w:p w14:paraId="47E7A990" w14:textId="77777777" w:rsidR="002357D6" w:rsidRDefault="004A3C9B">
      <w:pPr>
        <w:ind w:hanging="2"/>
        <w:jc w:val="both"/>
        <w:rPr>
          <w:i/>
          <w:color w:val="0070C0"/>
        </w:rPr>
      </w:pPr>
      <w:r>
        <w:rPr>
          <w:b/>
          <w:i/>
          <w:color w:val="0070C0"/>
        </w:rPr>
        <w:t xml:space="preserve">Примітка: </w:t>
      </w:r>
      <w:r>
        <w:rPr>
          <w:i/>
          <w:color w:val="0070C0"/>
        </w:rPr>
        <w:t xml:space="preserve">Цей ПАКТ ЩОДО ДОТРИМАННЯ ЕКОЛОГІЧНИХ ТА СОЦІАЛЬНИХ СТАНДАРТІВ повинен бути надісланий до Банку разом з Договором у випадку проведення процедури міжнародних торгів. У інших випадках, цей Пакт має зберігатися ініціатором проекту і надаватися до Банку за його запитом. Цей документ складено Цей документ був виданий англійською та української мовами. Англійська версія – основна, а український варіант складений виключно задля зручності. У випадку </w:t>
      </w:r>
      <w:proofErr w:type="spellStart"/>
      <w:r>
        <w:rPr>
          <w:i/>
          <w:color w:val="0070C0"/>
        </w:rPr>
        <w:t>невідповідностей</w:t>
      </w:r>
      <w:proofErr w:type="spellEnd"/>
      <w:r>
        <w:rPr>
          <w:i/>
          <w:color w:val="0070C0"/>
        </w:rPr>
        <w:t xml:space="preserve"> між двома версіями документу, англійська версія вважатиметься пріоритетною.</w:t>
      </w:r>
    </w:p>
    <w:p w14:paraId="1D60D507" w14:textId="77777777" w:rsidR="002357D6" w:rsidRDefault="002357D6">
      <w:pPr>
        <w:ind w:hanging="2"/>
        <w:jc w:val="both"/>
        <w:rPr>
          <w:i/>
          <w:color w:val="0070C0"/>
        </w:rPr>
      </w:pPr>
    </w:p>
    <w:p w14:paraId="26D92D9C" w14:textId="77777777" w:rsidR="002357D6" w:rsidRDefault="002357D6">
      <w:pPr>
        <w:ind w:hanging="2"/>
        <w:jc w:val="both"/>
        <w:rPr>
          <w:i/>
          <w:color w:val="0070C0"/>
        </w:rPr>
      </w:pPr>
    </w:p>
    <w:p w14:paraId="74B778C2" w14:textId="77777777" w:rsidR="002357D6" w:rsidRDefault="002357D6">
      <w:pPr>
        <w:ind w:hanging="2"/>
        <w:jc w:val="both"/>
        <w:rPr>
          <w:i/>
          <w:color w:val="0070C0"/>
        </w:rPr>
      </w:pPr>
    </w:p>
    <w:p w14:paraId="3DA0A86E" w14:textId="77777777" w:rsidR="002357D6" w:rsidRDefault="002357D6">
      <w:pPr>
        <w:ind w:hanging="2"/>
        <w:jc w:val="both"/>
        <w:rPr>
          <w:color w:val="0070C0"/>
        </w:rPr>
      </w:pPr>
    </w:p>
    <w:bookmarkEnd w:id="125"/>
    <w:bookmarkEnd w:id="126"/>
    <w:p w14:paraId="576A6AD6" w14:textId="77777777" w:rsidR="002357D6" w:rsidRDefault="004A3C9B">
      <w:pPr>
        <w:pStyle w:val="33"/>
        <w:jc w:val="center"/>
        <w:rPr>
          <w:rFonts w:eastAsia="Arial"/>
          <w:b/>
          <w:smallCaps/>
        </w:rPr>
      </w:pPr>
      <w:r>
        <w:rPr>
          <w:rFonts w:eastAsia="Arial"/>
          <w:b/>
          <w:smallCaps/>
        </w:rPr>
        <w:t xml:space="preserve">ENVIRONMENTAL AND SOCIAL COVENANT </w:t>
      </w:r>
    </w:p>
    <w:p w14:paraId="28917CA5" w14:textId="77777777" w:rsidR="002357D6" w:rsidRDefault="004A3C9B">
      <w:pPr>
        <w:pStyle w:val="33"/>
        <w:rPr>
          <w:rFonts w:eastAsia="Arial"/>
        </w:rPr>
      </w:pPr>
      <w:r>
        <w:rPr>
          <w:rFonts w:eastAsia="Arial"/>
          <w:b/>
        </w:rPr>
        <w:t xml:space="preserve"> </w:t>
      </w:r>
      <w:proofErr w:type="spellStart"/>
      <w:r>
        <w:rPr>
          <w:rFonts w:eastAsia="Arial"/>
        </w:rPr>
        <w:t>To</w:t>
      </w:r>
      <w:proofErr w:type="spellEnd"/>
      <w:r>
        <w:rPr>
          <w:rFonts w:eastAsia="Arial"/>
        </w:rPr>
        <w:t xml:space="preserve">: </w:t>
      </w:r>
      <w:r>
        <w:rPr>
          <w:b/>
          <w:szCs w:val="20"/>
        </w:rPr>
        <w:t>(</w:t>
      </w:r>
      <w:r>
        <w:rPr>
          <w:b/>
          <w:color w:val="00B0F0"/>
          <w:szCs w:val="20"/>
          <w:lang w:val="en-GB"/>
        </w:rPr>
        <w:t>Title of the University</w:t>
      </w:r>
      <w:r>
        <w:rPr>
          <w:b/>
          <w:szCs w:val="20"/>
          <w:lang w:val="en-GB"/>
        </w:rPr>
        <w:t>)</w:t>
      </w:r>
      <w:r>
        <w:rPr>
          <w:rFonts w:eastAsia="Arial"/>
        </w:rPr>
        <w:t>, (</w:t>
      </w:r>
      <w:proofErr w:type="spellStart"/>
      <w:r>
        <w:rPr>
          <w:rFonts w:eastAsia="Arial"/>
        </w:rPr>
        <w:t>further</w:t>
      </w:r>
      <w:proofErr w:type="spellEnd"/>
      <w:r>
        <w:rPr>
          <w:rFonts w:eastAsia="Arial"/>
        </w:rPr>
        <w:t xml:space="preserve"> – </w:t>
      </w:r>
      <w:proofErr w:type="spellStart"/>
      <w:r>
        <w:rPr>
          <w:rFonts w:eastAsia="Arial"/>
        </w:rPr>
        <w:t>Contracting</w:t>
      </w:r>
      <w:proofErr w:type="spellEnd"/>
      <w:r>
        <w:rPr>
          <w:rFonts w:eastAsia="Arial"/>
        </w:rPr>
        <w:t xml:space="preserve"> </w:t>
      </w:r>
      <w:proofErr w:type="spellStart"/>
      <w:r>
        <w:rPr>
          <w:rFonts w:eastAsia="Arial"/>
        </w:rPr>
        <w:t>Authority</w:t>
      </w:r>
      <w:proofErr w:type="spellEnd"/>
      <w:r>
        <w:rPr>
          <w:rFonts w:eastAsia="Arial"/>
        </w:rPr>
        <w:t>)</w:t>
      </w:r>
    </w:p>
    <w:p w14:paraId="706784CE" w14:textId="77777777" w:rsidR="002357D6" w:rsidRDefault="004A3C9B">
      <w:pPr>
        <w:jc w:val="center"/>
        <w:rPr>
          <w:b/>
          <w:color w:val="000000"/>
          <w:sz w:val="28"/>
          <w:szCs w:val="28"/>
        </w:rPr>
      </w:pPr>
      <w:proofErr w:type="spellStart"/>
      <w:r>
        <w:rPr>
          <w:b/>
          <w:color w:val="000000"/>
          <w:sz w:val="28"/>
          <w:szCs w:val="28"/>
        </w:rPr>
        <w:t>Environmental</w:t>
      </w:r>
      <w:proofErr w:type="spellEnd"/>
      <w:r>
        <w:rPr>
          <w:b/>
          <w:color w:val="000000"/>
          <w:sz w:val="28"/>
          <w:szCs w:val="28"/>
        </w:rPr>
        <w:t xml:space="preserve"> </w:t>
      </w:r>
      <w:proofErr w:type="spellStart"/>
      <w:r>
        <w:rPr>
          <w:b/>
          <w:color w:val="000000"/>
          <w:sz w:val="28"/>
          <w:szCs w:val="28"/>
        </w:rPr>
        <w:t>and</w:t>
      </w:r>
      <w:proofErr w:type="spellEnd"/>
      <w:r>
        <w:rPr>
          <w:b/>
          <w:color w:val="000000"/>
          <w:sz w:val="28"/>
          <w:szCs w:val="28"/>
        </w:rPr>
        <w:t xml:space="preserve"> </w:t>
      </w:r>
      <w:proofErr w:type="spellStart"/>
      <w:r>
        <w:rPr>
          <w:b/>
          <w:color w:val="000000"/>
          <w:sz w:val="28"/>
          <w:szCs w:val="28"/>
        </w:rPr>
        <w:t>Social</w:t>
      </w:r>
      <w:proofErr w:type="spellEnd"/>
      <w:r>
        <w:rPr>
          <w:b/>
          <w:color w:val="000000"/>
          <w:sz w:val="28"/>
          <w:szCs w:val="28"/>
        </w:rPr>
        <w:t xml:space="preserve"> </w:t>
      </w:r>
      <w:proofErr w:type="spellStart"/>
      <w:r>
        <w:rPr>
          <w:b/>
          <w:color w:val="000000"/>
          <w:sz w:val="28"/>
          <w:szCs w:val="28"/>
        </w:rPr>
        <w:t>Covenant</w:t>
      </w:r>
      <w:proofErr w:type="spellEnd"/>
      <w:r>
        <w:rPr>
          <w:b/>
          <w:color w:val="000000"/>
          <w:sz w:val="28"/>
          <w:szCs w:val="28"/>
        </w:rPr>
        <w:t xml:space="preserve">  </w:t>
      </w:r>
    </w:p>
    <w:p w14:paraId="4E5EBBE3" w14:textId="77777777" w:rsidR="002357D6" w:rsidRDefault="002357D6">
      <w:pPr>
        <w:rPr>
          <w:rFonts w:ascii="Calibri" w:eastAsia="Calibri" w:hAnsi="Calibri" w:cs="Calibri"/>
          <w:color w:val="000000"/>
          <w:sz w:val="20"/>
          <w:szCs w:val="20"/>
        </w:rPr>
      </w:pPr>
    </w:p>
    <w:p w14:paraId="235AC06B" w14:textId="77777777" w:rsidR="002357D6" w:rsidRDefault="004A3C9B">
      <w:pPr>
        <w:jc w:val="both"/>
        <w:rPr>
          <w:color w:val="000000"/>
        </w:rPr>
      </w:pPr>
      <w:proofErr w:type="spellStart"/>
      <w:r>
        <w:rPr>
          <w:color w:val="000000"/>
        </w:rPr>
        <w:t>We</w:t>
      </w:r>
      <w:proofErr w:type="spellEnd"/>
      <w:r>
        <w:rPr>
          <w:color w:val="000000"/>
        </w:rPr>
        <w:t xml:space="preserve">, </w:t>
      </w:r>
      <w:r>
        <w:rPr>
          <w:color w:val="0070C0"/>
        </w:rPr>
        <w:t>[</w:t>
      </w:r>
      <w:proofErr w:type="spellStart"/>
      <w:r>
        <w:rPr>
          <w:i/>
          <w:color w:val="0070C0"/>
        </w:rPr>
        <w:t>name</w:t>
      </w:r>
      <w:proofErr w:type="spellEnd"/>
      <w:r>
        <w:rPr>
          <w:i/>
          <w:color w:val="0070C0"/>
        </w:rPr>
        <w:t xml:space="preserve"> </w:t>
      </w:r>
      <w:proofErr w:type="spellStart"/>
      <w:r>
        <w:rPr>
          <w:i/>
          <w:color w:val="0070C0"/>
        </w:rPr>
        <w:t>of</w:t>
      </w:r>
      <w:proofErr w:type="spellEnd"/>
      <w:r>
        <w:rPr>
          <w:i/>
          <w:color w:val="0070C0"/>
        </w:rPr>
        <w:t xml:space="preserve"> </w:t>
      </w:r>
      <w:proofErr w:type="spellStart"/>
      <w:r>
        <w:rPr>
          <w:i/>
          <w:color w:val="0070C0"/>
        </w:rPr>
        <w:t>lead</w:t>
      </w:r>
      <w:proofErr w:type="spellEnd"/>
      <w:r>
        <w:rPr>
          <w:i/>
          <w:color w:val="0070C0"/>
        </w:rPr>
        <w:t xml:space="preserve"> </w:t>
      </w:r>
      <w:proofErr w:type="spellStart"/>
      <w:r>
        <w:rPr>
          <w:i/>
          <w:color w:val="0070C0"/>
        </w:rPr>
        <w:t>tenderer</w:t>
      </w:r>
      <w:proofErr w:type="spellEnd"/>
      <w:r>
        <w:rPr>
          <w:color w:val="0070C0"/>
        </w:rPr>
        <w:t>]</w:t>
      </w:r>
      <w:r>
        <w:rPr>
          <w:color w:val="000000"/>
        </w:rPr>
        <w:t xml:space="preserve">, </w:t>
      </w:r>
      <w:proofErr w:type="spellStart"/>
      <w:r>
        <w:rPr>
          <w:color w:val="000000"/>
        </w:rPr>
        <w:t>shall</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shall</w:t>
      </w:r>
      <w:proofErr w:type="spellEnd"/>
      <w:r>
        <w:rPr>
          <w:color w:val="000000"/>
        </w:rPr>
        <w:t xml:space="preserve"> </w:t>
      </w:r>
      <w:proofErr w:type="spellStart"/>
      <w:r>
        <w:rPr>
          <w:color w:val="000000"/>
        </w:rPr>
        <w:t>ensure</w:t>
      </w:r>
      <w:proofErr w:type="spellEnd"/>
      <w:r>
        <w:rPr>
          <w:color w:val="000000"/>
        </w:rPr>
        <w:t xml:space="preserve"> </w:t>
      </w:r>
      <w:proofErr w:type="spellStart"/>
      <w:r>
        <w:rPr>
          <w:color w:val="000000"/>
        </w:rPr>
        <w:t>that</w:t>
      </w:r>
      <w:proofErr w:type="spellEnd"/>
      <w:r>
        <w:rPr>
          <w:color w:val="000000"/>
        </w:rPr>
        <w:t xml:space="preserve"> </w:t>
      </w:r>
      <w:proofErr w:type="spellStart"/>
      <w:r>
        <w:rPr>
          <w:color w:val="000000"/>
        </w:rPr>
        <w:t>all</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our</w:t>
      </w:r>
      <w:proofErr w:type="spellEnd"/>
      <w:r>
        <w:rPr>
          <w:color w:val="000000"/>
        </w:rPr>
        <w:t xml:space="preserve"> </w:t>
      </w:r>
      <w:proofErr w:type="spellStart"/>
      <w:r>
        <w:rPr>
          <w:color w:val="000000"/>
        </w:rPr>
        <w:t>joint</w:t>
      </w:r>
      <w:proofErr w:type="spellEnd"/>
      <w:r>
        <w:rPr>
          <w:color w:val="000000"/>
        </w:rPr>
        <w:t xml:space="preserve"> </w:t>
      </w:r>
      <w:proofErr w:type="spellStart"/>
      <w:r>
        <w:rPr>
          <w:color w:val="000000"/>
        </w:rPr>
        <w:t>venture</w:t>
      </w:r>
      <w:proofErr w:type="spellEnd"/>
      <w:r>
        <w:rPr>
          <w:color w:val="000000"/>
        </w:rPr>
        <w:t xml:space="preserve"> </w:t>
      </w:r>
      <w:proofErr w:type="spellStart"/>
      <w:r>
        <w:rPr>
          <w:color w:val="000000"/>
        </w:rPr>
        <w:t>members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subcontractors</w:t>
      </w:r>
      <w:proofErr w:type="spellEnd"/>
      <w:r>
        <w:rPr>
          <w:color w:val="000000"/>
        </w:rPr>
        <w:t xml:space="preserve">, </w:t>
      </w:r>
      <w:proofErr w:type="spellStart"/>
      <w:r>
        <w:rPr>
          <w:color w:val="000000"/>
        </w:rPr>
        <w:t>if</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for</w:t>
      </w:r>
      <w:proofErr w:type="spellEnd"/>
      <w:r>
        <w:rPr>
          <w:color w:val="000000"/>
        </w:rPr>
        <w:t xml:space="preserve"> </w:t>
      </w:r>
      <w:r>
        <w:rPr>
          <w:color w:val="0070C0"/>
        </w:rPr>
        <w:t>[</w:t>
      </w:r>
      <w:proofErr w:type="spellStart"/>
      <w:r>
        <w:rPr>
          <w:i/>
          <w:color w:val="0070C0"/>
        </w:rPr>
        <w:t>name</w:t>
      </w:r>
      <w:proofErr w:type="spellEnd"/>
      <w:r>
        <w:rPr>
          <w:i/>
          <w:color w:val="0070C0"/>
        </w:rPr>
        <w:t xml:space="preserve"> </w:t>
      </w:r>
      <w:proofErr w:type="spellStart"/>
      <w:r>
        <w:rPr>
          <w:i/>
          <w:color w:val="0070C0"/>
        </w:rPr>
        <w:t>of</w:t>
      </w:r>
      <w:proofErr w:type="spellEnd"/>
      <w:r>
        <w:rPr>
          <w:i/>
          <w:color w:val="0070C0"/>
        </w:rPr>
        <w:t xml:space="preserve"> </w:t>
      </w:r>
      <w:proofErr w:type="spellStart"/>
      <w:r>
        <w:rPr>
          <w:i/>
          <w:color w:val="0070C0"/>
        </w:rPr>
        <w:t>the</w:t>
      </w:r>
      <w:proofErr w:type="spellEnd"/>
      <w:r>
        <w:rPr>
          <w:i/>
          <w:color w:val="0070C0"/>
        </w:rPr>
        <w:t xml:space="preserve"> </w:t>
      </w:r>
      <w:proofErr w:type="spellStart"/>
      <w:r>
        <w:rPr>
          <w:i/>
          <w:color w:val="0070C0"/>
        </w:rPr>
        <w:t>contract</w:t>
      </w:r>
      <w:proofErr w:type="spellEnd"/>
      <w:r>
        <w:rPr>
          <w:color w:val="0070C0"/>
        </w:rPr>
        <w:t xml:space="preserve">] </w:t>
      </w:r>
      <w:proofErr w:type="spellStart"/>
      <w:r>
        <w:rPr>
          <w:color w:val="000000"/>
        </w:rPr>
        <w:t>managed</w:t>
      </w:r>
      <w:proofErr w:type="spellEnd"/>
      <w:r>
        <w:rPr>
          <w:color w:val="000000"/>
        </w:rPr>
        <w:t xml:space="preserve"> </w:t>
      </w:r>
      <w:proofErr w:type="spellStart"/>
      <w:r>
        <w:rPr>
          <w:color w:val="000000"/>
        </w:rPr>
        <w:t>by</w:t>
      </w:r>
      <w:proofErr w:type="spellEnd"/>
      <w:r>
        <w:rPr>
          <w:color w:val="000000"/>
        </w:rPr>
        <w:t xml:space="preserve"> </w:t>
      </w:r>
      <w:r>
        <w:rPr>
          <w:color w:val="0070C0"/>
        </w:rPr>
        <w:t>[</w:t>
      </w:r>
      <w:proofErr w:type="spellStart"/>
      <w:r>
        <w:rPr>
          <w:i/>
          <w:color w:val="0070C0"/>
        </w:rPr>
        <w:t>name</w:t>
      </w:r>
      <w:proofErr w:type="spellEnd"/>
      <w:r>
        <w:rPr>
          <w:i/>
          <w:color w:val="0070C0"/>
        </w:rPr>
        <w:t xml:space="preserve"> </w:t>
      </w:r>
      <w:proofErr w:type="spellStart"/>
      <w:r>
        <w:rPr>
          <w:i/>
          <w:color w:val="0070C0"/>
        </w:rPr>
        <w:t>of</w:t>
      </w:r>
      <w:proofErr w:type="spellEnd"/>
      <w:r>
        <w:rPr>
          <w:i/>
          <w:color w:val="0070C0"/>
        </w:rPr>
        <w:t xml:space="preserve"> </w:t>
      </w:r>
      <w:proofErr w:type="spellStart"/>
      <w:r>
        <w:rPr>
          <w:i/>
          <w:color w:val="0070C0"/>
        </w:rPr>
        <w:t>the</w:t>
      </w:r>
      <w:proofErr w:type="spellEnd"/>
      <w:r>
        <w:rPr>
          <w:i/>
          <w:color w:val="0070C0"/>
        </w:rPr>
        <w:t xml:space="preserve"> </w:t>
      </w:r>
      <w:proofErr w:type="spellStart"/>
      <w:r>
        <w:rPr>
          <w:i/>
          <w:color w:val="0070C0"/>
        </w:rPr>
        <w:t>Contracting</w:t>
      </w:r>
      <w:proofErr w:type="spellEnd"/>
      <w:r>
        <w:rPr>
          <w:i/>
          <w:color w:val="0070C0"/>
        </w:rPr>
        <w:t xml:space="preserve"> </w:t>
      </w:r>
      <w:proofErr w:type="spellStart"/>
      <w:r>
        <w:rPr>
          <w:i/>
          <w:color w:val="0070C0"/>
        </w:rPr>
        <w:t>Authority</w:t>
      </w:r>
      <w:proofErr w:type="spellEnd"/>
      <w:r>
        <w:rPr>
          <w:color w:val="0070C0"/>
        </w:rPr>
        <w:t>]</w:t>
      </w:r>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all</w:t>
      </w:r>
      <w:proofErr w:type="spellEnd"/>
      <w:r>
        <w:rPr>
          <w:color w:val="000000"/>
        </w:rPr>
        <w:t xml:space="preserve"> </w:t>
      </w:r>
      <w:proofErr w:type="spellStart"/>
      <w:r>
        <w:rPr>
          <w:color w:val="000000"/>
        </w:rPr>
        <w:t>labour</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health</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safety</w:t>
      </w:r>
      <w:proofErr w:type="spellEnd"/>
      <w:r>
        <w:rPr>
          <w:color w:val="000000"/>
        </w:rPr>
        <w:t xml:space="preserve"> </w:t>
      </w:r>
      <w:proofErr w:type="spellStart"/>
      <w:r>
        <w:rPr>
          <w:color w:val="000000"/>
        </w:rPr>
        <w:t>laws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regulations</w:t>
      </w:r>
      <w:proofErr w:type="spellEnd"/>
      <w:r>
        <w:rPr>
          <w:color w:val="000000"/>
        </w:rPr>
        <w:t xml:space="preserve"> </w:t>
      </w:r>
      <w:proofErr w:type="spellStart"/>
      <w:r>
        <w:rPr>
          <w:color w:val="000000"/>
        </w:rPr>
        <w:t>applicable</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country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implementation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as</w:t>
      </w:r>
      <w:proofErr w:type="spellEnd"/>
      <w:r>
        <w:rPr>
          <w:color w:val="000000"/>
        </w:rPr>
        <w:t xml:space="preserve"> </w:t>
      </w:r>
      <w:proofErr w:type="spellStart"/>
      <w:r>
        <w:rPr>
          <w:color w:val="000000"/>
        </w:rPr>
        <w:t>well</w:t>
      </w:r>
      <w:proofErr w:type="spellEnd"/>
      <w:r>
        <w:rPr>
          <w:color w:val="000000"/>
        </w:rPr>
        <w:t xml:space="preserve"> </w:t>
      </w:r>
      <w:proofErr w:type="spellStart"/>
      <w:r>
        <w:rPr>
          <w:color w:val="000000"/>
        </w:rPr>
        <w:t>as</w:t>
      </w:r>
      <w:proofErr w:type="spellEnd"/>
      <w:r>
        <w:rPr>
          <w:color w:val="000000"/>
        </w:rPr>
        <w:t xml:space="preserve"> </w:t>
      </w:r>
      <w:proofErr w:type="spellStart"/>
      <w:r>
        <w:rPr>
          <w:color w:val="000000"/>
        </w:rPr>
        <w:t>all</w:t>
      </w:r>
      <w:proofErr w:type="spellEnd"/>
      <w:r>
        <w:rPr>
          <w:color w:val="000000"/>
        </w:rPr>
        <w:t xml:space="preserve"> </w:t>
      </w:r>
      <w:proofErr w:type="spellStart"/>
      <w:r>
        <w:rPr>
          <w:color w:val="000000"/>
        </w:rPr>
        <w:t>national</w:t>
      </w:r>
      <w:proofErr w:type="spellEnd"/>
      <w:r>
        <w:rPr>
          <w:color w:val="000000"/>
        </w:rPr>
        <w:t xml:space="preserve"> </w:t>
      </w:r>
      <w:proofErr w:type="spellStart"/>
      <w:r>
        <w:rPr>
          <w:color w:val="000000"/>
        </w:rPr>
        <w:t>legislation</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regulations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obligation</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relevant</w:t>
      </w:r>
      <w:proofErr w:type="spellEnd"/>
      <w:r>
        <w:rPr>
          <w:color w:val="000000"/>
        </w:rPr>
        <w:t xml:space="preserve"> </w:t>
      </w:r>
      <w:proofErr w:type="spellStart"/>
      <w:r>
        <w:rPr>
          <w:color w:val="000000"/>
        </w:rPr>
        <w:t>international</w:t>
      </w:r>
      <w:proofErr w:type="spellEnd"/>
      <w:r>
        <w:rPr>
          <w:color w:val="000000"/>
        </w:rPr>
        <w:t xml:space="preserve"> </w:t>
      </w:r>
      <w:proofErr w:type="spellStart"/>
      <w:r>
        <w:rPr>
          <w:color w:val="000000"/>
        </w:rPr>
        <w:t>conventions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multilateral</w:t>
      </w:r>
      <w:proofErr w:type="spellEnd"/>
      <w:r>
        <w:rPr>
          <w:color w:val="000000"/>
        </w:rPr>
        <w:t xml:space="preserve"> </w:t>
      </w:r>
      <w:proofErr w:type="spellStart"/>
      <w:r>
        <w:rPr>
          <w:color w:val="000000"/>
        </w:rPr>
        <w:t>agreements</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environment</w:t>
      </w:r>
      <w:proofErr w:type="spellEnd"/>
      <w:r>
        <w:rPr>
          <w:color w:val="000000"/>
        </w:rPr>
        <w:t xml:space="preserve"> </w:t>
      </w:r>
      <w:proofErr w:type="spellStart"/>
      <w:r>
        <w:rPr>
          <w:color w:val="000000"/>
        </w:rPr>
        <w:t>that</w:t>
      </w:r>
      <w:proofErr w:type="spellEnd"/>
      <w:r>
        <w:rPr>
          <w:color w:val="000000"/>
        </w:rPr>
        <w:t xml:space="preserve"> </w:t>
      </w:r>
      <w:proofErr w:type="spellStart"/>
      <w:r>
        <w:rPr>
          <w:color w:val="000000"/>
        </w:rPr>
        <w:t>are</w:t>
      </w:r>
      <w:proofErr w:type="spellEnd"/>
      <w:r>
        <w:rPr>
          <w:color w:val="000000"/>
        </w:rPr>
        <w:t xml:space="preserve"> </w:t>
      </w:r>
      <w:proofErr w:type="spellStart"/>
      <w:r>
        <w:rPr>
          <w:color w:val="000000"/>
        </w:rPr>
        <w:t>applicable</w:t>
      </w:r>
      <w:proofErr w:type="spellEnd"/>
      <w:r>
        <w:rPr>
          <w:color w:val="000000"/>
        </w:rPr>
        <w:t xml:space="preserve">, </w:t>
      </w:r>
      <w:proofErr w:type="spellStart"/>
      <w:r>
        <w:rPr>
          <w:color w:val="000000"/>
        </w:rPr>
        <w:t>ratified</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force</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country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implementation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p>
    <w:p w14:paraId="6B949140" w14:textId="77777777" w:rsidR="002357D6" w:rsidRDefault="002357D6">
      <w:pPr>
        <w:rPr>
          <w:rFonts w:ascii="Calibri" w:eastAsia="Calibri" w:hAnsi="Calibri" w:cs="Calibri"/>
          <w:i/>
          <w:color w:val="000000"/>
          <w:sz w:val="20"/>
          <w:szCs w:val="20"/>
        </w:rPr>
      </w:pPr>
    </w:p>
    <w:p w14:paraId="3D952FEC" w14:textId="77777777" w:rsidR="002357D6" w:rsidRDefault="004A3C9B">
      <w:pPr>
        <w:rPr>
          <w:color w:val="000000"/>
        </w:rPr>
      </w:pPr>
      <w:proofErr w:type="spellStart"/>
      <w:r>
        <w:rPr>
          <w:i/>
          <w:color w:val="000000"/>
        </w:rPr>
        <w:t>Labour</w:t>
      </w:r>
      <w:proofErr w:type="spellEnd"/>
      <w:r>
        <w:rPr>
          <w:i/>
          <w:color w:val="000000"/>
        </w:rPr>
        <w:t xml:space="preserve"> </w:t>
      </w:r>
      <w:proofErr w:type="spellStart"/>
      <w:r>
        <w:rPr>
          <w:i/>
          <w:color w:val="000000"/>
        </w:rPr>
        <w:t>standards</w:t>
      </w:r>
      <w:proofErr w:type="spellEnd"/>
      <w:r>
        <w:rPr>
          <w:i/>
          <w:color w:val="000000"/>
        </w:rPr>
        <w:t xml:space="preserve"> </w:t>
      </w:r>
    </w:p>
    <w:p w14:paraId="1F5C4B53" w14:textId="77777777" w:rsidR="002357D6" w:rsidRDefault="004A3C9B">
      <w:pPr>
        <w:jc w:val="both"/>
        <w:rPr>
          <w:color w:val="000000"/>
        </w:rPr>
      </w:pPr>
      <w:proofErr w:type="spellStart"/>
      <w:r>
        <w:rPr>
          <w:color w:val="000000"/>
        </w:rPr>
        <w:t>We</w:t>
      </w:r>
      <w:proofErr w:type="spellEnd"/>
      <w:r>
        <w:rPr>
          <w:color w:val="000000"/>
        </w:rPr>
        <w:t xml:space="preserve"> </w:t>
      </w:r>
      <w:proofErr w:type="spellStart"/>
      <w:r>
        <w:rPr>
          <w:color w:val="000000"/>
        </w:rPr>
        <w:t>commit</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adhere</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principles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Fundamental</w:t>
      </w:r>
      <w:proofErr w:type="spellEnd"/>
      <w:r>
        <w:rPr>
          <w:color w:val="000000"/>
        </w:rPr>
        <w:t xml:space="preserve"> </w:t>
      </w:r>
      <w:proofErr w:type="spellStart"/>
      <w:r>
        <w:rPr>
          <w:color w:val="000000"/>
        </w:rPr>
        <w:t>Conventions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International</w:t>
      </w:r>
      <w:proofErr w:type="spellEnd"/>
      <w:r>
        <w:rPr>
          <w:color w:val="000000"/>
        </w:rPr>
        <w:t xml:space="preserve"> </w:t>
      </w:r>
      <w:proofErr w:type="spellStart"/>
      <w:r>
        <w:rPr>
          <w:color w:val="000000"/>
        </w:rPr>
        <w:t>Labour</w:t>
      </w:r>
      <w:proofErr w:type="spellEnd"/>
      <w:r>
        <w:rPr>
          <w:color w:val="000000"/>
        </w:rPr>
        <w:t xml:space="preserve"> </w:t>
      </w:r>
      <w:proofErr w:type="spellStart"/>
      <w:r>
        <w:rPr>
          <w:color w:val="000000"/>
        </w:rPr>
        <w:t>Organization</w:t>
      </w:r>
      <w:proofErr w:type="spellEnd"/>
      <w:r>
        <w:rPr>
          <w:color w:val="000000"/>
          <w:vertAlign w:val="superscript"/>
        </w:rPr>
        <w:footnoteReference w:id="23"/>
      </w:r>
      <w:r>
        <w:rPr>
          <w:color w:val="000000"/>
        </w:rPr>
        <w:t xml:space="preserve">, </w:t>
      </w:r>
      <w:proofErr w:type="spellStart"/>
      <w:r>
        <w:rPr>
          <w:color w:val="000000"/>
        </w:rPr>
        <w:t>and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particular</w:t>
      </w:r>
      <w:proofErr w:type="spellEnd"/>
      <w:r>
        <w:rPr>
          <w:color w:val="000000"/>
        </w:rPr>
        <w:t xml:space="preserve">, </w:t>
      </w:r>
      <w:proofErr w:type="spellStart"/>
      <w:r>
        <w:rPr>
          <w:color w:val="000000"/>
        </w:rPr>
        <w:t>we</w:t>
      </w:r>
      <w:proofErr w:type="spellEnd"/>
      <w:r>
        <w:rPr>
          <w:color w:val="000000"/>
        </w:rPr>
        <w:t xml:space="preserve"> </w:t>
      </w:r>
      <w:proofErr w:type="spellStart"/>
      <w:r>
        <w:rPr>
          <w:color w:val="000000"/>
        </w:rPr>
        <w:t>explicitly</w:t>
      </w:r>
      <w:proofErr w:type="spellEnd"/>
      <w:r>
        <w:rPr>
          <w:color w:val="000000"/>
        </w:rPr>
        <w:t xml:space="preserve"> </w:t>
      </w:r>
      <w:proofErr w:type="spellStart"/>
      <w:r>
        <w:rPr>
          <w:color w:val="000000"/>
        </w:rPr>
        <w:t>pledge</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employ</w:t>
      </w:r>
      <w:proofErr w:type="spellEnd"/>
      <w:r>
        <w:rPr>
          <w:color w:val="000000"/>
        </w:rPr>
        <w:t xml:space="preserve"> </w:t>
      </w:r>
      <w:proofErr w:type="spellStart"/>
      <w:r>
        <w:rPr>
          <w:color w:val="000000"/>
        </w:rPr>
        <w:t>child</w:t>
      </w:r>
      <w:proofErr w:type="spellEnd"/>
      <w:r>
        <w:rPr>
          <w:color w:val="000000"/>
        </w:rPr>
        <w:t xml:space="preserve"> </w:t>
      </w:r>
      <w:proofErr w:type="spellStart"/>
      <w:r>
        <w:rPr>
          <w:color w:val="000000"/>
        </w:rPr>
        <w:t>labour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forced</w:t>
      </w:r>
      <w:proofErr w:type="spellEnd"/>
      <w:r>
        <w:rPr>
          <w:color w:val="000000"/>
        </w:rPr>
        <w:t xml:space="preserve"> </w:t>
      </w:r>
      <w:proofErr w:type="spellStart"/>
      <w:r>
        <w:rPr>
          <w:color w:val="000000"/>
        </w:rPr>
        <w:t>labour</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line</w:t>
      </w:r>
      <w:proofErr w:type="spellEnd"/>
      <w:r>
        <w:rPr>
          <w:color w:val="000000"/>
        </w:rPr>
        <w:t xml:space="preserve"> </w:t>
      </w:r>
      <w:proofErr w:type="spellStart"/>
      <w:r>
        <w:rPr>
          <w:color w:val="000000"/>
        </w:rPr>
        <w:t>with</w:t>
      </w:r>
      <w:proofErr w:type="spellEnd"/>
      <w:r>
        <w:rPr>
          <w:color w:val="000000"/>
        </w:rPr>
        <w:t xml:space="preserve"> Standard 8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EIB’s</w:t>
      </w:r>
      <w:proofErr w:type="spellEnd"/>
      <w:r>
        <w:rPr>
          <w:color w:val="000000"/>
        </w:rPr>
        <w:t xml:space="preserve"> </w:t>
      </w:r>
      <w:proofErr w:type="spellStart"/>
      <w:r>
        <w:rPr>
          <w:color w:val="000000"/>
        </w:rPr>
        <w:t>Environmental</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Social</w:t>
      </w:r>
      <w:proofErr w:type="spellEnd"/>
      <w:r>
        <w:rPr>
          <w:color w:val="000000"/>
        </w:rPr>
        <w:t xml:space="preserve"> </w:t>
      </w:r>
      <w:proofErr w:type="spellStart"/>
      <w:r>
        <w:rPr>
          <w:color w:val="000000"/>
        </w:rPr>
        <w:t>Standards</w:t>
      </w:r>
      <w:proofErr w:type="spellEnd"/>
      <w:r>
        <w:rPr>
          <w:color w:val="000000"/>
          <w:vertAlign w:val="superscript"/>
        </w:rPr>
        <w:footnoteReference w:id="24"/>
      </w:r>
      <w:r>
        <w:rPr>
          <w:color w:val="000000"/>
        </w:rPr>
        <w:t xml:space="preserve">. </w:t>
      </w:r>
    </w:p>
    <w:p w14:paraId="32C279C8" w14:textId="77777777" w:rsidR="002357D6" w:rsidRDefault="004A3C9B">
      <w:pPr>
        <w:jc w:val="both"/>
        <w:rPr>
          <w:color w:val="000000"/>
        </w:rPr>
      </w:pPr>
      <w:proofErr w:type="spellStart"/>
      <w:r>
        <w:rPr>
          <w:color w:val="000000"/>
        </w:rPr>
        <w:t>We</w:t>
      </w:r>
      <w:proofErr w:type="spellEnd"/>
      <w:r>
        <w:rPr>
          <w:color w:val="000000"/>
        </w:rPr>
        <w:t xml:space="preserve"> </w:t>
      </w:r>
      <w:proofErr w:type="spellStart"/>
      <w:r>
        <w:rPr>
          <w:color w:val="000000"/>
        </w:rPr>
        <w:t>will</w:t>
      </w:r>
      <w:proofErr w:type="spellEnd"/>
      <w:r>
        <w:rPr>
          <w:color w:val="000000"/>
        </w:rPr>
        <w:t xml:space="preserve"> </w:t>
      </w:r>
      <w:proofErr w:type="spellStart"/>
      <w:r>
        <w:rPr>
          <w:color w:val="000000"/>
        </w:rPr>
        <w:t>require</w:t>
      </w:r>
      <w:proofErr w:type="spellEnd"/>
      <w:r>
        <w:rPr>
          <w:color w:val="000000"/>
        </w:rPr>
        <w:t xml:space="preserve"> </w:t>
      </w:r>
      <w:proofErr w:type="spellStart"/>
      <w:r>
        <w:rPr>
          <w:color w:val="000000"/>
        </w:rPr>
        <w:t>our</w:t>
      </w:r>
      <w:proofErr w:type="spellEnd"/>
      <w:r>
        <w:rPr>
          <w:color w:val="000000"/>
        </w:rPr>
        <w:t xml:space="preserve"> </w:t>
      </w:r>
      <w:proofErr w:type="spellStart"/>
      <w:r>
        <w:rPr>
          <w:color w:val="000000"/>
        </w:rPr>
        <w:t>subcontractors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employ</w:t>
      </w:r>
      <w:proofErr w:type="spellEnd"/>
      <w:r>
        <w:rPr>
          <w:color w:val="000000"/>
        </w:rPr>
        <w:t xml:space="preserve"> </w:t>
      </w:r>
      <w:proofErr w:type="spellStart"/>
      <w:r>
        <w:rPr>
          <w:color w:val="000000"/>
        </w:rPr>
        <w:t>child</w:t>
      </w:r>
      <w:proofErr w:type="spellEnd"/>
      <w:r>
        <w:rPr>
          <w:color w:val="000000"/>
        </w:rPr>
        <w:t xml:space="preserve"> </w:t>
      </w:r>
      <w:proofErr w:type="spellStart"/>
      <w:r>
        <w:rPr>
          <w:color w:val="000000"/>
        </w:rPr>
        <w:t>labour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forced</w:t>
      </w:r>
      <w:proofErr w:type="spellEnd"/>
      <w:r>
        <w:rPr>
          <w:color w:val="000000"/>
        </w:rPr>
        <w:t xml:space="preserve"> </w:t>
      </w:r>
      <w:proofErr w:type="spellStart"/>
      <w:r>
        <w:rPr>
          <w:color w:val="000000"/>
        </w:rPr>
        <w:t>labour</w:t>
      </w:r>
      <w:proofErr w:type="spellEnd"/>
      <w:r>
        <w:rPr>
          <w:color w:val="000000"/>
        </w:rPr>
        <w:t xml:space="preserve"> </w:t>
      </w:r>
      <w:r>
        <w:rPr>
          <w:i/>
          <w:color w:val="000000"/>
        </w:rPr>
        <w:t>[</w:t>
      </w:r>
      <w:proofErr w:type="spellStart"/>
      <w:r>
        <w:rPr>
          <w:i/>
          <w:color w:val="000000"/>
        </w:rPr>
        <w:t>and</w:t>
      </w:r>
      <w:proofErr w:type="spellEnd"/>
      <w:r>
        <w:rPr>
          <w:i/>
          <w:color w:val="000000"/>
        </w:rPr>
        <w:t xml:space="preserve"> </w:t>
      </w:r>
      <w:proofErr w:type="spellStart"/>
      <w:r>
        <w:rPr>
          <w:i/>
          <w:color w:val="000000"/>
        </w:rPr>
        <w:t>to</w:t>
      </w:r>
      <w:proofErr w:type="spellEnd"/>
      <w:r>
        <w:rPr>
          <w:i/>
          <w:color w:val="000000"/>
        </w:rPr>
        <w:t xml:space="preserve"> </w:t>
      </w:r>
      <w:proofErr w:type="spellStart"/>
      <w:r>
        <w:rPr>
          <w:i/>
          <w:color w:val="000000"/>
        </w:rPr>
        <w:t>cascade</w:t>
      </w:r>
      <w:proofErr w:type="spellEnd"/>
      <w:r>
        <w:rPr>
          <w:i/>
          <w:color w:val="000000"/>
        </w:rPr>
        <w:t xml:space="preserve"> </w:t>
      </w:r>
      <w:proofErr w:type="spellStart"/>
      <w:r>
        <w:rPr>
          <w:i/>
          <w:color w:val="000000"/>
        </w:rPr>
        <w:t>these</w:t>
      </w:r>
      <w:proofErr w:type="spellEnd"/>
      <w:r>
        <w:rPr>
          <w:i/>
          <w:color w:val="000000"/>
        </w:rPr>
        <w:t xml:space="preserve"> </w:t>
      </w:r>
      <w:proofErr w:type="spellStart"/>
      <w:r>
        <w:rPr>
          <w:i/>
          <w:color w:val="000000"/>
        </w:rPr>
        <w:t>requirements</w:t>
      </w:r>
      <w:proofErr w:type="spellEnd"/>
      <w:r>
        <w:rPr>
          <w:i/>
          <w:color w:val="000000"/>
        </w:rPr>
        <w:t xml:space="preserve"> </w:t>
      </w:r>
      <w:proofErr w:type="spellStart"/>
      <w:r>
        <w:rPr>
          <w:i/>
          <w:color w:val="000000"/>
        </w:rPr>
        <w:t>throughout</w:t>
      </w:r>
      <w:proofErr w:type="spellEnd"/>
      <w:r>
        <w:rPr>
          <w:i/>
          <w:color w:val="000000"/>
        </w:rPr>
        <w:t xml:space="preserve"> </w:t>
      </w:r>
      <w:proofErr w:type="spellStart"/>
      <w:r>
        <w:rPr>
          <w:i/>
          <w:color w:val="000000"/>
        </w:rPr>
        <w:t>their</w:t>
      </w:r>
      <w:proofErr w:type="spellEnd"/>
      <w:r>
        <w:rPr>
          <w:i/>
          <w:color w:val="000000"/>
        </w:rPr>
        <w:t xml:space="preserve"> </w:t>
      </w:r>
      <w:proofErr w:type="spellStart"/>
      <w:r>
        <w:rPr>
          <w:i/>
          <w:color w:val="000000"/>
        </w:rPr>
        <w:t>respective</w:t>
      </w:r>
      <w:proofErr w:type="spellEnd"/>
      <w:r>
        <w:rPr>
          <w:i/>
          <w:color w:val="000000"/>
        </w:rPr>
        <w:t xml:space="preserve"> </w:t>
      </w:r>
      <w:proofErr w:type="spellStart"/>
      <w:r>
        <w:rPr>
          <w:i/>
          <w:color w:val="000000"/>
        </w:rPr>
        <w:t>supply</w:t>
      </w:r>
      <w:proofErr w:type="spellEnd"/>
      <w:r>
        <w:rPr>
          <w:i/>
          <w:color w:val="000000"/>
        </w:rPr>
        <w:t xml:space="preserve"> </w:t>
      </w:r>
      <w:proofErr w:type="spellStart"/>
      <w:r>
        <w:rPr>
          <w:i/>
          <w:color w:val="000000"/>
        </w:rPr>
        <w:t>chains</w:t>
      </w:r>
      <w:proofErr w:type="spellEnd"/>
      <w:r>
        <w:rPr>
          <w:i/>
          <w:color w:val="000000"/>
        </w:rPr>
        <w:t>]</w:t>
      </w:r>
      <w:r>
        <w:rPr>
          <w:color w:val="000000"/>
          <w:vertAlign w:val="superscript"/>
        </w:rPr>
        <w:footnoteReference w:id="25"/>
      </w:r>
      <w:r>
        <w:rPr>
          <w:color w:val="000000"/>
        </w:rPr>
        <w:t xml:space="preserve">. </w:t>
      </w:r>
      <w:proofErr w:type="spellStart"/>
      <w:r>
        <w:rPr>
          <w:color w:val="000000"/>
        </w:rPr>
        <w:t>We</w:t>
      </w:r>
      <w:proofErr w:type="spellEnd"/>
      <w:r>
        <w:rPr>
          <w:color w:val="000000"/>
        </w:rPr>
        <w:t xml:space="preserve"> </w:t>
      </w:r>
      <w:proofErr w:type="spellStart"/>
      <w:r>
        <w:rPr>
          <w:color w:val="000000"/>
        </w:rPr>
        <w:t>shall</w:t>
      </w:r>
      <w:proofErr w:type="spellEnd"/>
      <w:r>
        <w:rPr>
          <w:color w:val="000000"/>
        </w:rPr>
        <w:t xml:space="preserve">: </w:t>
      </w:r>
    </w:p>
    <w:p w14:paraId="69C6C432" w14:textId="77777777" w:rsidR="002357D6" w:rsidRDefault="004A3C9B">
      <w:pPr>
        <w:numPr>
          <w:ilvl w:val="0"/>
          <w:numId w:val="25"/>
        </w:numPr>
        <w:spacing w:after="68"/>
        <w:ind w:left="993" w:hanging="567"/>
        <w:jc w:val="both"/>
        <w:rPr>
          <w:color w:val="000000"/>
        </w:rPr>
      </w:pPr>
      <w:proofErr w:type="spellStart"/>
      <w:r>
        <w:rPr>
          <w:color w:val="000000"/>
        </w:rPr>
        <w:t>pay</w:t>
      </w:r>
      <w:proofErr w:type="spellEnd"/>
      <w:r>
        <w:rPr>
          <w:color w:val="000000"/>
        </w:rPr>
        <w:t xml:space="preserve"> </w:t>
      </w:r>
      <w:proofErr w:type="spellStart"/>
      <w:r>
        <w:rPr>
          <w:color w:val="000000"/>
        </w:rPr>
        <w:t>rates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wages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benefits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observe</w:t>
      </w:r>
      <w:proofErr w:type="spellEnd"/>
      <w:r>
        <w:rPr>
          <w:color w:val="000000"/>
        </w:rPr>
        <w:t xml:space="preserve"> </w:t>
      </w:r>
      <w:proofErr w:type="spellStart"/>
      <w:r>
        <w:rPr>
          <w:color w:val="000000"/>
        </w:rPr>
        <w:t>conditions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work</w:t>
      </w:r>
      <w:proofErr w:type="spellEnd"/>
      <w:r>
        <w:rPr>
          <w:color w:val="000000"/>
        </w:rPr>
        <w:t xml:space="preserve"> (</w:t>
      </w:r>
      <w:proofErr w:type="spellStart"/>
      <w:r>
        <w:rPr>
          <w:color w:val="000000"/>
        </w:rPr>
        <w:t>including</w:t>
      </w:r>
      <w:proofErr w:type="spellEnd"/>
      <w:r>
        <w:rPr>
          <w:color w:val="000000"/>
        </w:rPr>
        <w:t xml:space="preserve"> </w:t>
      </w:r>
      <w:proofErr w:type="spellStart"/>
      <w:r>
        <w:rPr>
          <w:color w:val="000000"/>
        </w:rPr>
        <w:t>working</w:t>
      </w:r>
      <w:proofErr w:type="spellEnd"/>
      <w:r>
        <w:rPr>
          <w:color w:val="000000"/>
        </w:rPr>
        <w:t xml:space="preserve"> </w:t>
      </w:r>
      <w:proofErr w:type="spellStart"/>
      <w:r>
        <w:rPr>
          <w:color w:val="000000"/>
        </w:rPr>
        <w:t>time</w:t>
      </w:r>
      <w:proofErr w:type="spellEnd"/>
      <w:r>
        <w:rPr>
          <w:color w:val="000000"/>
        </w:rPr>
        <w:t xml:space="preserve">) </w:t>
      </w:r>
      <w:proofErr w:type="spellStart"/>
      <w:r>
        <w:rPr>
          <w:color w:val="000000"/>
        </w:rPr>
        <w:t>that</w:t>
      </w:r>
      <w:proofErr w:type="spellEnd"/>
      <w:r>
        <w:rPr>
          <w:color w:val="000000"/>
        </w:rPr>
        <w:t xml:space="preserve"> </w:t>
      </w:r>
      <w:proofErr w:type="spellStart"/>
      <w:r>
        <w:rPr>
          <w:color w:val="000000"/>
        </w:rPr>
        <w:t>are</w:t>
      </w:r>
      <w:proofErr w:type="spellEnd"/>
      <w:r>
        <w:rPr>
          <w:color w:val="000000"/>
        </w:rPr>
        <w:t xml:space="preserve"> </w:t>
      </w:r>
      <w:proofErr w:type="spellStart"/>
      <w:r>
        <w:rPr>
          <w:color w:val="000000"/>
        </w:rPr>
        <w:t>fair</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lower</w:t>
      </w:r>
      <w:proofErr w:type="spellEnd"/>
      <w:r>
        <w:rPr>
          <w:color w:val="000000"/>
        </w:rPr>
        <w:t xml:space="preserve"> </w:t>
      </w:r>
      <w:proofErr w:type="spellStart"/>
      <w:r>
        <w:rPr>
          <w:color w:val="000000"/>
        </w:rPr>
        <w:t>than</w:t>
      </w:r>
      <w:proofErr w:type="spellEnd"/>
      <w:r>
        <w:rPr>
          <w:color w:val="000000"/>
        </w:rPr>
        <w:t xml:space="preserve"> </w:t>
      </w:r>
      <w:proofErr w:type="spellStart"/>
      <w:r>
        <w:rPr>
          <w:color w:val="000000"/>
        </w:rPr>
        <w:t>those</w:t>
      </w:r>
      <w:proofErr w:type="spellEnd"/>
      <w:r>
        <w:rPr>
          <w:color w:val="000000"/>
        </w:rPr>
        <w:t xml:space="preserve"> </w:t>
      </w:r>
      <w:proofErr w:type="spellStart"/>
      <w:r>
        <w:rPr>
          <w:color w:val="000000"/>
        </w:rPr>
        <w:t>established</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trade</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industry</w:t>
      </w:r>
      <w:proofErr w:type="spellEnd"/>
      <w:r>
        <w:rPr>
          <w:color w:val="000000"/>
        </w:rPr>
        <w:t xml:space="preserve"> </w:t>
      </w:r>
      <w:proofErr w:type="spellStart"/>
      <w:r>
        <w:rPr>
          <w:color w:val="000000"/>
        </w:rPr>
        <w:t>where</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work</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carried</w:t>
      </w:r>
      <w:proofErr w:type="spellEnd"/>
      <w:r>
        <w:rPr>
          <w:color w:val="000000"/>
        </w:rPr>
        <w:t xml:space="preserve"> </w:t>
      </w:r>
      <w:proofErr w:type="spellStart"/>
      <w:r>
        <w:rPr>
          <w:color w:val="000000"/>
        </w:rPr>
        <w:t>out</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ensure</w:t>
      </w:r>
      <w:proofErr w:type="spellEnd"/>
      <w:r>
        <w:rPr>
          <w:color w:val="000000"/>
        </w:rPr>
        <w:t xml:space="preserve"> </w:t>
      </w:r>
      <w:proofErr w:type="spellStart"/>
      <w:r>
        <w:rPr>
          <w:color w:val="000000"/>
        </w:rPr>
        <w:t>that</w:t>
      </w:r>
      <w:proofErr w:type="spellEnd"/>
      <w:r>
        <w:rPr>
          <w:color w:val="000000"/>
        </w:rPr>
        <w:t xml:space="preserve"> </w:t>
      </w:r>
      <w:proofErr w:type="spellStart"/>
      <w:r>
        <w:rPr>
          <w:color w:val="000000"/>
        </w:rPr>
        <w:t>wages</w:t>
      </w:r>
      <w:proofErr w:type="spellEnd"/>
      <w:r>
        <w:rPr>
          <w:color w:val="000000"/>
        </w:rPr>
        <w:t xml:space="preserve"> </w:t>
      </w:r>
      <w:proofErr w:type="spellStart"/>
      <w:r>
        <w:rPr>
          <w:color w:val="000000"/>
        </w:rPr>
        <w:t>are</w:t>
      </w:r>
      <w:proofErr w:type="spellEnd"/>
      <w:r>
        <w:rPr>
          <w:color w:val="000000"/>
        </w:rPr>
        <w:t xml:space="preserve"> </w:t>
      </w:r>
      <w:proofErr w:type="spellStart"/>
      <w:r>
        <w:rPr>
          <w:color w:val="000000"/>
        </w:rPr>
        <w:t>paid</w:t>
      </w:r>
      <w:proofErr w:type="spellEnd"/>
      <w:r>
        <w:rPr>
          <w:color w:val="000000"/>
        </w:rPr>
        <w:t xml:space="preserve"> </w:t>
      </w:r>
      <w:proofErr w:type="spellStart"/>
      <w:r>
        <w:rPr>
          <w:color w:val="000000"/>
        </w:rPr>
        <w:t>promptly</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regularly</w:t>
      </w:r>
      <w:proofErr w:type="spellEnd"/>
      <w:r>
        <w:rPr>
          <w:color w:val="000000"/>
        </w:rPr>
        <w:t xml:space="preserve">; </w:t>
      </w:r>
      <w:proofErr w:type="spellStart"/>
      <w:r>
        <w:rPr>
          <w:color w:val="000000"/>
        </w:rPr>
        <w:t>and</w:t>
      </w:r>
      <w:proofErr w:type="spellEnd"/>
      <w:r>
        <w:rPr>
          <w:color w:val="000000"/>
        </w:rPr>
        <w:t xml:space="preserve"> </w:t>
      </w:r>
    </w:p>
    <w:p w14:paraId="0961AA81" w14:textId="77777777" w:rsidR="002357D6" w:rsidRDefault="004A3C9B">
      <w:pPr>
        <w:numPr>
          <w:ilvl w:val="0"/>
          <w:numId w:val="25"/>
        </w:numPr>
        <w:spacing w:after="68"/>
        <w:ind w:left="993" w:hanging="567"/>
        <w:jc w:val="both"/>
        <w:rPr>
          <w:color w:val="000000"/>
        </w:rPr>
      </w:pPr>
      <w:proofErr w:type="spellStart"/>
      <w:r>
        <w:rPr>
          <w:color w:val="000000"/>
        </w:rPr>
        <w:t>keep</w:t>
      </w:r>
      <w:proofErr w:type="spellEnd"/>
      <w:r>
        <w:rPr>
          <w:color w:val="000000"/>
        </w:rPr>
        <w:t xml:space="preserve"> </w:t>
      </w:r>
      <w:proofErr w:type="spellStart"/>
      <w:r>
        <w:rPr>
          <w:color w:val="000000"/>
        </w:rPr>
        <w:t>complete</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accurate</w:t>
      </w:r>
      <w:proofErr w:type="spellEnd"/>
      <w:r>
        <w:rPr>
          <w:color w:val="000000"/>
        </w:rPr>
        <w:t xml:space="preserve"> </w:t>
      </w:r>
      <w:proofErr w:type="spellStart"/>
      <w:r>
        <w:rPr>
          <w:color w:val="000000"/>
        </w:rPr>
        <w:t>records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employment</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workers</w:t>
      </w:r>
      <w:proofErr w:type="spellEnd"/>
      <w:r>
        <w:rPr>
          <w:color w:val="000000"/>
        </w:rPr>
        <w:t xml:space="preserve"> </w:t>
      </w:r>
      <w:proofErr w:type="spellStart"/>
      <w:r>
        <w:rPr>
          <w:color w:val="000000"/>
        </w:rPr>
        <w:t>at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site</w:t>
      </w:r>
      <w:proofErr w:type="spellEnd"/>
      <w:r>
        <w:rPr>
          <w:color w:val="000000"/>
        </w:rPr>
        <w:t xml:space="preserve">. </w:t>
      </w:r>
    </w:p>
    <w:p w14:paraId="02D6BF67" w14:textId="77777777" w:rsidR="002357D6" w:rsidRDefault="002357D6">
      <w:pPr>
        <w:rPr>
          <w:i/>
          <w:color w:val="000000"/>
        </w:rPr>
      </w:pPr>
    </w:p>
    <w:p w14:paraId="0379902A" w14:textId="77777777" w:rsidR="002357D6" w:rsidRDefault="004A3C9B">
      <w:pPr>
        <w:rPr>
          <w:i/>
          <w:color w:val="000000"/>
        </w:rPr>
      </w:pPr>
      <w:proofErr w:type="spellStart"/>
      <w:r>
        <w:rPr>
          <w:i/>
          <w:color w:val="000000"/>
        </w:rPr>
        <w:t>Workers</w:t>
      </w:r>
      <w:proofErr w:type="spellEnd"/>
      <w:r>
        <w:rPr>
          <w:i/>
          <w:color w:val="000000"/>
        </w:rPr>
        <w:t xml:space="preserve"> </w:t>
      </w:r>
      <w:proofErr w:type="spellStart"/>
      <w:r>
        <w:rPr>
          <w:i/>
          <w:color w:val="000000"/>
        </w:rPr>
        <w:t>relations</w:t>
      </w:r>
      <w:proofErr w:type="spellEnd"/>
      <w:r>
        <w:rPr>
          <w:i/>
          <w:color w:val="000000"/>
        </w:rPr>
        <w:t xml:space="preserve"> </w:t>
      </w:r>
    </w:p>
    <w:p w14:paraId="699C4225" w14:textId="77777777" w:rsidR="002357D6" w:rsidRDefault="004A3C9B">
      <w:pPr>
        <w:jc w:val="both"/>
        <w:rPr>
          <w:color w:val="000000"/>
        </w:rPr>
      </w:pPr>
      <w:proofErr w:type="spellStart"/>
      <w:r>
        <w:rPr>
          <w:color w:val="000000"/>
        </w:rPr>
        <w:t>We</w:t>
      </w:r>
      <w:proofErr w:type="spellEnd"/>
      <w:r>
        <w:rPr>
          <w:color w:val="000000"/>
        </w:rPr>
        <w:t xml:space="preserve"> </w:t>
      </w:r>
      <w:proofErr w:type="spellStart"/>
      <w:r>
        <w:rPr>
          <w:color w:val="000000"/>
        </w:rPr>
        <w:t>shall</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line</w:t>
      </w:r>
      <w:proofErr w:type="spellEnd"/>
      <w:r>
        <w:rPr>
          <w:color w:val="000000"/>
        </w:rPr>
        <w:t xml:space="preserve"> </w:t>
      </w:r>
      <w:proofErr w:type="spellStart"/>
      <w:r>
        <w:rPr>
          <w:color w:val="000000"/>
        </w:rPr>
        <w:t>with</w:t>
      </w:r>
      <w:proofErr w:type="spellEnd"/>
      <w:r>
        <w:rPr>
          <w:color w:val="000000"/>
        </w:rPr>
        <w:t xml:space="preserve"> Standard 8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EIB’s</w:t>
      </w:r>
      <w:proofErr w:type="spellEnd"/>
      <w:r>
        <w:rPr>
          <w:color w:val="000000"/>
        </w:rPr>
        <w:t xml:space="preserve"> </w:t>
      </w:r>
      <w:proofErr w:type="spellStart"/>
      <w:r>
        <w:rPr>
          <w:color w:val="000000"/>
        </w:rPr>
        <w:t>Environmental</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Social</w:t>
      </w:r>
      <w:proofErr w:type="spellEnd"/>
      <w:r>
        <w:rPr>
          <w:color w:val="000000"/>
        </w:rPr>
        <w:t xml:space="preserve"> </w:t>
      </w:r>
      <w:proofErr w:type="spellStart"/>
      <w:r>
        <w:rPr>
          <w:color w:val="000000"/>
        </w:rPr>
        <w:t>Standards</w:t>
      </w:r>
      <w:proofErr w:type="spellEnd"/>
      <w:r>
        <w:rPr>
          <w:color w:val="000000"/>
        </w:rPr>
        <w:t xml:space="preserve">, </w:t>
      </w:r>
      <w:r>
        <w:rPr>
          <w:i/>
          <w:color w:val="0070C0"/>
        </w:rPr>
        <w:t>[</w:t>
      </w:r>
      <w:proofErr w:type="spellStart"/>
      <w:r>
        <w:rPr>
          <w:i/>
          <w:color w:val="0070C0"/>
        </w:rPr>
        <w:t>insert</w:t>
      </w:r>
      <w:proofErr w:type="spellEnd"/>
      <w:r>
        <w:rPr>
          <w:i/>
          <w:color w:val="0070C0"/>
        </w:rPr>
        <w:t xml:space="preserve"> “</w:t>
      </w:r>
      <w:proofErr w:type="spellStart"/>
      <w:r>
        <w:rPr>
          <w:i/>
          <w:color w:val="0070C0"/>
        </w:rPr>
        <w:t>have</w:t>
      </w:r>
      <w:proofErr w:type="spellEnd"/>
      <w:r>
        <w:rPr>
          <w:i/>
          <w:color w:val="0070C0"/>
        </w:rPr>
        <w:t xml:space="preserve"> </w:t>
      </w:r>
      <w:proofErr w:type="spellStart"/>
      <w:r>
        <w:rPr>
          <w:i/>
          <w:color w:val="0070C0"/>
        </w:rPr>
        <w:t>in</w:t>
      </w:r>
      <w:proofErr w:type="spellEnd"/>
      <w:r>
        <w:rPr>
          <w:i/>
          <w:color w:val="0070C0"/>
        </w:rPr>
        <w:t xml:space="preserve"> </w:t>
      </w:r>
      <w:proofErr w:type="spellStart"/>
      <w:r>
        <w:rPr>
          <w:i/>
          <w:color w:val="0070C0"/>
        </w:rPr>
        <w:t>place</w:t>
      </w:r>
      <w:proofErr w:type="spellEnd"/>
      <w:r>
        <w:rPr>
          <w:i/>
          <w:color w:val="0070C0"/>
        </w:rPr>
        <w:t>”/“</w:t>
      </w:r>
      <w:proofErr w:type="spellStart"/>
      <w:r>
        <w:rPr>
          <w:i/>
          <w:color w:val="0070C0"/>
        </w:rPr>
        <w:t>develop</w:t>
      </w:r>
      <w:proofErr w:type="spellEnd"/>
      <w:r>
        <w:rPr>
          <w:i/>
          <w:color w:val="0070C0"/>
        </w:rPr>
        <w:t xml:space="preserve"> </w:t>
      </w:r>
      <w:proofErr w:type="spellStart"/>
      <w:r>
        <w:rPr>
          <w:i/>
          <w:color w:val="0070C0"/>
        </w:rPr>
        <w:t>and</w:t>
      </w:r>
      <w:proofErr w:type="spellEnd"/>
      <w:r>
        <w:rPr>
          <w:i/>
          <w:color w:val="0070C0"/>
        </w:rPr>
        <w:t xml:space="preserve"> </w:t>
      </w:r>
      <w:proofErr w:type="spellStart"/>
      <w:r>
        <w:rPr>
          <w:i/>
          <w:color w:val="0070C0"/>
        </w:rPr>
        <w:t>implement</w:t>
      </w:r>
      <w:proofErr w:type="spellEnd"/>
      <w:r>
        <w:rPr>
          <w:i/>
          <w:color w:val="0070C0"/>
        </w:rPr>
        <w:t>”]</w:t>
      </w:r>
      <w:r>
        <w:rPr>
          <w:color w:val="0070C0"/>
        </w:rPr>
        <w:t xml:space="preserve"> </w:t>
      </w:r>
      <w:proofErr w:type="spellStart"/>
      <w:r>
        <w:rPr>
          <w:color w:val="000000"/>
        </w:rPr>
        <w:t>labour</w:t>
      </w:r>
      <w:proofErr w:type="spellEnd"/>
      <w:r>
        <w:rPr>
          <w:color w:val="000000"/>
        </w:rPr>
        <w:t xml:space="preserve"> </w:t>
      </w:r>
      <w:proofErr w:type="spellStart"/>
      <w:r>
        <w:rPr>
          <w:color w:val="000000"/>
        </w:rPr>
        <w:t>management</w:t>
      </w:r>
      <w:proofErr w:type="spellEnd"/>
      <w:r>
        <w:rPr>
          <w:color w:val="000000"/>
        </w:rPr>
        <w:t xml:space="preserve"> </w:t>
      </w:r>
      <w:proofErr w:type="spellStart"/>
      <w:r>
        <w:rPr>
          <w:color w:val="000000"/>
        </w:rPr>
        <w:t>policy</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procedures</w:t>
      </w:r>
      <w:proofErr w:type="spellEnd"/>
      <w:r>
        <w:rPr>
          <w:color w:val="000000"/>
        </w:rPr>
        <w:t xml:space="preserve"> </w:t>
      </w:r>
      <w:proofErr w:type="spellStart"/>
      <w:r>
        <w:rPr>
          <w:color w:val="000000"/>
        </w:rPr>
        <w:t>commensurate</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size</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workforce</w:t>
      </w:r>
      <w:proofErr w:type="spellEnd"/>
      <w:r>
        <w:rPr>
          <w:color w:val="000000"/>
        </w:rPr>
        <w:t xml:space="preserve"> </w:t>
      </w:r>
      <w:proofErr w:type="spellStart"/>
      <w:r>
        <w:rPr>
          <w:color w:val="000000"/>
        </w:rPr>
        <w:t>that</w:t>
      </w:r>
      <w:proofErr w:type="spellEnd"/>
      <w:r>
        <w:rPr>
          <w:color w:val="000000"/>
        </w:rPr>
        <w:t xml:space="preserve"> </w:t>
      </w:r>
      <w:proofErr w:type="spellStart"/>
      <w:r>
        <w:rPr>
          <w:color w:val="000000"/>
        </w:rPr>
        <w:t>will</w:t>
      </w:r>
      <w:proofErr w:type="spellEnd"/>
      <w:r>
        <w:rPr>
          <w:color w:val="000000"/>
        </w:rPr>
        <w:t xml:space="preserve"> </w:t>
      </w:r>
      <w:proofErr w:type="spellStart"/>
      <w:r>
        <w:rPr>
          <w:color w:val="000000"/>
        </w:rPr>
        <w:t>be</w:t>
      </w:r>
      <w:proofErr w:type="spellEnd"/>
      <w:r>
        <w:rPr>
          <w:color w:val="000000"/>
        </w:rPr>
        <w:t xml:space="preserve"> </w:t>
      </w:r>
      <w:proofErr w:type="spellStart"/>
      <w:r>
        <w:rPr>
          <w:color w:val="000000"/>
        </w:rPr>
        <w:t>applicable</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project</w:t>
      </w:r>
      <w:proofErr w:type="spellEnd"/>
      <w:r>
        <w:rPr>
          <w:color w:val="000000"/>
        </w:rPr>
        <w:t xml:space="preserve"> (</w:t>
      </w:r>
      <w:proofErr w:type="spellStart"/>
      <w:r>
        <w:rPr>
          <w:color w:val="000000"/>
        </w:rPr>
        <w:t>including</w:t>
      </w:r>
      <w:proofErr w:type="spellEnd"/>
      <w:r>
        <w:rPr>
          <w:color w:val="000000"/>
        </w:rPr>
        <w:t xml:space="preserve"> a </w:t>
      </w:r>
      <w:proofErr w:type="spellStart"/>
      <w:r>
        <w:rPr>
          <w:color w:val="000000"/>
        </w:rPr>
        <w:t>grievance</w:t>
      </w:r>
      <w:proofErr w:type="spellEnd"/>
      <w:r>
        <w:rPr>
          <w:color w:val="000000"/>
        </w:rPr>
        <w:t xml:space="preserve"> </w:t>
      </w:r>
      <w:proofErr w:type="spellStart"/>
      <w:r>
        <w:rPr>
          <w:color w:val="000000"/>
        </w:rPr>
        <w:t>mechanism</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line</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good</w:t>
      </w:r>
      <w:proofErr w:type="spellEnd"/>
      <w:r>
        <w:rPr>
          <w:color w:val="000000"/>
        </w:rPr>
        <w:t xml:space="preserve"> </w:t>
      </w:r>
      <w:proofErr w:type="spellStart"/>
      <w:r>
        <w:rPr>
          <w:color w:val="000000"/>
        </w:rPr>
        <w:t>international</w:t>
      </w:r>
      <w:proofErr w:type="spellEnd"/>
      <w:r>
        <w:rPr>
          <w:color w:val="000000"/>
        </w:rPr>
        <w:t xml:space="preserve"> </w:t>
      </w:r>
      <w:proofErr w:type="spellStart"/>
      <w:r>
        <w:rPr>
          <w:color w:val="000000"/>
        </w:rPr>
        <w:t>practice</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address</w:t>
      </w:r>
      <w:proofErr w:type="spellEnd"/>
      <w:r>
        <w:rPr>
          <w:color w:val="000000"/>
        </w:rPr>
        <w:t xml:space="preserve"> </w:t>
      </w:r>
      <w:proofErr w:type="spellStart"/>
      <w:r>
        <w:rPr>
          <w:color w:val="000000"/>
        </w:rPr>
        <w:t>both</w:t>
      </w:r>
      <w:proofErr w:type="spellEnd"/>
      <w:r>
        <w:rPr>
          <w:color w:val="000000"/>
        </w:rPr>
        <w:t xml:space="preserve"> </w:t>
      </w:r>
      <w:proofErr w:type="spellStart"/>
      <w:r>
        <w:rPr>
          <w:color w:val="000000"/>
        </w:rPr>
        <w:t>labour</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occupational</w:t>
      </w:r>
      <w:proofErr w:type="spellEnd"/>
      <w:r>
        <w:rPr>
          <w:color w:val="000000"/>
        </w:rPr>
        <w:t xml:space="preserve"> </w:t>
      </w:r>
      <w:proofErr w:type="spellStart"/>
      <w:r>
        <w:rPr>
          <w:color w:val="000000"/>
        </w:rPr>
        <w:t>health</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safety</w:t>
      </w:r>
      <w:proofErr w:type="spellEnd"/>
      <w:r>
        <w:rPr>
          <w:color w:val="000000"/>
        </w:rPr>
        <w:t xml:space="preserve"> </w:t>
      </w:r>
      <w:proofErr w:type="spellStart"/>
      <w:r>
        <w:rPr>
          <w:color w:val="000000"/>
        </w:rPr>
        <w:t>considerations</w:t>
      </w:r>
      <w:proofErr w:type="spellEnd"/>
      <w:r>
        <w:rPr>
          <w:color w:val="000000"/>
        </w:rPr>
        <w:t xml:space="preserve">). </w:t>
      </w:r>
      <w:proofErr w:type="spellStart"/>
      <w:r>
        <w:rPr>
          <w:color w:val="000000"/>
        </w:rPr>
        <w:t>We</w:t>
      </w:r>
      <w:proofErr w:type="spellEnd"/>
      <w:r>
        <w:rPr>
          <w:color w:val="000000"/>
        </w:rPr>
        <w:t xml:space="preserve"> </w:t>
      </w:r>
      <w:proofErr w:type="spellStart"/>
      <w:r>
        <w:rPr>
          <w:color w:val="000000"/>
        </w:rPr>
        <w:t>will</w:t>
      </w:r>
      <w:proofErr w:type="spellEnd"/>
      <w:r>
        <w:rPr>
          <w:color w:val="000000"/>
        </w:rPr>
        <w:t xml:space="preserve"> </w:t>
      </w:r>
      <w:proofErr w:type="spellStart"/>
      <w:r>
        <w:rPr>
          <w:color w:val="000000"/>
        </w:rPr>
        <w:t>regularly</w:t>
      </w:r>
      <w:proofErr w:type="spellEnd"/>
      <w:r>
        <w:rPr>
          <w:color w:val="000000"/>
        </w:rPr>
        <w:t xml:space="preserve"> </w:t>
      </w:r>
      <w:proofErr w:type="spellStart"/>
      <w:r>
        <w:rPr>
          <w:color w:val="000000"/>
        </w:rPr>
        <w:t>monitor</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report</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implementation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grievance</w:t>
      </w:r>
      <w:proofErr w:type="spellEnd"/>
      <w:r>
        <w:rPr>
          <w:color w:val="000000"/>
        </w:rPr>
        <w:t xml:space="preserve"> </w:t>
      </w:r>
      <w:proofErr w:type="spellStart"/>
      <w:r>
        <w:rPr>
          <w:color w:val="000000"/>
        </w:rPr>
        <w:t>mechanism</w:t>
      </w:r>
      <w:proofErr w:type="spellEnd"/>
      <w:r>
        <w:rPr>
          <w:color w:val="000000"/>
        </w:rPr>
        <w:t xml:space="preserve"> </w:t>
      </w:r>
      <w:proofErr w:type="spellStart"/>
      <w:r>
        <w:rPr>
          <w:color w:val="000000"/>
        </w:rPr>
        <w:t>to</w:t>
      </w:r>
      <w:proofErr w:type="spellEnd"/>
      <w:r>
        <w:rPr>
          <w:color w:val="000000"/>
        </w:rPr>
        <w:t xml:space="preserve"> </w:t>
      </w:r>
      <w:r>
        <w:rPr>
          <w:i/>
          <w:color w:val="0070C0"/>
        </w:rPr>
        <w:t>[</w:t>
      </w:r>
      <w:proofErr w:type="spellStart"/>
      <w:r>
        <w:rPr>
          <w:i/>
          <w:color w:val="0070C0"/>
        </w:rPr>
        <w:t>name</w:t>
      </w:r>
      <w:proofErr w:type="spellEnd"/>
      <w:r>
        <w:rPr>
          <w:i/>
          <w:color w:val="0070C0"/>
        </w:rPr>
        <w:t xml:space="preserve"> </w:t>
      </w:r>
      <w:proofErr w:type="spellStart"/>
      <w:r>
        <w:rPr>
          <w:i/>
          <w:color w:val="0070C0"/>
        </w:rPr>
        <w:t>of</w:t>
      </w:r>
      <w:proofErr w:type="spellEnd"/>
      <w:r>
        <w:rPr>
          <w:i/>
          <w:color w:val="0070C0"/>
        </w:rPr>
        <w:t xml:space="preserve"> </w:t>
      </w:r>
      <w:proofErr w:type="spellStart"/>
      <w:r>
        <w:rPr>
          <w:i/>
          <w:color w:val="0070C0"/>
        </w:rPr>
        <w:t>the</w:t>
      </w:r>
      <w:proofErr w:type="spellEnd"/>
      <w:r>
        <w:rPr>
          <w:i/>
          <w:color w:val="0070C0"/>
        </w:rPr>
        <w:t xml:space="preserve"> </w:t>
      </w:r>
      <w:proofErr w:type="spellStart"/>
      <w:r>
        <w:rPr>
          <w:i/>
          <w:color w:val="0070C0"/>
        </w:rPr>
        <w:t>Contracting</w:t>
      </w:r>
      <w:proofErr w:type="spellEnd"/>
      <w:r>
        <w:rPr>
          <w:i/>
          <w:color w:val="0070C0"/>
        </w:rPr>
        <w:t xml:space="preserve"> </w:t>
      </w:r>
      <w:proofErr w:type="spellStart"/>
      <w:r>
        <w:rPr>
          <w:i/>
          <w:color w:val="0070C0"/>
        </w:rPr>
        <w:t>Authority</w:t>
      </w:r>
      <w:proofErr w:type="spellEnd"/>
      <w:r>
        <w:rPr>
          <w:i/>
          <w:color w:val="0070C0"/>
        </w:rPr>
        <w:t>]</w:t>
      </w:r>
      <w:r>
        <w:rPr>
          <w:color w:val="000000"/>
        </w:rPr>
        <w:t xml:space="preserve">, </w:t>
      </w:r>
      <w:proofErr w:type="spellStart"/>
      <w:r>
        <w:rPr>
          <w:color w:val="000000"/>
        </w:rPr>
        <w:t>including</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corrective</w:t>
      </w:r>
      <w:proofErr w:type="spellEnd"/>
      <w:r>
        <w:rPr>
          <w:color w:val="000000"/>
        </w:rPr>
        <w:t xml:space="preserve"> </w:t>
      </w:r>
      <w:proofErr w:type="spellStart"/>
      <w:r>
        <w:rPr>
          <w:color w:val="000000"/>
        </w:rPr>
        <w:t>measures</w:t>
      </w:r>
      <w:proofErr w:type="spellEnd"/>
      <w:r>
        <w:rPr>
          <w:color w:val="000000"/>
        </w:rPr>
        <w:t xml:space="preserve"> </w:t>
      </w:r>
      <w:proofErr w:type="spellStart"/>
      <w:r>
        <w:rPr>
          <w:color w:val="000000"/>
        </w:rPr>
        <w:t>deemed</w:t>
      </w:r>
      <w:proofErr w:type="spellEnd"/>
      <w:r>
        <w:rPr>
          <w:color w:val="000000"/>
        </w:rPr>
        <w:t xml:space="preserve"> </w:t>
      </w:r>
      <w:proofErr w:type="spellStart"/>
      <w:r>
        <w:rPr>
          <w:color w:val="000000"/>
        </w:rPr>
        <w:t>necessary</w:t>
      </w:r>
      <w:proofErr w:type="spellEnd"/>
      <w:r>
        <w:rPr>
          <w:color w:val="000000"/>
        </w:rPr>
        <w:t>.</w:t>
      </w:r>
    </w:p>
    <w:p w14:paraId="2AA280B1" w14:textId="77777777" w:rsidR="002357D6" w:rsidRDefault="002357D6">
      <w:pPr>
        <w:jc w:val="both"/>
        <w:rPr>
          <w:color w:val="000000"/>
        </w:rPr>
      </w:pPr>
    </w:p>
    <w:p w14:paraId="372FC923" w14:textId="77777777" w:rsidR="002357D6" w:rsidRDefault="004A3C9B">
      <w:pPr>
        <w:rPr>
          <w:i/>
          <w:color w:val="000000"/>
        </w:rPr>
      </w:pPr>
      <w:proofErr w:type="spellStart"/>
      <w:r>
        <w:rPr>
          <w:i/>
          <w:color w:val="000000"/>
        </w:rPr>
        <w:t>Occupational</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public</w:t>
      </w:r>
      <w:proofErr w:type="spellEnd"/>
      <w:r>
        <w:rPr>
          <w:i/>
          <w:color w:val="000000"/>
        </w:rPr>
        <w:t xml:space="preserve"> </w:t>
      </w:r>
      <w:proofErr w:type="spellStart"/>
      <w:r>
        <w:rPr>
          <w:i/>
          <w:color w:val="000000"/>
        </w:rPr>
        <w:t>health</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safety</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security</w:t>
      </w:r>
      <w:proofErr w:type="spellEnd"/>
      <w:r>
        <w:rPr>
          <w:i/>
          <w:color w:val="000000"/>
        </w:rPr>
        <w:t xml:space="preserve"> </w:t>
      </w:r>
    </w:p>
    <w:p w14:paraId="3F441E74" w14:textId="77777777" w:rsidR="002357D6" w:rsidRDefault="004A3C9B">
      <w:pPr>
        <w:jc w:val="both"/>
        <w:rPr>
          <w:color w:val="000000"/>
        </w:rPr>
      </w:pPr>
      <w:proofErr w:type="spellStart"/>
      <w:r>
        <w:rPr>
          <w:color w:val="000000"/>
        </w:rPr>
        <w:t>We</w:t>
      </w:r>
      <w:proofErr w:type="spellEnd"/>
      <w:r>
        <w:rPr>
          <w:color w:val="000000"/>
        </w:rPr>
        <w:t xml:space="preserve"> </w:t>
      </w:r>
      <w:proofErr w:type="spellStart"/>
      <w:r>
        <w:rPr>
          <w:color w:val="000000"/>
        </w:rPr>
        <w:t>shall</w:t>
      </w:r>
      <w:proofErr w:type="spellEnd"/>
      <w:r>
        <w:rPr>
          <w:color w:val="000000"/>
        </w:rPr>
        <w:t xml:space="preserve">: </w:t>
      </w:r>
    </w:p>
    <w:p w14:paraId="335120B5" w14:textId="77777777" w:rsidR="002357D6" w:rsidRDefault="004A3C9B">
      <w:pPr>
        <w:numPr>
          <w:ilvl w:val="0"/>
          <w:numId w:val="26"/>
        </w:numPr>
        <w:ind w:left="993" w:hanging="567"/>
        <w:jc w:val="both"/>
        <w:rPr>
          <w:color w:val="000000"/>
        </w:rPr>
      </w:pP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all</w:t>
      </w:r>
      <w:proofErr w:type="spellEnd"/>
      <w:r>
        <w:rPr>
          <w:color w:val="000000"/>
        </w:rPr>
        <w:t xml:space="preserve"> </w:t>
      </w:r>
      <w:proofErr w:type="spellStart"/>
      <w:r>
        <w:rPr>
          <w:color w:val="000000"/>
        </w:rPr>
        <w:t>applicable</w:t>
      </w:r>
      <w:proofErr w:type="spellEnd"/>
      <w:r>
        <w:rPr>
          <w:color w:val="000000"/>
        </w:rPr>
        <w:t xml:space="preserve"> </w:t>
      </w:r>
      <w:proofErr w:type="spellStart"/>
      <w:r>
        <w:rPr>
          <w:color w:val="000000"/>
        </w:rPr>
        <w:t>occupational</w:t>
      </w:r>
      <w:proofErr w:type="spellEnd"/>
      <w:r>
        <w:rPr>
          <w:color w:val="000000"/>
        </w:rPr>
        <w:t xml:space="preserve"> </w:t>
      </w:r>
      <w:proofErr w:type="spellStart"/>
      <w:r>
        <w:rPr>
          <w:color w:val="000000"/>
        </w:rPr>
        <w:t>health</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safety</w:t>
      </w:r>
      <w:proofErr w:type="spellEnd"/>
      <w:r>
        <w:rPr>
          <w:color w:val="000000"/>
        </w:rPr>
        <w:t xml:space="preserve"> </w:t>
      </w:r>
      <w:proofErr w:type="spellStart"/>
      <w:r>
        <w:rPr>
          <w:color w:val="000000"/>
        </w:rPr>
        <w:t>laws</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country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implementation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p>
    <w:p w14:paraId="4A608E0E" w14:textId="77777777" w:rsidR="002357D6" w:rsidRDefault="004A3C9B">
      <w:pPr>
        <w:numPr>
          <w:ilvl w:val="0"/>
          <w:numId w:val="26"/>
        </w:numPr>
        <w:ind w:left="993" w:hanging="567"/>
        <w:jc w:val="both"/>
        <w:rPr>
          <w:color w:val="000000"/>
        </w:rPr>
      </w:pPr>
      <w:proofErr w:type="spellStart"/>
      <w:r>
        <w:rPr>
          <w:color w:val="000000"/>
        </w:rPr>
        <w:t>develop</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implement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necessary</w:t>
      </w:r>
      <w:proofErr w:type="spellEnd"/>
      <w:r>
        <w:rPr>
          <w:color w:val="000000"/>
        </w:rPr>
        <w:t xml:space="preserve"> </w:t>
      </w:r>
      <w:proofErr w:type="spellStart"/>
      <w:r>
        <w:rPr>
          <w:color w:val="000000"/>
        </w:rPr>
        <w:t>health</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safety</w:t>
      </w:r>
      <w:proofErr w:type="spellEnd"/>
      <w:r>
        <w:rPr>
          <w:color w:val="000000"/>
        </w:rPr>
        <w:t xml:space="preserve"> </w:t>
      </w:r>
      <w:proofErr w:type="spellStart"/>
      <w:r>
        <w:rPr>
          <w:color w:val="000000"/>
        </w:rPr>
        <w:t>management</w:t>
      </w:r>
      <w:proofErr w:type="spellEnd"/>
      <w:r>
        <w:rPr>
          <w:color w:val="000000"/>
        </w:rPr>
        <w:t xml:space="preserve"> </w:t>
      </w:r>
      <w:proofErr w:type="spellStart"/>
      <w:r>
        <w:rPr>
          <w:color w:val="000000"/>
        </w:rPr>
        <w:t>plans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systems</w:t>
      </w:r>
      <w:proofErr w:type="spellEnd"/>
      <w:r>
        <w:rPr>
          <w:color w:val="000000"/>
        </w:rPr>
        <w:t xml:space="preserve"> </w:t>
      </w:r>
      <w:proofErr w:type="spellStart"/>
      <w:r>
        <w:rPr>
          <w:color w:val="000000"/>
        </w:rPr>
        <w:t>commensurate</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project</w:t>
      </w:r>
      <w:proofErr w:type="spellEnd"/>
      <w:r>
        <w:rPr>
          <w:color w:val="000000"/>
        </w:rPr>
        <w:t xml:space="preserve"> </w:t>
      </w:r>
      <w:proofErr w:type="spellStart"/>
      <w:r>
        <w:rPr>
          <w:color w:val="000000"/>
        </w:rPr>
        <w:t>risks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impacts</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accordance</w:t>
      </w:r>
      <w:proofErr w:type="spellEnd"/>
      <w:r>
        <w:rPr>
          <w:color w:val="000000"/>
        </w:rPr>
        <w:t xml:space="preserve"> </w:t>
      </w:r>
      <w:proofErr w:type="spellStart"/>
      <w:r>
        <w:rPr>
          <w:color w:val="000000"/>
        </w:rPr>
        <w:t>with</w:t>
      </w:r>
      <w:proofErr w:type="spellEnd"/>
      <w:r>
        <w:rPr>
          <w:color w:val="000000"/>
        </w:rPr>
        <w:t xml:space="preserve"> </w:t>
      </w:r>
      <w:proofErr w:type="spellStart"/>
      <w:r>
        <w:rPr>
          <w:i/>
          <w:color w:val="000000"/>
        </w:rPr>
        <w:t>the</w:t>
      </w:r>
      <w:proofErr w:type="spellEnd"/>
      <w:r>
        <w:rPr>
          <w:i/>
          <w:color w:val="000000"/>
        </w:rPr>
        <w:t xml:space="preserve"> </w:t>
      </w:r>
      <w:proofErr w:type="spellStart"/>
      <w:r>
        <w:rPr>
          <w:i/>
          <w:color w:val="000000"/>
        </w:rPr>
        <w:t>measures</w:t>
      </w:r>
      <w:proofErr w:type="spellEnd"/>
      <w:r>
        <w:rPr>
          <w:i/>
          <w:color w:val="000000"/>
        </w:rPr>
        <w:t xml:space="preserve"> </w:t>
      </w:r>
      <w:proofErr w:type="spellStart"/>
      <w:r>
        <w:rPr>
          <w:i/>
          <w:color w:val="000000"/>
        </w:rPr>
        <w:t>defined</w:t>
      </w:r>
      <w:proofErr w:type="spellEnd"/>
      <w:r>
        <w:rPr>
          <w:i/>
          <w:color w:val="000000"/>
        </w:rPr>
        <w:t xml:space="preserve"> </w:t>
      </w:r>
      <w:proofErr w:type="spellStart"/>
      <w:r>
        <w:rPr>
          <w:i/>
          <w:color w:val="000000"/>
        </w:rPr>
        <w:t>in</w:t>
      </w:r>
      <w:proofErr w:type="spellEnd"/>
      <w:r>
        <w:rPr>
          <w:i/>
          <w:color w:val="000000"/>
        </w:rPr>
        <w:t xml:space="preserve"> </w:t>
      </w:r>
      <w:proofErr w:type="spellStart"/>
      <w:r>
        <w:rPr>
          <w:i/>
          <w:color w:val="000000"/>
        </w:rPr>
        <w:t>the</w:t>
      </w:r>
      <w:proofErr w:type="spellEnd"/>
      <w:r>
        <w:rPr>
          <w:i/>
          <w:color w:val="000000"/>
        </w:rPr>
        <w:t xml:space="preserve"> </w:t>
      </w:r>
      <w:proofErr w:type="spellStart"/>
      <w:r>
        <w:rPr>
          <w:i/>
          <w:color w:val="000000"/>
        </w:rPr>
        <w:t>Project’s</w:t>
      </w:r>
      <w:proofErr w:type="spellEnd"/>
      <w:r>
        <w:rPr>
          <w:i/>
          <w:color w:val="000000"/>
        </w:rPr>
        <w:t xml:space="preserve"> </w:t>
      </w:r>
      <w:proofErr w:type="spellStart"/>
      <w:r>
        <w:rPr>
          <w:i/>
          <w:color w:val="000000"/>
        </w:rPr>
        <w:t>environmental</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social</w:t>
      </w:r>
      <w:proofErr w:type="spellEnd"/>
      <w:r>
        <w:rPr>
          <w:i/>
          <w:color w:val="000000"/>
        </w:rPr>
        <w:t xml:space="preserve"> </w:t>
      </w:r>
      <w:proofErr w:type="spellStart"/>
      <w:r>
        <w:rPr>
          <w:i/>
          <w:color w:val="000000"/>
        </w:rPr>
        <w:t>management</w:t>
      </w:r>
      <w:proofErr w:type="spellEnd"/>
      <w:r>
        <w:rPr>
          <w:i/>
          <w:color w:val="000000"/>
        </w:rPr>
        <w:t xml:space="preserve"> </w:t>
      </w:r>
      <w:proofErr w:type="spellStart"/>
      <w:r>
        <w:rPr>
          <w:i/>
          <w:color w:val="000000"/>
        </w:rPr>
        <w:t>plans</w:t>
      </w:r>
      <w:proofErr w:type="spellEnd"/>
      <w:r>
        <w:rPr>
          <w:i/>
          <w:color w:val="000000"/>
        </w:rPr>
        <w:t xml:space="preserve"> </w:t>
      </w:r>
      <w:proofErr w:type="spellStart"/>
      <w:r>
        <w:rPr>
          <w:i/>
          <w:color w:val="000000"/>
        </w:rPr>
        <w:t>or</w:t>
      </w:r>
      <w:proofErr w:type="spellEnd"/>
      <w:r>
        <w:rPr>
          <w:i/>
          <w:color w:val="000000"/>
        </w:rPr>
        <w:t xml:space="preserve"> </w:t>
      </w:r>
      <w:proofErr w:type="spellStart"/>
      <w:r>
        <w:rPr>
          <w:i/>
          <w:color w:val="000000"/>
        </w:rPr>
        <w:t>equivalent</w:t>
      </w:r>
      <w:proofErr w:type="spellEnd"/>
      <w:r>
        <w:rPr>
          <w:i/>
          <w:color w:val="000000"/>
        </w:rPr>
        <w:t xml:space="preserve"> </w:t>
      </w:r>
      <w:proofErr w:type="spellStart"/>
      <w:r>
        <w:rPr>
          <w:i/>
          <w:color w:val="000000"/>
        </w:rPr>
        <w:t>and</w:t>
      </w:r>
      <w:proofErr w:type="spellEnd"/>
      <w:r>
        <w:rPr>
          <w:i/>
          <w:color w:val="000000"/>
        </w:rPr>
        <w:t>/</w:t>
      </w:r>
      <w:proofErr w:type="spellStart"/>
      <w:r>
        <w:rPr>
          <w:i/>
          <w:color w:val="000000"/>
        </w:rPr>
        <w:t>or</w:t>
      </w:r>
      <w:proofErr w:type="spellEnd"/>
      <w:r>
        <w:rPr>
          <w:i/>
          <w:color w:val="000000"/>
        </w:rPr>
        <w:t xml:space="preserve"> </w:t>
      </w:r>
      <w:proofErr w:type="spellStart"/>
      <w:r>
        <w:rPr>
          <w:i/>
          <w:color w:val="000000"/>
        </w:rPr>
        <w:t>in</w:t>
      </w:r>
      <w:proofErr w:type="spellEnd"/>
      <w:r>
        <w:rPr>
          <w:i/>
          <w:color w:val="000000"/>
        </w:rPr>
        <w:t xml:space="preserve"> </w:t>
      </w:r>
      <w:proofErr w:type="spellStart"/>
      <w:r>
        <w:rPr>
          <w:i/>
          <w:color w:val="000000"/>
        </w:rPr>
        <w:t>the</w:t>
      </w:r>
      <w:proofErr w:type="spellEnd"/>
      <w:r>
        <w:rPr>
          <w:i/>
          <w:color w:val="000000"/>
        </w:rPr>
        <w:t xml:space="preserve"> </w:t>
      </w:r>
      <w:proofErr w:type="spellStart"/>
      <w:r>
        <w:rPr>
          <w:i/>
          <w:color w:val="000000"/>
        </w:rPr>
        <w:t>relevant</w:t>
      </w:r>
      <w:proofErr w:type="spellEnd"/>
      <w:r>
        <w:rPr>
          <w:i/>
          <w:color w:val="000000"/>
        </w:rPr>
        <w:t xml:space="preserve"> </w:t>
      </w:r>
      <w:proofErr w:type="spellStart"/>
      <w:r>
        <w:rPr>
          <w:i/>
          <w:color w:val="000000"/>
        </w:rPr>
        <w:t>studies</w:t>
      </w:r>
      <w:proofErr w:type="spellEnd"/>
      <w:r>
        <w:rPr>
          <w:i/>
          <w:color w:val="000000"/>
        </w:rPr>
        <w:t xml:space="preserve"> </w:t>
      </w:r>
      <w:proofErr w:type="spellStart"/>
      <w:r>
        <w:rPr>
          <w:i/>
          <w:color w:val="000000"/>
        </w:rPr>
        <w:t>and</w:t>
      </w:r>
      <w:proofErr w:type="spellEnd"/>
      <w:r>
        <w:rPr>
          <w:color w:val="000000"/>
        </w:rPr>
        <w:t xml:space="preserve"> </w:t>
      </w:r>
      <w:proofErr w:type="spellStart"/>
      <w:r>
        <w:rPr>
          <w:color w:val="000000"/>
        </w:rPr>
        <w:t>International</w:t>
      </w:r>
      <w:proofErr w:type="spellEnd"/>
      <w:r>
        <w:rPr>
          <w:color w:val="000000"/>
        </w:rPr>
        <w:t xml:space="preserve"> </w:t>
      </w:r>
      <w:proofErr w:type="spellStart"/>
      <w:r>
        <w:rPr>
          <w:color w:val="000000"/>
        </w:rPr>
        <w:t>Labour</w:t>
      </w:r>
      <w:proofErr w:type="spellEnd"/>
      <w:r>
        <w:rPr>
          <w:color w:val="000000"/>
        </w:rPr>
        <w:t xml:space="preserve"> </w:t>
      </w:r>
      <w:proofErr w:type="spellStart"/>
      <w:r>
        <w:rPr>
          <w:color w:val="000000"/>
        </w:rPr>
        <w:t>Organization</w:t>
      </w:r>
      <w:proofErr w:type="spellEnd"/>
      <w:r>
        <w:rPr>
          <w:color w:val="000000"/>
        </w:rPr>
        <w:t xml:space="preserve"> </w:t>
      </w:r>
      <w:proofErr w:type="spellStart"/>
      <w:r>
        <w:rPr>
          <w:color w:val="000000"/>
        </w:rPr>
        <w:t>guidelines</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occupational</w:t>
      </w:r>
      <w:proofErr w:type="spellEnd"/>
      <w:r>
        <w:rPr>
          <w:color w:val="000000"/>
        </w:rPr>
        <w:t xml:space="preserve"> </w:t>
      </w:r>
      <w:proofErr w:type="spellStart"/>
      <w:r>
        <w:rPr>
          <w:color w:val="000000"/>
        </w:rPr>
        <w:t>safety</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management</w:t>
      </w:r>
      <w:proofErr w:type="spellEnd"/>
      <w:r>
        <w:rPr>
          <w:color w:val="000000"/>
        </w:rPr>
        <w:t xml:space="preserve"> </w:t>
      </w:r>
      <w:proofErr w:type="spellStart"/>
      <w:r>
        <w:rPr>
          <w:color w:val="000000"/>
        </w:rPr>
        <w:t>systems</w:t>
      </w:r>
      <w:proofErr w:type="spellEnd"/>
      <w:r>
        <w:rPr>
          <w:color w:val="000000"/>
          <w:vertAlign w:val="superscript"/>
        </w:rPr>
        <w:footnoteReference w:id="26"/>
      </w:r>
      <w:r>
        <w:rPr>
          <w:color w:val="000000"/>
        </w:rPr>
        <w:t>;</w:t>
      </w:r>
    </w:p>
    <w:p w14:paraId="753681CE" w14:textId="77777777" w:rsidR="002357D6" w:rsidRDefault="004A3C9B">
      <w:pPr>
        <w:numPr>
          <w:ilvl w:val="0"/>
          <w:numId w:val="26"/>
        </w:numPr>
        <w:ind w:left="993" w:hanging="567"/>
        <w:jc w:val="both"/>
        <w:rPr>
          <w:color w:val="000000"/>
        </w:rPr>
      </w:pPr>
      <w:proofErr w:type="spellStart"/>
      <w:r>
        <w:rPr>
          <w:color w:val="000000"/>
        </w:rPr>
        <w:lastRenderedPageBreak/>
        <w:t>provide</w:t>
      </w:r>
      <w:proofErr w:type="spellEnd"/>
      <w:r>
        <w:rPr>
          <w:color w:val="000000"/>
        </w:rPr>
        <w:t xml:space="preserve"> </w:t>
      </w:r>
      <w:proofErr w:type="spellStart"/>
      <w:r>
        <w:rPr>
          <w:color w:val="000000"/>
        </w:rPr>
        <w:t>workers</w:t>
      </w:r>
      <w:proofErr w:type="spellEnd"/>
      <w:r>
        <w:rPr>
          <w:color w:val="000000"/>
        </w:rPr>
        <w:t xml:space="preserve"> </w:t>
      </w:r>
      <w:proofErr w:type="spellStart"/>
      <w:r>
        <w:rPr>
          <w:color w:val="000000"/>
        </w:rPr>
        <w:t>employed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relation</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access</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adequate</w:t>
      </w:r>
      <w:proofErr w:type="spellEnd"/>
      <w:r>
        <w:rPr>
          <w:color w:val="000000"/>
        </w:rPr>
        <w:t xml:space="preserve">, </w:t>
      </w:r>
      <w:proofErr w:type="spellStart"/>
      <w:r>
        <w:rPr>
          <w:color w:val="000000"/>
        </w:rPr>
        <w:t>safe</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healthy</w:t>
      </w:r>
      <w:proofErr w:type="spellEnd"/>
      <w:r>
        <w:rPr>
          <w:color w:val="000000"/>
        </w:rPr>
        <w:t xml:space="preserve"> </w:t>
      </w:r>
      <w:proofErr w:type="spellStart"/>
      <w:r>
        <w:rPr>
          <w:color w:val="000000"/>
        </w:rPr>
        <w:t>facilities</w:t>
      </w:r>
      <w:proofErr w:type="spellEnd"/>
      <w:r>
        <w:rPr>
          <w:color w:val="000000"/>
        </w:rPr>
        <w:t xml:space="preserve"> </w:t>
      </w:r>
      <w:proofErr w:type="spellStart"/>
      <w:r>
        <w:rPr>
          <w:color w:val="000000"/>
        </w:rPr>
        <w:t>as</w:t>
      </w:r>
      <w:proofErr w:type="spellEnd"/>
      <w:r>
        <w:rPr>
          <w:color w:val="000000"/>
        </w:rPr>
        <w:t xml:space="preserve"> </w:t>
      </w:r>
      <w:proofErr w:type="spellStart"/>
      <w:r>
        <w:rPr>
          <w:color w:val="000000"/>
        </w:rPr>
        <w:t>well</w:t>
      </w:r>
      <w:proofErr w:type="spellEnd"/>
      <w:r>
        <w:rPr>
          <w:color w:val="000000"/>
        </w:rPr>
        <w:t xml:space="preserve"> </w:t>
      </w:r>
      <w:proofErr w:type="spellStart"/>
      <w:r>
        <w:rPr>
          <w:color w:val="000000"/>
        </w:rPr>
        <w:t>as</w:t>
      </w:r>
      <w:proofErr w:type="spellEnd"/>
      <w:r>
        <w:rPr>
          <w:color w:val="000000"/>
        </w:rPr>
        <w:t xml:space="preserve"> </w:t>
      </w:r>
      <w:proofErr w:type="spellStart"/>
      <w:r>
        <w:rPr>
          <w:color w:val="000000"/>
        </w:rPr>
        <w:t>living</w:t>
      </w:r>
      <w:proofErr w:type="spellEnd"/>
      <w:r>
        <w:rPr>
          <w:color w:val="000000"/>
        </w:rPr>
        <w:t xml:space="preserve"> </w:t>
      </w:r>
      <w:proofErr w:type="spellStart"/>
      <w:r>
        <w:rPr>
          <w:color w:val="000000"/>
        </w:rPr>
        <w:t>quarters</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workers</w:t>
      </w:r>
      <w:proofErr w:type="spellEnd"/>
      <w:r>
        <w:rPr>
          <w:color w:val="000000"/>
        </w:rPr>
        <w:t xml:space="preserve"> </w:t>
      </w:r>
      <w:proofErr w:type="spellStart"/>
      <w:r>
        <w:rPr>
          <w:color w:val="000000"/>
        </w:rPr>
        <w:t>living</w:t>
      </w:r>
      <w:proofErr w:type="spellEnd"/>
      <w:r>
        <w:rPr>
          <w:color w:val="000000"/>
        </w:rPr>
        <w:t xml:space="preserve"> </w:t>
      </w:r>
      <w:proofErr w:type="spellStart"/>
      <w:r>
        <w:rPr>
          <w:color w:val="000000"/>
        </w:rPr>
        <w:t>on-site</w:t>
      </w:r>
      <w:proofErr w:type="spellEnd"/>
      <w:r>
        <w:rPr>
          <w:color w:val="000000"/>
        </w:rPr>
        <w:t xml:space="preserve">, </w:t>
      </w:r>
      <w:proofErr w:type="spellStart"/>
      <w:r>
        <w:rPr>
          <w:color w:val="000000"/>
        </w:rPr>
        <w:t>if</w:t>
      </w:r>
      <w:proofErr w:type="spellEnd"/>
      <w:r>
        <w:rPr>
          <w:color w:val="000000"/>
        </w:rPr>
        <w:t xml:space="preserve"> </w:t>
      </w:r>
      <w:proofErr w:type="spellStart"/>
      <w:r>
        <w:rPr>
          <w:color w:val="000000"/>
        </w:rPr>
        <w:t>relevant</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line</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EIB’s</w:t>
      </w:r>
      <w:proofErr w:type="spellEnd"/>
      <w:r>
        <w:rPr>
          <w:color w:val="000000"/>
        </w:rPr>
        <w:t xml:space="preserve"> </w:t>
      </w:r>
      <w:proofErr w:type="spellStart"/>
      <w:r>
        <w:rPr>
          <w:color w:val="000000"/>
        </w:rPr>
        <w:t>Environmental</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Social</w:t>
      </w:r>
      <w:proofErr w:type="spellEnd"/>
      <w:r>
        <w:rPr>
          <w:color w:val="000000"/>
        </w:rPr>
        <w:t xml:space="preserve"> </w:t>
      </w:r>
      <w:proofErr w:type="spellStart"/>
      <w:r>
        <w:rPr>
          <w:color w:val="000000"/>
        </w:rPr>
        <w:t>Standards</w:t>
      </w:r>
      <w:proofErr w:type="spellEnd"/>
      <w:r>
        <w:rPr>
          <w:color w:val="000000"/>
        </w:rPr>
        <w:t xml:space="preserve">; </w:t>
      </w:r>
    </w:p>
    <w:p w14:paraId="471EAA0E" w14:textId="77777777" w:rsidR="002357D6" w:rsidRDefault="004A3C9B">
      <w:pPr>
        <w:numPr>
          <w:ilvl w:val="0"/>
          <w:numId w:val="26"/>
        </w:numPr>
        <w:ind w:left="993" w:hanging="567"/>
        <w:jc w:val="both"/>
        <w:rPr>
          <w:color w:val="000000"/>
        </w:rPr>
      </w:pPr>
      <w:proofErr w:type="spellStart"/>
      <w:r>
        <w:rPr>
          <w:color w:val="000000"/>
        </w:rPr>
        <w:t>communicate</w:t>
      </w:r>
      <w:proofErr w:type="spellEnd"/>
      <w:r>
        <w:rPr>
          <w:color w:val="000000"/>
        </w:rPr>
        <w:t xml:space="preserve"> </w:t>
      </w:r>
      <w:proofErr w:type="spellStart"/>
      <w:r>
        <w:rPr>
          <w:color w:val="000000"/>
        </w:rPr>
        <w:t>all</w:t>
      </w:r>
      <w:proofErr w:type="spellEnd"/>
      <w:r>
        <w:rPr>
          <w:color w:val="000000"/>
        </w:rPr>
        <w:t xml:space="preserve"> </w:t>
      </w:r>
      <w:proofErr w:type="spellStart"/>
      <w:r>
        <w:rPr>
          <w:color w:val="000000"/>
        </w:rPr>
        <w:t>occupational</w:t>
      </w:r>
      <w:proofErr w:type="spellEnd"/>
      <w:r>
        <w:rPr>
          <w:color w:val="000000"/>
        </w:rPr>
        <w:t xml:space="preserve"> </w:t>
      </w:r>
      <w:proofErr w:type="spellStart"/>
      <w:r>
        <w:rPr>
          <w:color w:val="000000"/>
        </w:rPr>
        <w:t>health</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safety</w:t>
      </w:r>
      <w:proofErr w:type="spellEnd"/>
      <w:r>
        <w:rPr>
          <w:color w:val="000000"/>
        </w:rPr>
        <w:t xml:space="preserve"> </w:t>
      </w:r>
      <w:proofErr w:type="spellStart"/>
      <w:r>
        <w:rPr>
          <w:color w:val="000000"/>
        </w:rPr>
        <w:t>rules</w:t>
      </w:r>
      <w:proofErr w:type="spellEnd"/>
      <w:r>
        <w:rPr>
          <w:color w:val="000000"/>
        </w:rPr>
        <w:t xml:space="preserve">, </w:t>
      </w:r>
      <w:proofErr w:type="spellStart"/>
      <w:r>
        <w:rPr>
          <w:color w:val="000000"/>
        </w:rPr>
        <w:t>instructions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signage</w:t>
      </w:r>
      <w:proofErr w:type="spellEnd"/>
      <w:r>
        <w:rPr>
          <w:color w:val="000000"/>
        </w:rPr>
        <w:t xml:space="preserve"> </w:t>
      </w:r>
      <w:proofErr w:type="spellStart"/>
      <w:r>
        <w:rPr>
          <w:color w:val="000000"/>
        </w:rPr>
        <w:t>in</w:t>
      </w:r>
      <w:proofErr w:type="spellEnd"/>
      <w:r>
        <w:rPr>
          <w:color w:val="000000"/>
        </w:rPr>
        <w:t xml:space="preserve"> a </w:t>
      </w:r>
      <w:proofErr w:type="spellStart"/>
      <w:r>
        <w:rPr>
          <w:color w:val="000000"/>
        </w:rPr>
        <w:t>language</w:t>
      </w:r>
      <w:proofErr w:type="spellEnd"/>
      <w:r>
        <w:rPr>
          <w:color w:val="000000"/>
        </w:rPr>
        <w:t xml:space="preserve"> </w:t>
      </w:r>
      <w:proofErr w:type="spellStart"/>
      <w:r>
        <w:rPr>
          <w:color w:val="000000"/>
        </w:rPr>
        <w:t>understood</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workforce</w:t>
      </w:r>
      <w:proofErr w:type="spellEnd"/>
      <w:r>
        <w:rPr>
          <w:color w:val="000000"/>
        </w:rPr>
        <w:t xml:space="preserve">; </w:t>
      </w:r>
    </w:p>
    <w:p w14:paraId="7E6EBC6A" w14:textId="77777777" w:rsidR="002357D6" w:rsidRDefault="004A3C9B">
      <w:pPr>
        <w:numPr>
          <w:ilvl w:val="0"/>
          <w:numId w:val="26"/>
        </w:numPr>
        <w:ind w:left="993" w:hanging="567"/>
        <w:jc w:val="both"/>
        <w:rPr>
          <w:color w:val="000000"/>
        </w:rPr>
      </w:pPr>
      <w:proofErr w:type="spellStart"/>
      <w:r>
        <w:rPr>
          <w:color w:val="000000"/>
        </w:rPr>
        <w:t>provide</w:t>
      </w:r>
      <w:proofErr w:type="spellEnd"/>
      <w:r>
        <w:rPr>
          <w:color w:val="000000"/>
        </w:rPr>
        <w:t xml:space="preserve"> </w:t>
      </w:r>
      <w:proofErr w:type="spellStart"/>
      <w:r>
        <w:rPr>
          <w:color w:val="000000"/>
        </w:rPr>
        <w:t>qualified</w:t>
      </w:r>
      <w:proofErr w:type="spellEnd"/>
      <w:r>
        <w:rPr>
          <w:color w:val="000000"/>
        </w:rPr>
        <w:t xml:space="preserve"> </w:t>
      </w:r>
      <w:r>
        <w:rPr>
          <w:i/>
          <w:color w:val="000000"/>
        </w:rPr>
        <w:t>[</w:t>
      </w:r>
      <w:proofErr w:type="spellStart"/>
      <w:r>
        <w:rPr>
          <w:i/>
          <w:color w:val="000000"/>
        </w:rPr>
        <w:t>emergency</w:t>
      </w:r>
      <w:proofErr w:type="spellEnd"/>
      <w:r>
        <w:rPr>
          <w:i/>
          <w:color w:val="000000"/>
        </w:rPr>
        <w:t xml:space="preserve"> </w:t>
      </w:r>
      <w:proofErr w:type="spellStart"/>
      <w:r>
        <w:rPr>
          <w:i/>
          <w:color w:val="000000"/>
        </w:rPr>
        <w:t>response</w:t>
      </w:r>
      <w:proofErr w:type="spellEnd"/>
      <w:r>
        <w:rPr>
          <w:i/>
          <w:color w:val="000000"/>
        </w:rPr>
        <w:t xml:space="preserve"> /] </w:t>
      </w:r>
      <w:proofErr w:type="spellStart"/>
      <w:r>
        <w:rPr>
          <w:color w:val="000000"/>
        </w:rPr>
        <w:t>first</w:t>
      </w:r>
      <w:proofErr w:type="spellEnd"/>
      <w:r>
        <w:rPr>
          <w:color w:val="000000"/>
        </w:rPr>
        <w:t xml:space="preserve"> </w:t>
      </w:r>
      <w:proofErr w:type="spellStart"/>
      <w:r>
        <w:rPr>
          <w:color w:val="000000"/>
        </w:rPr>
        <w:t>aid</w:t>
      </w:r>
      <w:proofErr w:type="spellEnd"/>
      <w:r>
        <w:rPr>
          <w:color w:val="000000"/>
        </w:rPr>
        <w:t xml:space="preserve"> </w:t>
      </w:r>
      <w:proofErr w:type="spellStart"/>
      <w:r>
        <w:rPr>
          <w:color w:val="000000"/>
        </w:rPr>
        <w:t>arrangements</w:t>
      </w:r>
      <w:proofErr w:type="spellEnd"/>
      <w:r>
        <w:rPr>
          <w:color w:val="000000"/>
        </w:rPr>
        <w:t xml:space="preserve"> </w:t>
      </w:r>
      <w:proofErr w:type="spellStart"/>
      <w:r>
        <w:rPr>
          <w:color w:val="000000"/>
        </w:rPr>
        <w:t>at</w:t>
      </w:r>
      <w:proofErr w:type="spellEnd"/>
      <w:r>
        <w:rPr>
          <w:color w:val="000000"/>
        </w:rPr>
        <w:t xml:space="preserve"> </w:t>
      </w:r>
      <w:proofErr w:type="spellStart"/>
      <w:r>
        <w:rPr>
          <w:color w:val="000000"/>
        </w:rPr>
        <w:t>all</w:t>
      </w:r>
      <w:proofErr w:type="spellEnd"/>
      <w:r>
        <w:rPr>
          <w:color w:val="000000"/>
        </w:rPr>
        <w:t xml:space="preserve"> </w:t>
      </w:r>
      <w:proofErr w:type="spellStart"/>
      <w:r>
        <w:rPr>
          <w:color w:val="000000"/>
        </w:rPr>
        <w:t>times</w:t>
      </w:r>
      <w:proofErr w:type="spellEnd"/>
      <w:r>
        <w:rPr>
          <w:color w:val="000000"/>
        </w:rPr>
        <w:t xml:space="preserve">; </w:t>
      </w:r>
    </w:p>
    <w:p w14:paraId="793F2CD5" w14:textId="77777777" w:rsidR="002357D6" w:rsidRDefault="004A3C9B">
      <w:pPr>
        <w:numPr>
          <w:ilvl w:val="0"/>
          <w:numId w:val="26"/>
        </w:numPr>
        <w:ind w:left="993" w:hanging="567"/>
        <w:jc w:val="both"/>
        <w:rPr>
          <w:color w:val="000000"/>
        </w:rPr>
      </w:pPr>
      <w:proofErr w:type="spellStart"/>
      <w:r>
        <w:rPr>
          <w:color w:val="000000"/>
        </w:rPr>
        <w:t>develop</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implement</w:t>
      </w:r>
      <w:proofErr w:type="spellEnd"/>
      <w:r>
        <w:rPr>
          <w:color w:val="000000"/>
        </w:rPr>
        <w:t xml:space="preserve"> a </w:t>
      </w:r>
      <w:proofErr w:type="spellStart"/>
      <w:r>
        <w:rPr>
          <w:color w:val="000000"/>
        </w:rPr>
        <w:t>code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conduct</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adopt</w:t>
      </w:r>
      <w:proofErr w:type="spellEnd"/>
      <w:r>
        <w:rPr>
          <w:color w:val="000000"/>
        </w:rPr>
        <w:t xml:space="preserve"> </w:t>
      </w:r>
      <w:proofErr w:type="spellStart"/>
      <w:r>
        <w:rPr>
          <w:color w:val="000000"/>
        </w:rPr>
        <w:t>specific</w:t>
      </w:r>
      <w:proofErr w:type="spellEnd"/>
      <w:r>
        <w:rPr>
          <w:color w:val="000000"/>
        </w:rPr>
        <w:t xml:space="preserve"> </w:t>
      </w:r>
      <w:proofErr w:type="spellStart"/>
      <w:r>
        <w:rPr>
          <w:color w:val="000000"/>
        </w:rPr>
        <w:t>measures</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prevent</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address</w:t>
      </w:r>
      <w:proofErr w:type="spellEnd"/>
      <w:r>
        <w:rPr>
          <w:color w:val="000000"/>
        </w:rPr>
        <w:t xml:space="preserve"> </w:t>
      </w:r>
      <w:proofErr w:type="spellStart"/>
      <w:r>
        <w:rPr>
          <w:color w:val="000000"/>
        </w:rPr>
        <w:t>inter</w:t>
      </w:r>
      <w:proofErr w:type="spellEnd"/>
      <w:r>
        <w:rPr>
          <w:color w:val="000000"/>
        </w:rPr>
        <w:t xml:space="preserve"> </w:t>
      </w:r>
      <w:proofErr w:type="spellStart"/>
      <w:r>
        <w:rPr>
          <w:color w:val="000000"/>
        </w:rPr>
        <w:t>alia</w:t>
      </w:r>
      <w:proofErr w:type="spellEnd"/>
      <w:r>
        <w:rPr>
          <w:color w:val="000000"/>
        </w:rPr>
        <w:t xml:space="preserve"> </w:t>
      </w:r>
      <w:proofErr w:type="spellStart"/>
      <w:r>
        <w:rPr>
          <w:color w:val="000000"/>
        </w:rPr>
        <w:t>gender-based</w:t>
      </w:r>
      <w:proofErr w:type="spellEnd"/>
      <w:r>
        <w:rPr>
          <w:color w:val="000000"/>
        </w:rPr>
        <w:t xml:space="preserve"> </w:t>
      </w:r>
      <w:proofErr w:type="spellStart"/>
      <w:r>
        <w:rPr>
          <w:color w:val="000000"/>
        </w:rPr>
        <w:t>violence</w:t>
      </w:r>
      <w:proofErr w:type="spellEnd"/>
      <w:r>
        <w:rPr>
          <w:color w:val="000000"/>
        </w:rPr>
        <w:t xml:space="preserve">, </w:t>
      </w:r>
      <w:proofErr w:type="spellStart"/>
      <w:r>
        <w:rPr>
          <w:color w:val="000000"/>
        </w:rPr>
        <w:t>sexual</w:t>
      </w:r>
      <w:proofErr w:type="spellEnd"/>
      <w:r>
        <w:rPr>
          <w:color w:val="000000"/>
        </w:rPr>
        <w:t xml:space="preserve"> </w:t>
      </w:r>
      <w:proofErr w:type="spellStart"/>
      <w:r>
        <w:rPr>
          <w:color w:val="000000"/>
        </w:rPr>
        <w:t>exploitation</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human</w:t>
      </w:r>
      <w:proofErr w:type="spellEnd"/>
      <w:r>
        <w:rPr>
          <w:color w:val="000000"/>
        </w:rPr>
        <w:t xml:space="preserve"> </w:t>
      </w:r>
      <w:proofErr w:type="spellStart"/>
      <w:r>
        <w:rPr>
          <w:color w:val="000000"/>
        </w:rPr>
        <w:t>trafficking</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all</w:t>
      </w:r>
      <w:proofErr w:type="spellEnd"/>
      <w:r>
        <w:rPr>
          <w:color w:val="000000"/>
        </w:rPr>
        <w:t xml:space="preserve"> </w:t>
      </w:r>
      <w:proofErr w:type="spellStart"/>
      <w:r>
        <w:rPr>
          <w:color w:val="000000"/>
        </w:rPr>
        <w:t>workers</w:t>
      </w:r>
      <w:proofErr w:type="spellEnd"/>
      <w:r>
        <w:rPr>
          <w:color w:val="000000"/>
        </w:rPr>
        <w:t xml:space="preserve">, </w:t>
      </w:r>
      <w:proofErr w:type="spellStart"/>
      <w:r>
        <w:rPr>
          <w:color w:val="000000"/>
        </w:rPr>
        <w:t>including</w:t>
      </w:r>
      <w:proofErr w:type="spellEnd"/>
      <w:r>
        <w:rPr>
          <w:color w:val="000000"/>
        </w:rPr>
        <w:t xml:space="preserve"> </w:t>
      </w:r>
      <w:proofErr w:type="spellStart"/>
      <w:r>
        <w:rPr>
          <w:color w:val="000000"/>
        </w:rPr>
        <w:t>those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our</w:t>
      </w:r>
      <w:proofErr w:type="spellEnd"/>
      <w:r>
        <w:rPr>
          <w:color w:val="000000"/>
        </w:rPr>
        <w:t xml:space="preserve"> </w:t>
      </w:r>
      <w:proofErr w:type="spellStart"/>
      <w:r>
        <w:rPr>
          <w:color w:val="000000"/>
        </w:rPr>
        <w:t>subcontractors</w:t>
      </w:r>
      <w:proofErr w:type="spellEnd"/>
      <w:r>
        <w:rPr>
          <w:color w:val="000000"/>
        </w:rPr>
        <w:t xml:space="preserve">; </w:t>
      </w:r>
    </w:p>
    <w:p w14:paraId="07A7F12D" w14:textId="77777777" w:rsidR="002357D6" w:rsidRDefault="004A3C9B">
      <w:pPr>
        <w:numPr>
          <w:ilvl w:val="0"/>
          <w:numId w:val="26"/>
        </w:numPr>
        <w:ind w:left="993" w:hanging="567"/>
        <w:jc w:val="both"/>
        <w:rPr>
          <w:color w:val="000000"/>
        </w:rPr>
      </w:pPr>
      <w:proofErr w:type="spellStart"/>
      <w:r>
        <w:rPr>
          <w:color w:val="000000"/>
        </w:rPr>
        <w:t>use</w:t>
      </w:r>
      <w:proofErr w:type="spellEnd"/>
      <w:r>
        <w:rPr>
          <w:color w:val="000000"/>
        </w:rPr>
        <w:t xml:space="preserve"> </w:t>
      </w:r>
      <w:proofErr w:type="spellStart"/>
      <w:r>
        <w:rPr>
          <w:color w:val="000000"/>
        </w:rPr>
        <w:t>security</w:t>
      </w:r>
      <w:proofErr w:type="spellEnd"/>
      <w:r>
        <w:rPr>
          <w:color w:val="000000"/>
        </w:rPr>
        <w:t xml:space="preserve"> </w:t>
      </w:r>
      <w:proofErr w:type="spellStart"/>
      <w:r>
        <w:rPr>
          <w:color w:val="000000"/>
        </w:rPr>
        <w:t>management</w:t>
      </w:r>
      <w:proofErr w:type="spellEnd"/>
      <w:r>
        <w:rPr>
          <w:color w:val="000000"/>
        </w:rPr>
        <w:t xml:space="preserve"> </w:t>
      </w:r>
      <w:proofErr w:type="spellStart"/>
      <w:r>
        <w:rPr>
          <w:color w:val="000000"/>
        </w:rPr>
        <w:t>arrangements</w:t>
      </w:r>
      <w:proofErr w:type="spellEnd"/>
      <w:r>
        <w:rPr>
          <w:color w:val="000000"/>
        </w:rPr>
        <w:t xml:space="preserve"> </w:t>
      </w:r>
      <w:proofErr w:type="spellStart"/>
      <w:r>
        <w:rPr>
          <w:color w:val="000000"/>
        </w:rPr>
        <w:t>that</w:t>
      </w:r>
      <w:proofErr w:type="spellEnd"/>
      <w:r>
        <w:rPr>
          <w:color w:val="000000"/>
        </w:rPr>
        <w:t xml:space="preserve"> </w:t>
      </w:r>
      <w:proofErr w:type="spellStart"/>
      <w:r>
        <w:rPr>
          <w:color w:val="000000"/>
        </w:rPr>
        <w:t>are</w:t>
      </w:r>
      <w:proofErr w:type="spellEnd"/>
      <w:r>
        <w:rPr>
          <w:color w:val="000000"/>
        </w:rPr>
        <w:t xml:space="preserve"> </w:t>
      </w:r>
      <w:proofErr w:type="spellStart"/>
      <w:r>
        <w:rPr>
          <w:color w:val="000000"/>
        </w:rPr>
        <w:t>consistent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international</w:t>
      </w:r>
      <w:proofErr w:type="spellEnd"/>
      <w:r>
        <w:rPr>
          <w:color w:val="000000"/>
        </w:rPr>
        <w:t xml:space="preserve"> </w:t>
      </w:r>
      <w:proofErr w:type="spellStart"/>
      <w:r>
        <w:rPr>
          <w:color w:val="000000"/>
        </w:rPr>
        <w:t>human</w:t>
      </w:r>
      <w:proofErr w:type="spellEnd"/>
      <w:r>
        <w:rPr>
          <w:color w:val="000000"/>
        </w:rPr>
        <w:t xml:space="preserve"> </w:t>
      </w:r>
      <w:proofErr w:type="spellStart"/>
      <w:r>
        <w:rPr>
          <w:color w:val="000000"/>
        </w:rPr>
        <w:t>rights</w:t>
      </w:r>
      <w:proofErr w:type="spellEnd"/>
      <w:r>
        <w:rPr>
          <w:color w:val="000000"/>
        </w:rPr>
        <w:t xml:space="preserve"> </w:t>
      </w:r>
      <w:proofErr w:type="spellStart"/>
      <w:r>
        <w:rPr>
          <w:color w:val="000000"/>
        </w:rPr>
        <w:t>standards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principles</w:t>
      </w:r>
      <w:proofErr w:type="spellEnd"/>
      <w:r>
        <w:rPr>
          <w:color w:val="000000"/>
          <w:vertAlign w:val="superscript"/>
        </w:rPr>
        <w:footnoteReference w:id="27"/>
      </w:r>
      <w:r>
        <w:rPr>
          <w:color w:val="000000"/>
        </w:rPr>
        <w:t xml:space="preserve"> </w:t>
      </w:r>
      <w:proofErr w:type="spellStart"/>
      <w:r>
        <w:rPr>
          <w:color w:val="000000"/>
        </w:rPr>
        <w:t>where</w:t>
      </w:r>
      <w:proofErr w:type="spellEnd"/>
      <w:r>
        <w:rPr>
          <w:color w:val="000000"/>
        </w:rPr>
        <w:t xml:space="preserve"> </w:t>
      </w:r>
      <w:proofErr w:type="spellStart"/>
      <w:r>
        <w:rPr>
          <w:color w:val="000000"/>
        </w:rPr>
        <w:t>such</w:t>
      </w:r>
      <w:proofErr w:type="spellEnd"/>
      <w:r>
        <w:rPr>
          <w:color w:val="000000"/>
        </w:rPr>
        <w:t xml:space="preserve"> </w:t>
      </w:r>
      <w:proofErr w:type="spellStart"/>
      <w:r>
        <w:rPr>
          <w:color w:val="000000"/>
        </w:rPr>
        <w:t>arrangements</w:t>
      </w:r>
      <w:proofErr w:type="spellEnd"/>
      <w:r>
        <w:rPr>
          <w:color w:val="000000"/>
        </w:rPr>
        <w:t xml:space="preserve"> </w:t>
      </w:r>
      <w:proofErr w:type="spellStart"/>
      <w:r>
        <w:rPr>
          <w:color w:val="000000"/>
        </w:rPr>
        <w:t>are</w:t>
      </w:r>
      <w:proofErr w:type="spellEnd"/>
      <w:r>
        <w:rPr>
          <w:color w:val="000000"/>
        </w:rPr>
        <w:t xml:space="preserve"> </w:t>
      </w:r>
      <w:proofErr w:type="spellStart"/>
      <w:r>
        <w:rPr>
          <w:color w:val="000000"/>
        </w:rPr>
        <w:t>required</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delivery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p>
    <w:p w14:paraId="50DC0052" w14:textId="77777777" w:rsidR="002357D6" w:rsidRDefault="004A3C9B">
      <w:pPr>
        <w:numPr>
          <w:ilvl w:val="0"/>
          <w:numId w:val="26"/>
        </w:numPr>
        <w:ind w:left="993" w:hanging="567"/>
        <w:jc w:val="both"/>
        <w:rPr>
          <w:color w:val="000000"/>
        </w:rPr>
      </w:pPr>
      <w:proofErr w:type="spellStart"/>
      <w:r>
        <w:rPr>
          <w:color w:val="000000"/>
        </w:rPr>
        <w:t>establish</w:t>
      </w:r>
      <w:proofErr w:type="spellEnd"/>
      <w:r>
        <w:rPr>
          <w:color w:val="000000"/>
        </w:rPr>
        <w:t xml:space="preserve"> </w:t>
      </w:r>
      <w:proofErr w:type="spellStart"/>
      <w:r>
        <w:rPr>
          <w:color w:val="000000"/>
        </w:rPr>
        <w:t>procedures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systems</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investigating</w:t>
      </w:r>
      <w:proofErr w:type="spellEnd"/>
      <w:r>
        <w:rPr>
          <w:color w:val="000000"/>
        </w:rPr>
        <w:t xml:space="preserve">, </w:t>
      </w:r>
      <w:proofErr w:type="spellStart"/>
      <w:r>
        <w:rPr>
          <w:color w:val="000000"/>
        </w:rPr>
        <w:t>recording</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reporting</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type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accident</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incident</w:t>
      </w:r>
      <w:proofErr w:type="spellEnd"/>
      <w:r>
        <w:rPr>
          <w:color w:val="000000"/>
        </w:rPr>
        <w:t xml:space="preserve"> (</w:t>
      </w:r>
      <w:proofErr w:type="spellStart"/>
      <w:r>
        <w:rPr>
          <w:color w:val="000000"/>
        </w:rPr>
        <w:t>whether</w:t>
      </w:r>
      <w:proofErr w:type="spellEnd"/>
      <w:r>
        <w:rPr>
          <w:color w:val="000000"/>
        </w:rPr>
        <w:t xml:space="preserve"> </w:t>
      </w:r>
      <w:proofErr w:type="spellStart"/>
      <w:r>
        <w:rPr>
          <w:color w:val="000000"/>
        </w:rPr>
        <w:t>they</w:t>
      </w:r>
      <w:proofErr w:type="spellEnd"/>
      <w:r>
        <w:rPr>
          <w:color w:val="000000"/>
        </w:rPr>
        <w:t xml:space="preserve"> </w:t>
      </w:r>
      <w:proofErr w:type="spellStart"/>
      <w:r>
        <w:rPr>
          <w:color w:val="000000"/>
        </w:rPr>
        <w:t>happen</w:t>
      </w:r>
      <w:proofErr w:type="spellEnd"/>
      <w:r>
        <w:rPr>
          <w:color w:val="000000"/>
        </w:rPr>
        <w:t xml:space="preserve"> </w:t>
      </w:r>
      <w:proofErr w:type="spellStart"/>
      <w:r>
        <w:rPr>
          <w:color w:val="000000"/>
        </w:rPr>
        <w:t>on-site</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within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influence</w:t>
      </w:r>
      <w:proofErr w:type="spellEnd"/>
      <w:r>
        <w:rPr>
          <w:color w:val="000000"/>
        </w:rPr>
        <w:t xml:space="preserve"> </w:t>
      </w:r>
      <w:proofErr w:type="spellStart"/>
      <w:r>
        <w:rPr>
          <w:color w:val="000000"/>
        </w:rPr>
        <w:t>area</w:t>
      </w:r>
      <w:proofErr w:type="spellEnd"/>
      <w:r>
        <w:rPr>
          <w:color w:val="000000"/>
        </w:rPr>
        <w:t xml:space="preserve">) </w:t>
      </w:r>
      <w:proofErr w:type="spellStart"/>
      <w:r>
        <w:rPr>
          <w:color w:val="000000"/>
        </w:rPr>
        <w:t>that</w:t>
      </w:r>
      <w:proofErr w:type="spellEnd"/>
      <w:r>
        <w:rPr>
          <w:color w:val="000000"/>
        </w:rPr>
        <w:t xml:space="preserve"> </w:t>
      </w:r>
      <w:proofErr w:type="spellStart"/>
      <w:r>
        <w:rPr>
          <w:color w:val="000000"/>
        </w:rPr>
        <w:t>occurs</w:t>
      </w:r>
      <w:proofErr w:type="spellEnd"/>
      <w:r>
        <w:rPr>
          <w:color w:val="000000"/>
        </w:rPr>
        <w:t xml:space="preserve"> </w:t>
      </w:r>
      <w:proofErr w:type="spellStart"/>
      <w:r>
        <w:rPr>
          <w:color w:val="000000"/>
        </w:rPr>
        <w:t>as</w:t>
      </w:r>
      <w:proofErr w:type="spellEnd"/>
      <w:r>
        <w:rPr>
          <w:color w:val="000000"/>
        </w:rPr>
        <w:t xml:space="preserve"> a </w:t>
      </w:r>
      <w:proofErr w:type="spellStart"/>
      <w:r>
        <w:rPr>
          <w:color w:val="000000"/>
        </w:rPr>
        <w:t>direct</w:t>
      </w:r>
      <w:proofErr w:type="spellEnd"/>
      <w:r>
        <w:rPr>
          <w:color w:val="000000"/>
        </w:rPr>
        <w:t xml:space="preserve"> </w:t>
      </w:r>
      <w:proofErr w:type="spellStart"/>
      <w:r>
        <w:rPr>
          <w:color w:val="000000"/>
        </w:rPr>
        <w:t>consequence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implementation</w:t>
      </w:r>
      <w:proofErr w:type="spellEnd"/>
      <w:r>
        <w:rPr>
          <w:color w:val="000000"/>
        </w:rPr>
        <w:t xml:space="preserve"> </w:t>
      </w:r>
      <w:proofErr w:type="spellStart"/>
      <w:r>
        <w:rPr>
          <w:color w:val="000000"/>
        </w:rPr>
        <w:t>works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activities</w:t>
      </w:r>
      <w:proofErr w:type="spellEnd"/>
      <w:r>
        <w:rPr>
          <w:color w:val="000000"/>
        </w:rPr>
        <w:t xml:space="preserve">; </w:t>
      </w:r>
    </w:p>
    <w:p w14:paraId="230533BD" w14:textId="77777777" w:rsidR="002357D6" w:rsidRDefault="004A3C9B">
      <w:pPr>
        <w:numPr>
          <w:ilvl w:val="0"/>
          <w:numId w:val="26"/>
        </w:numPr>
        <w:ind w:left="993" w:hanging="567"/>
        <w:jc w:val="both"/>
        <w:rPr>
          <w:color w:val="000000"/>
        </w:rPr>
      </w:pPr>
      <w:proofErr w:type="spellStart"/>
      <w:r>
        <w:rPr>
          <w:color w:val="000000"/>
        </w:rPr>
        <w:t>report</w:t>
      </w:r>
      <w:proofErr w:type="spellEnd"/>
      <w:r>
        <w:rPr>
          <w:color w:val="000000"/>
        </w:rPr>
        <w:t xml:space="preserve">, </w:t>
      </w:r>
      <w:proofErr w:type="spellStart"/>
      <w:r>
        <w:rPr>
          <w:color w:val="000000"/>
        </w:rPr>
        <w:t>investigate</w:t>
      </w:r>
      <w:proofErr w:type="spellEnd"/>
      <w:r>
        <w:rPr>
          <w:color w:val="000000"/>
        </w:rPr>
        <w:t xml:space="preserve">, </w:t>
      </w:r>
      <w:proofErr w:type="spellStart"/>
      <w:r>
        <w:rPr>
          <w:color w:val="000000"/>
        </w:rPr>
        <w:t>document</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analyse</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environmental</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health</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safety</w:t>
      </w:r>
      <w:proofErr w:type="spellEnd"/>
      <w:r>
        <w:rPr>
          <w:color w:val="000000"/>
        </w:rPr>
        <w:t xml:space="preserve"> </w:t>
      </w:r>
      <w:proofErr w:type="spellStart"/>
      <w:r>
        <w:rPr>
          <w:color w:val="000000"/>
        </w:rPr>
        <w:t>incidents</w:t>
      </w:r>
      <w:proofErr w:type="spellEnd"/>
      <w:r>
        <w:rPr>
          <w:color w:val="000000"/>
        </w:rPr>
        <w:t xml:space="preserve">, </w:t>
      </w:r>
      <w:proofErr w:type="spellStart"/>
      <w:r>
        <w:rPr>
          <w:color w:val="000000"/>
        </w:rPr>
        <w:t>accidents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circumstances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their</w:t>
      </w:r>
      <w:proofErr w:type="spellEnd"/>
      <w:r>
        <w:rPr>
          <w:color w:val="000000"/>
        </w:rPr>
        <w:t xml:space="preserve"> </w:t>
      </w:r>
      <w:proofErr w:type="spellStart"/>
      <w:r>
        <w:rPr>
          <w:color w:val="000000"/>
        </w:rPr>
        <w:t>impact</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effect</w:t>
      </w:r>
      <w:proofErr w:type="spellEnd"/>
      <w:r>
        <w:rPr>
          <w:color w:val="000000"/>
        </w:rPr>
        <w:t xml:space="preserve"> </w:t>
      </w:r>
      <w:proofErr w:type="spellStart"/>
      <w:r>
        <w:rPr>
          <w:color w:val="000000"/>
        </w:rPr>
        <w:t>arising</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likely</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arise</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them</w:t>
      </w:r>
      <w:proofErr w:type="spellEnd"/>
      <w:r>
        <w:rPr>
          <w:color w:val="000000"/>
        </w:rPr>
        <w:t xml:space="preserve">, </w:t>
      </w:r>
      <w:proofErr w:type="spellStart"/>
      <w:r>
        <w:rPr>
          <w:color w:val="000000"/>
        </w:rPr>
        <w:t>including</w:t>
      </w:r>
      <w:proofErr w:type="spellEnd"/>
      <w:r>
        <w:rPr>
          <w:color w:val="000000"/>
        </w:rPr>
        <w:t xml:space="preserve"> </w:t>
      </w:r>
      <w:proofErr w:type="spellStart"/>
      <w:r>
        <w:rPr>
          <w:color w:val="000000"/>
        </w:rPr>
        <w:t>permanent</w:t>
      </w:r>
      <w:proofErr w:type="spellEnd"/>
      <w:r>
        <w:rPr>
          <w:color w:val="000000"/>
        </w:rPr>
        <w:t xml:space="preserve"> </w:t>
      </w:r>
      <w:proofErr w:type="spellStart"/>
      <w:r>
        <w:rPr>
          <w:color w:val="000000"/>
        </w:rPr>
        <w:t>disabilities</w:t>
      </w:r>
      <w:proofErr w:type="spellEnd"/>
      <w:r>
        <w:rPr>
          <w:color w:val="000000"/>
        </w:rPr>
        <w:t xml:space="preserve">, </w:t>
      </w:r>
      <w:proofErr w:type="spellStart"/>
      <w:r>
        <w:rPr>
          <w:color w:val="000000"/>
        </w:rPr>
        <w:t>ill</w:t>
      </w:r>
      <w:proofErr w:type="spellEnd"/>
      <w:r>
        <w:rPr>
          <w:color w:val="000000"/>
        </w:rPr>
        <w:t xml:space="preserve"> </w:t>
      </w:r>
      <w:proofErr w:type="spellStart"/>
      <w:r>
        <w:rPr>
          <w:color w:val="000000"/>
        </w:rPr>
        <w:t>health</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fatalities</w:t>
      </w:r>
      <w:proofErr w:type="spellEnd"/>
      <w:r>
        <w:rPr>
          <w:color w:val="000000"/>
        </w:rPr>
        <w:t xml:space="preserve"> </w:t>
      </w:r>
      <w:proofErr w:type="spellStart"/>
      <w:r>
        <w:rPr>
          <w:color w:val="000000"/>
        </w:rPr>
        <w:t>occurring</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relation</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take</w:t>
      </w:r>
      <w:proofErr w:type="spellEnd"/>
      <w:r>
        <w:rPr>
          <w:color w:val="000000"/>
        </w:rPr>
        <w:t xml:space="preserve"> </w:t>
      </w:r>
      <w:proofErr w:type="spellStart"/>
      <w:r>
        <w:rPr>
          <w:color w:val="000000"/>
        </w:rPr>
        <w:t>due</w:t>
      </w:r>
      <w:proofErr w:type="spellEnd"/>
      <w:r>
        <w:rPr>
          <w:color w:val="000000"/>
        </w:rPr>
        <w:t xml:space="preserve"> </w:t>
      </w:r>
      <w:proofErr w:type="spellStart"/>
      <w:r>
        <w:rPr>
          <w:color w:val="000000"/>
        </w:rPr>
        <w:t>actions</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address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prevent</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future</w:t>
      </w:r>
      <w:proofErr w:type="spellEnd"/>
      <w:r>
        <w:rPr>
          <w:color w:val="000000"/>
        </w:rPr>
        <w:t xml:space="preserve"> </w:t>
      </w:r>
      <w:proofErr w:type="spellStart"/>
      <w:r>
        <w:rPr>
          <w:color w:val="000000"/>
        </w:rPr>
        <w:t>similar</w:t>
      </w:r>
      <w:proofErr w:type="spellEnd"/>
      <w:r>
        <w:rPr>
          <w:color w:val="000000"/>
        </w:rPr>
        <w:t xml:space="preserve"> </w:t>
      </w:r>
      <w:proofErr w:type="spellStart"/>
      <w:r>
        <w:rPr>
          <w:color w:val="000000"/>
        </w:rPr>
        <w:t>event</w:t>
      </w:r>
      <w:proofErr w:type="spellEnd"/>
      <w:r>
        <w:rPr>
          <w:color w:val="000000"/>
        </w:rPr>
        <w:t xml:space="preserve">, </w:t>
      </w:r>
      <w:proofErr w:type="spellStart"/>
      <w:r>
        <w:rPr>
          <w:color w:val="000000"/>
        </w:rPr>
        <w:t>keep</w:t>
      </w:r>
      <w:proofErr w:type="spellEnd"/>
      <w:r>
        <w:rPr>
          <w:color w:val="000000"/>
        </w:rPr>
        <w:t xml:space="preserve"> </w:t>
      </w:r>
      <w:proofErr w:type="spellStart"/>
      <w:r>
        <w:rPr>
          <w:color w:val="000000"/>
        </w:rPr>
        <w:t>the</w:t>
      </w:r>
      <w:proofErr w:type="spellEnd"/>
      <w:r>
        <w:rPr>
          <w:color w:val="000000"/>
        </w:rPr>
        <w:t xml:space="preserve"> EIB </w:t>
      </w:r>
      <w:proofErr w:type="spellStart"/>
      <w:r>
        <w:rPr>
          <w:color w:val="000000"/>
        </w:rPr>
        <w:t>informed</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ongoing</w:t>
      </w:r>
      <w:proofErr w:type="spellEnd"/>
      <w:r>
        <w:rPr>
          <w:color w:val="000000"/>
        </w:rPr>
        <w:t xml:space="preserve"> </w:t>
      </w:r>
      <w:proofErr w:type="spellStart"/>
      <w:r>
        <w:rPr>
          <w:color w:val="000000"/>
        </w:rPr>
        <w:t>implementation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these</w:t>
      </w:r>
      <w:proofErr w:type="spellEnd"/>
      <w:r>
        <w:rPr>
          <w:color w:val="000000"/>
        </w:rPr>
        <w:t xml:space="preserve"> </w:t>
      </w:r>
      <w:proofErr w:type="spellStart"/>
      <w:r>
        <w:rPr>
          <w:color w:val="000000"/>
        </w:rPr>
        <w:t>measures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where</w:t>
      </w:r>
      <w:proofErr w:type="spellEnd"/>
      <w:r>
        <w:rPr>
          <w:color w:val="000000"/>
        </w:rPr>
        <w:t xml:space="preserve"> </w:t>
      </w:r>
      <w:proofErr w:type="spellStart"/>
      <w:r>
        <w:rPr>
          <w:color w:val="000000"/>
        </w:rPr>
        <w:t>required</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national</w:t>
      </w:r>
      <w:proofErr w:type="spellEnd"/>
      <w:r>
        <w:rPr>
          <w:color w:val="000000"/>
        </w:rPr>
        <w:t xml:space="preserve"> </w:t>
      </w:r>
      <w:proofErr w:type="spellStart"/>
      <w:r>
        <w:rPr>
          <w:color w:val="000000"/>
        </w:rPr>
        <w:t>law</w:t>
      </w:r>
      <w:proofErr w:type="spellEnd"/>
      <w:r>
        <w:rPr>
          <w:color w:val="000000"/>
        </w:rPr>
        <w:t xml:space="preserve">, </w:t>
      </w:r>
      <w:proofErr w:type="spellStart"/>
      <w:r>
        <w:rPr>
          <w:color w:val="000000"/>
        </w:rPr>
        <w:t>notify</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relevant</w:t>
      </w:r>
      <w:proofErr w:type="spellEnd"/>
      <w:r>
        <w:rPr>
          <w:color w:val="000000"/>
        </w:rPr>
        <w:t xml:space="preserve"> </w:t>
      </w:r>
      <w:proofErr w:type="spellStart"/>
      <w:r>
        <w:rPr>
          <w:color w:val="000000"/>
        </w:rPr>
        <w:t>authorities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such</w:t>
      </w:r>
      <w:proofErr w:type="spellEnd"/>
      <w:r>
        <w:rPr>
          <w:color w:val="000000"/>
        </w:rPr>
        <w:t xml:space="preserve"> </w:t>
      </w:r>
      <w:proofErr w:type="spellStart"/>
      <w:r>
        <w:rPr>
          <w:color w:val="000000"/>
        </w:rPr>
        <w:t>occurrences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cooperate</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them</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respect</w:t>
      </w:r>
      <w:proofErr w:type="spellEnd"/>
      <w:r>
        <w:rPr>
          <w:color w:val="000000"/>
        </w:rPr>
        <w:t xml:space="preserve">. </w:t>
      </w:r>
    </w:p>
    <w:p w14:paraId="199EAD5C" w14:textId="77777777" w:rsidR="002357D6" w:rsidRDefault="002357D6">
      <w:pPr>
        <w:jc w:val="both"/>
        <w:rPr>
          <w:b/>
          <w:color w:val="000000"/>
          <w:sz w:val="28"/>
          <w:szCs w:val="28"/>
        </w:rPr>
      </w:pPr>
    </w:p>
    <w:p w14:paraId="776D51C6" w14:textId="77777777" w:rsidR="002357D6" w:rsidRDefault="004A3C9B">
      <w:pPr>
        <w:jc w:val="both"/>
        <w:rPr>
          <w:i/>
          <w:color w:val="000000"/>
        </w:rPr>
      </w:pPr>
      <w:proofErr w:type="spellStart"/>
      <w:r>
        <w:rPr>
          <w:i/>
          <w:color w:val="000000"/>
        </w:rPr>
        <w:t>Protection</w:t>
      </w:r>
      <w:proofErr w:type="spellEnd"/>
      <w:r>
        <w:rPr>
          <w:i/>
          <w:color w:val="000000"/>
        </w:rPr>
        <w:t xml:space="preserve"> </w:t>
      </w:r>
      <w:proofErr w:type="spellStart"/>
      <w:r>
        <w:rPr>
          <w:i/>
          <w:color w:val="000000"/>
        </w:rPr>
        <w:t>of</w:t>
      </w:r>
      <w:proofErr w:type="spellEnd"/>
      <w:r>
        <w:rPr>
          <w:i/>
          <w:color w:val="000000"/>
        </w:rPr>
        <w:t xml:space="preserve"> </w:t>
      </w:r>
      <w:proofErr w:type="spellStart"/>
      <w:r>
        <w:rPr>
          <w:i/>
          <w:color w:val="000000"/>
        </w:rPr>
        <w:t>the</w:t>
      </w:r>
      <w:proofErr w:type="spellEnd"/>
      <w:r>
        <w:rPr>
          <w:i/>
          <w:color w:val="000000"/>
        </w:rPr>
        <w:t xml:space="preserve"> </w:t>
      </w:r>
      <w:proofErr w:type="spellStart"/>
      <w:r>
        <w:rPr>
          <w:i/>
          <w:color w:val="000000"/>
        </w:rPr>
        <w:t>environment</w:t>
      </w:r>
      <w:proofErr w:type="spellEnd"/>
      <w:r>
        <w:rPr>
          <w:i/>
          <w:color w:val="000000"/>
        </w:rPr>
        <w:t xml:space="preserve"> </w:t>
      </w:r>
    </w:p>
    <w:p w14:paraId="37E71157" w14:textId="77777777" w:rsidR="002357D6" w:rsidRDefault="004A3C9B">
      <w:pPr>
        <w:jc w:val="both"/>
        <w:rPr>
          <w:color w:val="000000"/>
        </w:rPr>
      </w:pPr>
      <w:proofErr w:type="spellStart"/>
      <w:r>
        <w:rPr>
          <w:color w:val="000000"/>
        </w:rPr>
        <w:t>We</w:t>
      </w:r>
      <w:proofErr w:type="spellEnd"/>
      <w:r>
        <w:rPr>
          <w:color w:val="000000"/>
        </w:rPr>
        <w:t xml:space="preserve"> </w:t>
      </w:r>
      <w:proofErr w:type="spellStart"/>
      <w:r>
        <w:rPr>
          <w:color w:val="000000"/>
        </w:rPr>
        <w:t>shall</w:t>
      </w:r>
      <w:proofErr w:type="spellEnd"/>
      <w:r>
        <w:rPr>
          <w:color w:val="000000"/>
        </w:rPr>
        <w:t xml:space="preserve"> </w:t>
      </w:r>
      <w:proofErr w:type="spellStart"/>
      <w:r>
        <w:rPr>
          <w:color w:val="000000"/>
        </w:rPr>
        <w:t>take</w:t>
      </w:r>
      <w:proofErr w:type="spellEnd"/>
      <w:r>
        <w:rPr>
          <w:color w:val="000000"/>
        </w:rPr>
        <w:t xml:space="preserve"> </w:t>
      </w:r>
      <w:proofErr w:type="spellStart"/>
      <w:r>
        <w:rPr>
          <w:color w:val="000000"/>
        </w:rPr>
        <w:t>all</w:t>
      </w:r>
      <w:proofErr w:type="spellEnd"/>
      <w:r>
        <w:rPr>
          <w:color w:val="000000"/>
        </w:rPr>
        <w:t xml:space="preserve"> </w:t>
      </w:r>
      <w:proofErr w:type="spellStart"/>
      <w:r>
        <w:rPr>
          <w:color w:val="000000"/>
        </w:rPr>
        <w:t>reasonable</w:t>
      </w:r>
      <w:proofErr w:type="spellEnd"/>
      <w:r>
        <w:rPr>
          <w:color w:val="000000"/>
        </w:rPr>
        <w:t xml:space="preserve"> </w:t>
      </w:r>
      <w:proofErr w:type="spellStart"/>
      <w:r>
        <w:rPr>
          <w:color w:val="000000"/>
        </w:rPr>
        <w:t>steps</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protect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environment</w:t>
      </w:r>
      <w:proofErr w:type="spellEnd"/>
      <w:r>
        <w:rPr>
          <w:color w:val="000000"/>
        </w:rPr>
        <w:t xml:space="preserve">, </w:t>
      </w:r>
      <w:proofErr w:type="spellStart"/>
      <w:r>
        <w:rPr>
          <w:color w:val="000000"/>
        </w:rPr>
        <w:t>biodiversity</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ecosystems</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off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site</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limit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nuisance</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people</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property</w:t>
      </w:r>
      <w:proofErr w:type="spellEnd"/>
      <w:r>
        <w:rPr>
          <w:color w:val="000000"/>
        </w:rPr>
        <w:t xml:space="preserve"> </w:t>
      </w:r>
      <w:proofErr w:type="spellStart"/>
      <w:r>
        <w:rPr>
          <w:color w:val="000000"/>
        </w:rPr>
        <w:t>resulting</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pollution</w:t>
      </w:r>
      <w:proofErr w:type="spellEnd"/>
      <w:r>
        <w:rPr>
          <w:color w:val="000000"/>
        </w:rPr>
        <w:t xml:space="preserve">, </w:t>
      </w:r>
      <w:proofErr w:type="spellStart"/>
      <w:r>
        <w:rPr>
          <w:color w:val="000000"/>
        </w:rPr>
        <w:t>noise</w:t>
      </w:r>
      <w:proofErr w:type="spellEnd"/>
      <w:r>
        <w:rPr>
          <w:color w:val="000000"/>
        </w:rPr>
        <w:t xml:space="preserve">, </w:t>
      </w:r>
      <w:proofErr w:type="spellStart"/>
      <w:r>
        <w:rPr>
          <w:color w:val="000000"/>
        </w:rPr>
        <w:t>traffic</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other</w:t>
      </w:r>
      <w:proofErr w:type="spellEnd"/>
      <w:r>
        <w:rPr>
          <w:color w:val="000000"/>
        </w:rPr>
        <w:t xml:space="preserve"> </w:t>
      </w:r>
      <w:proofErr w:type="spellStart"/>
      <w:r>
        <w:rPr>
          <w:color w:val="000000"/>
        </w:rPr>
        <w:t>outcomes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operations</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end</w:t>
      </w:r>
      <w:proofErr w:type="spellEnd"/>
      <w:r>
        <w:rPr>
          <w:color w:val="000000"/>
        </w:rPr>
        <w:t xml:space="preserve">, </w:t>
      </w:r>
      <w:proofErr w:type="spellStart"/>
      <w:r>
        <w:rPr>
          <w:color w:val="000000"/>
        </w:rPr>
        <w:t>emissions</w:t>
      </w:r>
      <w:proofErr w:type="spellEnd"/>
      <w:r>
        <w:rPr>
          <w:color w:val="000000"/>
        </w:rPr>
        <w:t xml:space="preserve">, </w:t>
      </w:r>
      <w:proofErr w:type="spellStart"/>
      <w:r>
        <w:rPr>
          <w:color w:val="000000"/>
        </w:rPr>
        <w:t>discharges</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surface</w:t>
      </w:r>
      <w:proofErr w:type="spellEnd"/>
      <w:r>
        <w:rPr>
          <w:color w:val="000000"/>
        </w:rPr>
        <w:t xml:space="preserve">, </w:t>
      </w:r>
      <w:proofErr w:type="spellStart"/>
      <w:r>
        <w:rPr>
          <w:color w:val="000000"/>
        </w:rPr>
        <w:t>ground</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marine</w:t>
      </w:r>
      <w:proofErr w:type="spellEnd"/>
      <w:r>
        <w:rPr>
          <w:color w:val="000000"/>
        </w:rPr>
        <w:t xml:space="preserve"> </w:t>
      </w:r>
      <w:proofErr w:type="spellStart"/>
      <w:r>
        <w:rPr>
          <w:color w:val="000000"/>
        </w:rPr>
        <w:t>environments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effluent</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our</w:t>
      </w:r>
      <w:proofErr w:type="spellEnd"/>
      <w:r>
        <w:rPr>
          <w:color w:val="000000"/>
        </w:rPr>
        <w:t xml:space="preserve"> </w:t>
      </w:r>
      <w:proofErr w:type="spellStart"/>
      <w:r>
        <w:rPr>
          <w:color w:val="000000"/>
        </w:rPr>
        <w:t>activities</w:t>
      </w:r>
      <w:proofErr w:type="spellEnd"/>
      <w:r>
        <w:rPr>
          <w:color w:val="000000"/>
        </w:rPr>
        <w:t xml:space="preserve"> </w:t>
      </w:r>
      <w:proofErr w:type="spellStart"/>
      <w:r>
        <w:rPr>
          <w:color w:val="000000"/>
        </w:rPr>
        <w:t>will</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limits</w:t>
      </w:r>
      <w:proofErr w:type="spellEnd"/>
      <w:r>
        <w:rPr>
          <w:color w:val="000000"/>
        </w:rPr>
        <w:t xml:space="preserve">, </w:t>
      </w:r>
      <w:proofErr w:type="spellStart"/>
      <w:r>
        <w:rPr>
          <w:color w:val="000000"/>
        </w:rPr>
        <w:t>specifications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stipulations</w:t>
      </w:r>
      <w:proofErr w:type="spellEnd"/>
      <w:r>
        <w:rPr>
          <w:color w:val="000000"/>
        </w:rPr>
        <w:t xml:space="preserve"> </w:t>
      </w:r>
      <w:proofErr w:type="spellStart"/>
      <w:r>
        <w:rPr>
          <w:color w:val="000000"/>
        </w:rPr>
        <w:t>as</w:t>
      </w:r>
      <w:proofErr w:type="spellEnd"/>
      <w:r>
        <w:rPr>
          <w:color w:val="000000"/>
        </w:rPr>
        <w:t xml:space="preserve"> </w:t>
      </w:r>
      <w:proofErr w:type="spellStart"/>
      <w:r>
        <w:rPr>
          <w:color w:val="000000"/>
        </w:rPr>
        <w:t>defined</w:t>
      </w:r>
      <w:proofErr w:type="spellEnd"/>
      <w:r>
        <w:rPr>
          <w:color w:val="000000"/>
        </w:rPr>
        <w:t xml:space="preserve"> </w:t>
      </w:r>
      <w:proofErr w:type="spellStart"/>
      <w:r>
        <w:rPr>
          <w:color w:val="000000"/>
        </w:rPr>
        <w:t>in</w:t>
      </w:r>
      <w:proofErr w:type="spellEnd"/>
      <w:r>
        <w:rPr>
          <w:color w:val="000000"/>
        </w:rPr>
        <w:t xml:space="preserve"> </w:t>
      </w:r>
      <w:r>
        <w:rPr>
          <w:i/>
          <w:color w:val="0070C0"/>
        </w:rPr>
        <w:t>[</w:t>
      </w:r>
      <w:proofErr w:type="spellStart"/>
      <w:r>
        <w:rPr>
          <w:i/>
          <w:color w:val="0070C0"/>
        </w:rPr>
        <w:t>insert</w:t>
      </w:r>
      <w:proofErr w:type="spellEnd"/>
      <w:r>
        <w:rPr>
          <w:i/>
          <w:color w:val="0070C0"/>
        </w:rPr>
        <w:t xml:space="preserve"> </w:t>
      </w:r>
      <w:proofErr w:type="spellStart"/>
      <w:r>
        <w:rPr>
          <w:i/>
          <w:color w:val="0070C0"/>
        </w:rPr>
        <w:t>name</w:t>
      </w:r>
      <w:proofErr w:type="spellEnd"/>
      <w:r>
        <w:rPr>
          <w:i/>
          <w:color w:val="0070C0"/>
        </w:rPr>
        <w:t xml:space="preserve"> </w:t>
      </w:r>
      <w:proofErr w:type="spellStart"/>
      <w:r>
        <w:rPr>
          <w:i/>
          <w:color w:val="0070C0"/>
        </w:rPr>
        <w:t>of</w:t>
      </w:r>
      <w:proofErr w:type="spellEnd"/>
      <w:r>
        <w:rPr>
          <w:i/>
          <w:color w:val="0070C0"/>
        </w:rPr>
        <w:t xml:space="preserve"> </w:t>
      </w:r>
      <w:proofErr w:type="spellStart"/>
      <w:r>
        <w:rPr>
          <w:i/>
          <w:color w:val="0070C0"/>
        </w:rPr>
        <w:t>the</w:t>
      </w:r>
      <w:proofErr w:type="spellEnd"/>
      <w:r>
        <w:rPr>
          <w:i/>
          <w:color w:val="0070C0"/>
        </w:rPr>
        <w:t xml:space="preserve"> </w:t>
      </w:r>
      <w:proofErr w:type="spellStart"/>
      <w:r>
        <w:rPr>
          <w:i/>
          <w:color w:val="0070C0"/>
        </w:rPr>
        <w:t>relevant</w:t>
      </w:r>
      <w:proofErr w:type="spellEnd"/>
      <w:r>
        <w:rPr>
          <w:i/>
          <w:color w:val="0070C0"/>
        </w:rPr>
        <w:t xml:space="preserve"> </w:t>
      </w:r>
      <w:proofErr w:type="spellStart"/>
      <w:r>
        <w:rPr>
          <w:i/>
          <w:color w:val="0070C0"/>
        </w:rPr>
        <w:t>document</w:t>
      </w:r>
      <w:proofErr w:type="spellEnd"/>
      <w:r>
        <w:rPr>
          <w:i/>
          <w:color w:val="0070C0"/>
        </w:rPr>
        <w:t>]</w:t>
      </w:r>
      <w:r>
        <w:rPr>
          <w:color w:val="000000"/>
          <w:vertAlign w:val="superscript"/>
        </w:rPr>
        <w:footnoteReference w:id="28"/>
      </w:r>
      <w:r>
        <w:rPr>
          <w:color w:val="000000"/>
        </w:rPr>
        <w:t xml:space="preserve"> </w:t>
      </w:r>
      <w:proofErr w:type="spellStart"/>
      <w:r>
        <w:rPr>
          <w:color w:val="000000"/>
        </w:rPr>
        <w:t>and</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international</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national</w:t>
      </w:r>
      <w:proofErr w:type="spellEnd"/>
      <w:r>
        <w:rPr>
          <w:color w:val="000000"/>
        </w:rPr>
        <w:t xml:space="preserve"> </w:t>
      </w:r>
      <w:proofErr w:type="spellStart"/>
      <w:r>
        <w:rPr>
          <w:color w:val="000000"/>
        </w:rPr>
        <w:t>legislation</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regulations</w:t>
      </w:r>
      <w:proofErr w:type="spellEnd"/>
      <w:r>
        <w:rPr>
          <w:color w:val="000000"/>
        </w:rPr>
        <w:t xml:space="preserve"> </w:t>
      </w:r>
      <w:proofErr w:type="spellStart"/>
      <w:r>
        <w:rPr>
          <w:color w:val="000000"/>
        </w:rPr>
        <w:t>applicable</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country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implementation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w:t>
      </w:r>
    </w:p>
    <w:p w14:paraId="36910C8D" w14:textId="77777777" w:rsidR="002357D6" w:rsidRDefault="002357D6">
      <w:pPr>
        <w:jc w:val="both"/>
        <w:rPr>
          <w:rFonts w:ascii="Calibri" w:eastAsia="Calibri" w:hAnsi="Calibri" w:cs="Calibri"/>
          <w:i/>
          <w:color w:val="000000"/>
          <w:sz w:val="20"/>
          <w:szCs w:val="20"/>
        </w:rPr>
      </w:pPr>
    </w:p>
    <w:p w14:paraId="759B3DCF" w14:textId="77777777" w:rsidR="002357D6" w:rsidRDefault="004A3C9B">
      <w:pPr>
        <w:jc w:val="both"/>
        <w:rPr>
          <w:i/>
          <w:color w:val="000000"/>
        </w:rPr>
      </w:pPr>
      <w:proofErr w:type="spellStart"/>
      <w:r>
        <w:rPr>
          <w:i/>
          <w:color w:val="000000"/>
        </w:rPr>
        <w:t>Environmental</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social</w:t>
      </w:r>
      <w:proofErr w:type="spellEnd"/>
      <w:r>
        <w:rPr>
          <w:i/>
          <w:color w:val="000000"/>
        </w:rPr>
        <w:t xml:space="preserve"> </w:t>
      </w:r>
      <w:proofErr w:type="spellStart"/>
      <w:r>
        <w:rPr>
          <w:i/>
          <w:color w:val="000000"/>
        </w:rPr>
        <w:t>performance</w:t>
      </w:r>
      <w:proofErr w:type="spellEnd"/>
      <w:r>
        <w:rPr>
          <w:i/>
          <w:color w:val="000000"/>
        </w:rPr>
        <w:t xml:space="preserve"> </w:t>
      </w:r>
    </w:p>
    <w:p w14:paraId="5F9F1E11" w14:textId="77777777" w:rsidR="002357D6" w:rsidRDefault="004A3C9B">
      <w:pPr>
        <w:jc w:val="both"/>
        <w:rPr>
          <w:color w:val="000000"/>
        </w:rPr>
      </w:pPr>
      <w:proofErr w:type="spellStart"/>
      <w:r>
        <w:rPr>
          <w:color w:val="000000"/>
        </w:rPr>
        <w:t>We</w:t>
      </w:r>
      <w:proofErr w:type="spellEnd"/>
      <w:r>
        <w:rPr>
          <w:color w:val="000000"/>
        </w:rPr>
        <w:t xml:space="preserve"> </w:t>
      </w:r>
      <w:proofErr w:type="spellStart"/>
      <w:r>
        <w:rPr>
          <w:color w:val="000000"/>
        </w:rPr>
        <w:t>shall</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measures</w:t>
      </w:r>
      <w:proofErr w:type="spellEnd"/>
      <w:r>
        <w:rPr>
          <w:color w:val="000000"/>
        </w:rPr>
        <w:t xml:space="preserve"> </w:t>
      </w:r>
      <w:proofErr w:type="spellStart"/>
      <w:r>
        <w:rPr>
          <w:color w:val="000000"/>
        </w:rPr>
        <w:t>prescribed</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us</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corrective</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preventative</w:t>
      </w:r>
      <w:proofErr w:type="spellEnd"/>
      <w:r>
        <w:rPr>
          <w:color w:val="000000"/>
        </w:rPr>
        <w:t xml:space="preserve"> </w:t>
      </w:r>
      <w:proofErr w:type="spellStart"/>
      <w:r>
        <w:rPr>
          <w:color w:val="000000"/>
        </w:rPr>
        <w:t>actions</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annual</w:t>
      </w:r>
      <w:proofErr w:type="spellEnd"/>
      <w:r>
        <w:rPr>
          <w:color w:val="000000"/>
        </w:rPr>
        <w:t xml:space="preserve"> </w:t>
      </w:r>
      <w:proofErr w:type="spellStart"/>
      <w:r>
        <w:rPr>
          <w:color w:val="000000"/>
        </w:rPr>
        <w:t>environmental</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social</w:t>
      </w:r>
      <w:proofErr w:type="spellEnd"/>
      <w:r>
        <w:rPr>
          <w:color w:val="000000"/>
        </w:rPr>
        <w:t xml:space="preserve"> </w:t>
      </w:r>
      <w:proofErr w:type="spellStart"/>
      <w:r>
        <w:rPr>
          <w:color w:val="000000"/>
        </w:rPr>
        <w:t>monitoring</w:t>
      </w:r>
      <w:proofErr w:type="spellEnd"/>
      <w:r>
        <w:rPr>
          <w:color w:val="000000"/>
        </w:rPr>
        <w:t xml:space="preserve"> </w:t>
      </w:r>
      <w:proofErr w:type="spellStart"/>
      <w:r>
        <w:rPr>
          <w:color w:val="000000"/>
        </w:rPr>
        <w:t>report</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other</w:t>
      </w:r>
      <w:proofErr w:type="spellEnd"/>
      <w:r>
        <w:rPr>
          <w:color w:val="000000"/>
        </w:rPr>
        <w:t xml:space="preserve"> </w:t>
      </w:r>
      <w:proofErr w:type="spellStart"/>
      <w:r>
        <w:rPr>
          <w:color w:val="000000"/>
        </w:rPr>
        <w:t>environmental</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social</w:t>
      </w:r>
      <w:proofErr w:type="spellEnd"/>
      <w:r>
        <w:rPr>
          <w:color w:val="000000"/>
        </w:rPr>
        <w:t xml:space="preserve"> </w:t>
      </w:r>
      <w:proofErr w:type="spellStart"/>
      <w:r>
        <w:rPr>
          <w:color w:val="000000"/>
        </w:rPr>
        <w:t>action</w:t>
      </w:r>
      <w:proofErr w:type="spellEnd"/>
      <w:r>
        <w:rPr>
          <w:color w:val="000000"/>
        </w:rPr>
        <w:t xml:space="preserve"> </w:t>
      </w:r>
      <w:proofErr w:type="spellStart"/>
      <w:r>
        <w:rPr>
          <w:color w:val="000000"/>
        </w:rPr>
        <w:t>plan</w:t>
      </w:r>
      <w:proofErr w:type="spellEnd"/>
      <w:r>
        <w:rPr>
          <w:color w:val="000000"/>
        </w:rPr>
        <w:t xml:space="preserve"> </w:t>
      </w:r>
      <w:proofErr w:type="spellStart"/>
      <w:r>
        <w:rPr>
          <w:color w:val="000000"/>
        </w:rPr>
        <w:t>required</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if</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submit</w:t>
      </w:r>
      <w:proofErr w:type="spellEnd"/>
      <w:r>
        <w:rPr>
          <w:color w:val="000000"/>
        </w:rPr>
        <w:t xml:space="preserve"> </w:t>
      </w:r>
      <w:proofErr w:type="spellStart"/>
      <w:r>
        <w:rPr>
          <w:color w:val="000000"/>
        </w:rPr>
        <w:t>each</w:t>
      </w:r>
      <w:proofErr w:type="spellEnd"/>
      <w:r>
        <w:rPr>
          <w:color w:val="000000"/>
        </w:rPr>
        <w:t xml:space="preserve"> 6-months-period</w:t>
      </w:r>
      <w:r>
        <w:rPr>
          <w:i/>
          <w:color w:val="000000"/>
        </w:rPr>
        <w:t xml:space="preserve"> </w:t>
      </w:r>
      <w:proofErr w:type="spellStart"/>
      <w:r>
        <w:rPr>
          <w:color w:val="000000"/>
        </w:rPr>
        <w:t>environmental</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social</w:t>
      </w:r>
      <w:proofErr w:type="spellEnd"/>
      <w:r>
        <w:rPr>
          <w:color w:val="000000"/>
        </w:rPr>
        <w:t xml:space="preserve"> </w:t>
      </w:r>
      <w:proofErr w:type="spellStart"/>
      <w:r>
        <w:rPr>
          <w:color w:val="000000"/>
        </w:rPr>
        <w:t>monitoring</w:t>
      </w:r>
      <w:proofErr w:type="spellEnd"/>
      <w:r>
        <w:rPr>
          <w:color w:val="000000"/>
        </w:rPr>
        <w:t xml:space="preserve"> </w:t>
      </w:r>
      <w:proofErr w:type="spellStart"/>
      <w:r>
        <w:rPr>
          <w:color w:val="000000"/>
        </w:rPr>
        <w:t>reports</w:t>
      </w:r>
      <w:proofErr w:type="spellEnd"/>
      <w:r>
        <w:rPr>
          <w:color w:val="000000"/>
        </w:rPr>
        <w:t xml:space="preserve"> </w:t>
      </w:r>
      <w:proofErr w:type="spellStart"/>
      <w:r>
        <w:rPr>
          <w:color w:val="000000"/>
        </w:rPr>
        <w:t>to</w:t>
      </w:r>
      <w:proofErr w:type="spellEnd"/>
      <w:r>
        <w:rPr>
          <w:color w:val="000000"/>
        </w:rPr>
        <w:t xml:space="preserve"> </w:t>
      </w:r>
      <w:r>
        <w:rPr>
          <w:i/>
          <w:color w:val="000000"/>
        </w:rPr>
        <w:t>[</w:t>
      </w:r>
      <w:proofErr w:type="spellStart"/>
      <w:r>
        <w:rPr>
          <w:i/>
          <w:color w:val="000000"/>
        </w:rPr>
        <w:t>insert</w:t>
      </w:r>
      <w:proofErr w:type="spellEnd"/>
      <w:r>
        <w:rPr>
          <w:i/>
          <w:color w:val="000000"/>
        </w:rPr>
        <w:t xml:space="preserve"> </w:t>
      </w:r>
      <w:proofErr w:type="spellStart"/>
      <w:r>
        <w:rPr>
          <w:i/>
          <w:color w:val="000000"/>
        </w:rPr>
        <w:t>name</w:t>
      </w:r>
      <w:proofErr w:type="spellEnd"/>
      <w:r>
        <w:rPr>
          <w:i/>
          <w:color w:val="000000"/>
        </w:rPr>
        <w:t xml:space="preserve"> </w:t>
      </w:r>
      <w:proofErr w:type="spellStart"/>
      <w:r>
        <w:rPr>
          <w:i/>
          <w:color w:val="000000"/>
        </w:rPr>
        <w:t>of</w:t>
      </w:r>
      <w:proofErr w:type="spellEnd"/>
      <w:r>
        <w:rPr>
          <w:i/>
          <w:color w:val="000000"/>
        </w:rPr>
        <w:t xml:space="preserve"> </w:t>
      </w:r>
      <w:proofErr w:type="spellStart"/>
      <w:r>
        <w:rPr>
          <w:i/>
          <w:color w:val="000000"/>
        </w:rPr>
        <w:t>the</w:t>
      </w:r>
      <w:proofErr w:type="spellEnd"/>
      <w:r>
        <w:rPr>
          <w:i/>
          <w:color w:val="000000"/>
        </w:rPr>
        <w:t xml:space="preserve"> </w:t>
      </w:r>
      <w:proofErr w:type="spellStart"/>
      <w:r>
        <w:rPr>
          <w:i/>
          <w:color w:val="000000"/>
        </w:rPr>
        <w:t>Contracting</w:t>
      </w:r>
      <w:proofErr w:type="spellEnd"/>
      <w:r>
        <w:rPr>
          <w:i/>
          <w:color w:val="000000"/>
        </w:rPr>
        <w:t xml:space="preserve"> </w:t>
      </w:r>
      <w:proofErr w:type="spellStart"/>
      <w:r>
        <w:rPr>
          <w:i/>
          <w:color w:val="000000"/>
        </w:rPr>
        <w:t>Authority</w:t>
      </w:r>
      <w:proofErr w:type="spellEnd"/>
      <w:r>
        <w:rPr>
          <w:color w:val="000000"/>
        </w:rPr>
        <w:t xml:space="preserve">]. </w:t>
      </w:r>
    </w:p>
    <w:p w14:paraId="7651535B" w14:textId="77777777" w:rsidR="002357D6" w:rsidRDefault="002357D6">
      <w:pPr>
        <w:jc w:val="both"/>
        <w:rPr>
          <w:b/>
          <w:color w:val="000000"/>
          <w:sz w:val="28"/>
          <w:szCs w:val="28"/>
        </w:rPr>
      </w:pPr>
    </w:p>
    <w:p w14:paraId="28F7BA74" w14:textId="77777777" w:rsidR="002357D6" w:rsidRDefault="004A3C9B">
      <w:pPr>
        <w:jc w:val="both"/>
        <w:rPr>
          <w:color w:val="000000"/>
        </w:rPr>
      </w:pPr>
      <w:proofErr w:type="spellStart"/>
      <w:r>
        <w:rPr>
          <w:color w:val="000000"/>
        </w:rPr>
        <w:t>Our</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as</w:t>
      </w:r>
      <w:proofErr w:type="spellEnd"/>
      <w:r>
        <w:rPr>
          <w:color w:val="000000"/>
        </w:rPr>
        <w:t xml:space="preserve"> </w:t>
      </w:r>
      <w:proofErr w:type="spellStart"/>
      <w:r>
        <w:rPr>
          <w:color w:val="000000"/>
        </w:rPr>
        <w:t>offered</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includes</w:t>
      </w:r>
      <w:proofErr w:type="spellEnd"/>
      <w:r>
        <w:rPr>
          <w:color w:val="000000"/>
        </w:rPr>
        <w:t xml:space="preserve"> </w:t>
      </w:r>
      <w:proofErr w:type="spellStart"/>
      <w:r>
        <w:rPr>
          <w:color w:val="000000"/>
        </w:rPr>
        <w:t>all</w:t>
      </w:r>
      <w:proofErr w:type="spellEnd"/>
      <w:r>
        <w:rPr>
          <w:color w:val="000000"/>
        </w:rPr>
        <w:t xml:space="preserve"> </w:t>
      </w:r>
      <w:proofErr w:type="spellStart"/>
      <w:r>
        <w:rPr>
          <w:color w:val="000000"/>
        </w:rPr>
        <w:t>costs</w:t>
      </w:r>
      <w:proofErr w:type="spellEnd"/>
      <w:r>
        <w:rPr>
          <w:color w:val="000000"/>
        </w:rPr>
        <w:t xml:space="preserve"> </w:t>
      </w:r>
      <w:proofErr w:type="spellStart"/>
      <w:r>
        <w:rPr>
          <w:color w:val="000000"/>
        </w:rPr>
        <w:t>related</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our</w:t>
      </w:r>
      <w:proofErr w:type="spellEnd"/>
      <w:r>
        <w:rPr>
          <w:color w:val="000000"/>
        </w:rPr>
        <w:t xml:space="preserve"> </w:t>
      </w:r>
      <w:proofErr w:type="spellStart"/>
      <w:r>
        <w:rPr>
          <w:color w:val="000000"/>
        </w:rPr>
        <w:t>environmental</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social</w:t>
      </w:r>
      <w:proofErr w:type="spellEnd"/>
      <w:r>
        <w:rPr>
          <w:color w:val="000000"/>
        </w:rPr>
        <w:t xml:space="preserve"> </w:t>
      </w:r>
      <w:proofErr w:type="spellStart"/>
      <w:r>
        <w:rPr>
          <w:color w:val="000000"/>
        </w:rPr>
        <w:t>performance</w:t>
      </w:r>
      <w:proofErr w:type="spellEnd"/>
      <w:r>
        <w:rPr>
          <w:color w:val="000000"/>
        </w:rPr>
        <w:t xml:space="preserve"> </w:t>
      </w:r>
      <w:proofErr w:type="spellStart"/>
      <w:r>
        <w:rPr>
          <w:color w:val="000000"/>
        </w:rPr>
        <w:t>obligations</w:t>
      </w:r>
      <w:proofErr w:type="spellEnd"/>
      <w:r>
        <w:rPr>
          <w:color w:val="000000"/>
        </w:rPr>
        <w:t xml:space="preserve"> </w:t>
      </w:r>
      <w:proofErr w:type="spellStart"/>
      <w:r>
        <w:rPr>
          <w:color w:val="000000"/>
        </w:rPr>
        <w:t>under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We</w:t>
      </w:r>
      <w:proofErr w:type="spellEnd"/>
      <w:r>
        <w:rPr>
          <w:color w:val="000000"/>
        </w:rPr>
        <w:t xml:space="preserve"> </w:t>
      </w:r>
      <w:proofErr w:type="spellStart"/>
      <w:r>
        <w:rPr>
          <w:color w:val="000000"/>
        </w:rPr>
        <w:t>shall</w:t>
      </w:r>
      <w:proofErr w:type="spellEnd"/>
      <w:r>
        <w:rPr>
          <w:color w:val="000000"/>
        </w:rPr>
        <w:t xml:space="preserve">: </w:t>
      </w:r>
    </w:p>
    <w:p w14:paraId="42B8B94D" w14:textId="77777777" w:rsidR="002357D6" w:rsidRDefault="004A3C9B">
      <w:pPr>
        <w:numPr>
          <w:ilvl w:val="0"/>
          <w:numId w:val="27"/>
        </w:numPr>
        <w:spacing w:after="68"/>
        <w:ind w:left="993" w:hanging="567"/>
        <w:jc w:val="both"/>
        <w:rPr>
          <w:color w:val="000000"/>
        </w:rPr>
      </w:pPr>
      <w:proofErr w:type="spellStart"/>
      <w:r>
        <w:rPr>
          <w:color w:val="000000"/>
        </w:rPr>
        <w:t>reassess</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consultation</w:t>
      </w:r>
      <w:proofErr w:type="spellEnd"/>
      <w:r>
        <w:rPr>
          <w:color w:val="000000"/>
        </w:rPr>
        <w:t xml:space="preserve"> </w:t>
      </w:r>
      <w:proofErr w:type="spellStart"/>
      <w:r>
        <w:rPr>
          <w:color w:val="000000"/>
        </w:rPr>
        <w:t>with</w:t>
      </w:r>
      <w:proofErr w:type="spellEnd"/>
      <w:r>
        <w:rPr>
          <w:color w:val="000000"/>
        </w:rPr>
        <w:t xml:space="preserve"> </w:t>
      </w:r>
      <w:r>
        <w:rPr>
          <w:i/>
          <w:color w:val="0070C0"/>
        </w:rPr>
        <w:t>[</w:t>
      </w:r>
      <w:proofErr w:type="spellStart"/>
      <w:r>
        <w:rPr>
          <w:i/>
          <w:color w:val="0070C0"/>
        </w:rPr>
        <w:t>insert</w:t>
      </w:r>
      <w:proofErr w:type="spellEnd"/>
      <w:r>
        <w:rPr>
          <w:i/>
          <w:color w:val="0070C0"/>
        </w:rPr>
        <w:t xml:space="preserve"> </w:t>
      </w:r>
      <w:proofErr w:type="spellStart"/>
      <w:r>
        <w:rPr>
          <w:i/>
          <w:color w:val="0070C0"/>
        </w:rPr>
        <w:t>name</w:t>
      </w:r>
      <w:proofErr w:type="spellEnd"/>
      <w:r>
        <w:rPr>
          <w:i/>
          <w:color w:val="0070C0"/>
        </w:rPr>
        <w:t xml:space="preserve"> </w:t>
      </w:r>
      <w:proofErr w:type="spellStart"/>
      <w:r>
        <w:rPr>
          <w:i/>
          <w:color w:val="0070C0"/>
        </w:rPr>
        <w:t>of</w:t>
      </w:r>
      <w:proofErr w:type="spellEnd"/>
      <w:r>
        <w:rPr>
          <w:i/>
          <w:color w:val="0070C0"/>
        </w:rPr>
        <w:t xml:space="preserve"> </w:t>
      </w:r>
      <w:proofErr w:type="spellStart"/>
      <w:r>
        <w:rPr>
          <w:i/>
          <w:color w:val="0070C0"/>
        </w:rPr>
        <w:t>the</w:t>
      </w:r>
      <w:proofErr w:type="spellEnd"/>
      <w:r>
        <w:rPr>
          <w:i/>
          <w:color w:val="0070C0"/>
        </w:rPr>
        <w:t xml:space="preserve"> </w:t>
      </w:r>
      <w:proofErr w:type="spellStart"/>
      <w:r>
        <w:rPr>
          <w:i/>
          <w:color w:val="0070C0"/>
        </w:rPr>
        <w:t>Contracting</w:t>
      </w:r>
      <w:proofErr w:type="spellEnd"/>
      <w:r>
        <w:rPr>
          <w:i/>
          <w:color w:val="0070C0"/>
        </w:rPr>
        <w:t xml:space="preserve"> </w:t>
      </w:r>
      <w:proofErr w:type="spellStart"/>
      <w:r>
        <w:rPr>
          <w:i/>
          <w:color w:val="0070C0"/>
        </w:rPr>
        <w:t>Authority</w:t>
      </w:r>
      <w:proofErr w:type="spellEnd"/>
      <w:r>
        <w:rPr>
          <w:i/>
          <w:color w:val="0070C0"/>
        </w:rPr>
        <w:t>]</w:t>
      </w:r>
      <w:r>
        <w:rPr>
          <w:i/>
          <w:color w:val="000000"/>
        </w:rPr>
        <w:t xml:space="preserve">, </w:t>
      </w:r>
      <w:proofErr w:type="spellStart"/>
      <w:r>
        <w:rPr>
          <w:color w:val="000000"/>
        </w:rPr>
        <w:t>any</w:t>
      </w:r>
      <w:proofErr w:type="spellEnd"/>
      <w:r>
        <w:rPr>
          <w:color w:val="000000"/>
        </w:rPr>
        <w:t xml:space="preserve"> </w:t>
      </w:r>
      <w:proofErr w:type="spellStart"/>
      <w:r>
        <w:rPr>
          <w:color w:val="000000"/>
        </w:rPr>
        <w:t>changes</w:t>
      </w:r>
      <w:proofErr w:type="spellEnd"/>
      <w:r>
        <w:rPr>
          <w:color w:val="000000"/>
        </w:rPr>
        <w:t xml:space="preserve"> </w:t>
      </w:r>
      <w:proofErr w:type="spellStart"/>
      <w:r>
        <w:rPr>
          <w:color w:val="000000"/>
        </w:rPr>
        <w:t>that</w:t>
      </w:r>
      <w:proofErr w:type="spellEnd"/>
      <w:r>
        <w:rPr>
          <w:color w:val="000000"/>
        </w:rPr>
        <w:t xml:space="preserve"> </w:t>
      </w:r>
      <w:proofErr w:type="spellStart"/>
      <w:r>
        <w:rPr>
          <w:color w:val="000000"/>
        </w:rPr>
        <w:t>may</w:t>
      </w:r>
      <w:proofErr w:type="spellEnd"/>
      <w:r>
        <w:rPr>
          <w:color w:val="000000"/>
        </w:rPr>
        <w:t xml:space="preserve"> </w:t>
      </w:r>
      <w:proofErr w:type="spellStart"/>
      <w:r>
        <w:rPr>
          <w:color w:val="000000"/>
        </w:rPr>
        <w:t>potentially</w:t>
      </w:r>
      <w:proofErr w:type="spellEnd"/>
      <w:r>
        <w:rPr>
          <w:color w:val="000000"/>
        </w:rPr>
        <w:t xml:space="preserve"> </w:t>
      </w:r>
      <w:proofErr w:type="spellStart"/>
      <w:r>
        <w:rPr>
          <w:color w:val="000000"/>
        </w:rPr>
        <w:t>cause</w:t>
      </w:r>
      <w:proofErr w:type="spellEnd"/>
      <w:r>
        <w:rPr>
          <w:color w:val="000000"/>
        </w:rPr>
        <w:t xml:space="preserve"> </w:t>
      </w:r>
      <w:proofErr w:type="spellStart"/>
      <w:r>
        <w:rPr>
          <w:color w:val="000000"/>
        </w:rPr>
        <w:t>negative</w:t>
      </w:r>
      <w:proofErr w:type="spellEnd"/>
      <w:r>
        <w:rPr>
          <w:color w:val="000000"/>
        </w:rPr>
        <w:t xml:space="preserve"> </w:t>
      </w:r>
      <w:proofErr w:type="spellStart"/>
      <w:r>
        <w:rPr>
          <w:color w:val="000000"/>
        </w:rPr>
        <w:t>environmental</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social</w:t>
      </w:r>
      <w:proofErr w:type="spellEnd"/>
      <w:r>
        <w:rPr>
          <w:color w:val="000000"/>
        </w:rPr>
        <w:t xml:space="preserve"> </w:t>
      </w:r>
      <w:proofErr w:type="spellStart"/>
      <w:r>
        <w:rPr>
          <w:color w:val="000000"/>
        </w:rPr>
        <w:t>impacts</w:t>
      </w:r>
      <w:proofErr w:type="spellEnd"/>
      <w:r>
        <w:rPr>
          <w:color w:val="000000"/>
        </w:rPr>
        <w:t xml:space="preserve">; </w:t>
      </w:r>
    </w:p>
    <w:p w14:paraId="43A98B8D" w14:textId="77777777" w:rsidR="002357D6" w:rsidRDefault="004A3C9B">
      <w:pPr>
        <w:numPr>
          <w:ilvl w:val="0"/>
          <w:numId w:val="27"/>
        </w:numPr>
        <w:spacing w:after="68"/>
        <w:ind w:left="993" w:hanging="567"/>
        <w:jc w:val="both"/>
        <w:rPr>
          <w:color w:val="000000"/>
        </w:rPr>
      </w:pPr>
      <w:proofErr w:type="spellStart"/>
      <w:r>
        <w:rPr>
          <w:color w:val="000000"/>
        </w:rPr>
        <w:lastRenderedPageBreak/>
        <w:t>provide</w:t>
      </w:r>
      <w:proofErr w:type="spellEnd"/>
      <w:r>
        <w:rPr>
          <w:color w:val="000000"/>
        </w:rPr>
        <w:t xml:space="preserve"> </w:t>
      </w:r>
      <w:r>
        <w:rPr>
          <w:i/>
          <w:color w:val="0070C0"/>
        </w:rPr>
        <w:t>[</w:t>
      </w:r>
      <w:proofErr w:type="spellStart"/>
      <w:r>
        <w:rPr>
          <w:i/>
          <w:color w:val="0070C0"/>
        </w:rPr>
        <w:t>insert</w:t>
      </w:r>
      <w:proofErr w:type="spellEnd"/>
      <w:r>
        <w:rPr>
          <w:i/>
          <w:color w:val="0070C0"/>
        </w:rPr>
        <w:t xml:space="preserve"> </w:t>
      </w:r>
      <w:proofErr w:type="spellStart"/>
      <w:r>
        <w:rPr>
          <w:i/>
          <w:color w:val="0070C0"/>
        </w:rPr>
        <w:t>name</w:t>
      </w:r>
      <w:proofErr w:type="spellEnd"/>
      <w:r>
        <w:rPr>
          <w:i/>
          <w:color w:val="0070C0"/>
        </w:rPr>
        <w:t xml:space="preserve"> </w:t>
      </w:r>
      <w:proofErr w:type="spellStart"/>
      <w:r>
        <w:rPr>
          <w:i/>
          <w:color w:val="0070C0"/>
        </w:rPr>
        <w:t>of</w:t>
      </w:r>
      <w:proofErr w:type="spellEnd"/>
      <w:r>
        <w:rPr>
          <w:i/>
          <w:color w:val="0070C0"/>
        </w:rPr>
        <w:t xml:space="preserve"> </w:t>
      </w:r>
      <w:proofErr w:type="spellStart"/>
      <w:r>
        <w:rPr>
          <w:i/>
          <w:color w:val="0070C0"/>
        </w:rPr>
        <w:t>the</w:t>
      </w:r>
      <w:proofErr w:type="spellEnd"/>
      <w:r>
        <w:rPr>
          <w:i/>
          <w:color w:val="0070C0"/>
        </w:rPr>
        <w:t xml:space="preserve"> </w:t>
      </w:r>
      <w:proofErr w:type="spellStart"/>
      <w:r>
        <w:rPr>
          <w:i/>
          <w:color w:val="0070C0"/>
        </w:rPr>
        <w:t>Contracting</w:t>
      </w:r>
      <w:proofErr w:type="spellEnd"/>
      <w:r>
        <w:rPr>
          <w:i/>
          <w:color w:val="0070C0"/>
        </w:rPr>
        <w:t xml:space="preserve"> </w:t>
      </w:r>
      <w:proofErr w:type="spellStart"/>
      <w:r>
        <w:rPr>
          <w:i/>
          <w:color w:val="0070C0"/>
        </w:rPr>
        <w:t>Authority</w:t>
      </w:r>
      <w:proofErr w:type="spellEnd"/>
      <w:r>
        <w:rPr>
          <w:i/>
          <w:color w:val="0070C0"/>
        </w:rPr>
        <w:t>]</w:t>
      </w:r>
      <w:r>
        <w:rPr>
          <w:color w:val="000000"/>
        </w:rPr>
        <w:t xml:space="preserve"> </w:t>
      </w:r>
      <w:proofErr w:type="spellStart"/>
      <w:r>
        <w:rPr>
          <w:color w:val="000000"/>
        </w:rPr>
        <w:t>with</w:t>
      </w:r>
      <w:proofErr w:type="spellEnd"/>
      <w:r>
        <w:rPr>
          <w:color w:val="000000"/>
        </w:rPr>
        <w:t xml:space="preserve"> a </w:t>
      </w:r>
      <w:proofErr w:type="spellStart"/>
      <w:r>
        <w:rPr>
          <w:color w:val="000000"/>
        </w:rPr>
        <w:t>written</w:t>
      </w:r>
      <w:proofErr w:type="spellEnd"/>
      <w:r>
        <w:rPr>
          <w:color w:val="000000"/>
        </w:rPr>
        <w:t xml:space="preserve"> </w:t>
      </w:r>
      <w:proofErr w:type="spellStart"/>
      <w:r>
        <w:rPr>
          <w:color w:val="000000"/>
        </w:rPr>
        <w:t>notice</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in</w:t>
      </w:r>
      <w:proofErr w:type="spellEnd"/>
      <w:r>
        <w:rPr>
          <w:color w:val="000000"/>
        </w:rPr>
        <w:t xml:space="preserve"> a </w:t>
      </w:r>
      <w:proofErr w:type="spellStart"/>
      <w:r>
        <w:rPr>
          <w:color w:val="000000"/>
        </w:rPr>
        <w:t>timely</w:t>
      </w:r>
      <w:proofErr w:type="spellEnd"/>
      <w:r>
        <w:rPr>
          <w:color w:val="000000"/>
        </w:rPr>
        <w:t xml:space="preserve"> </w:t>
      </w:r>
      <w:proofErr w:type="spellStart"/>
      <w:r>
        <w:rPr>
          <w:color w:val="000000"/>
        </w:rPr>
        <w:t>manner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unanticipated</w:t>
      </w:r>
      <w:proofErr w:type="spellEnd"/>
      <w:r>
        <w:rPr>
          <w:color w:val="000000"/>
        </w:rPr>
        <w:t xml:space="preserve"> </w:t>
      </w:r>
      <w:proofErr w:type="spellStart"/>
      <w:r>
        <w:rPr>
          <w:color w:val="000000"/>
        </w:rPr>
        <w:t>environmental</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social</w:t>
      </w:r>
      <w:proofErr w:type="spellEnd"/>
      <w:r>
        <w:rPr>
          <w:color w:val="000000"/>
        </w:rPr>
        <w:t xml:space="preserve"> </w:t>
      </w:r>
      <w:proofErr w:type="spellStart"/>
      <w:r>
        <w:rPr>
          <w:color w:val="000000"/>
        </w:rPr>
        <w:t>risks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impacts</w:t>
      </w:r>
      <w:proofErr w:type="spellEnd"/>
      <w:r>
        <w:rPr>
          <w:color w:val="000000"/>
        </w:rPr>
        <w:t xml:space="preserve"> </w:t>
      </w:r>
      <w:proofErr w:type="spellStart"/>
      <w:r>
        <w:rPr>
          <w:color w:val="000000"/>
        </w:rPr>
        <w:t>that</w:t>
      </w:r>
      <w:proofErr w:type="spellEnd"/>
      <w:r>
        <w:rPr>
          <w:color w:val="000000"/>
        </w:rPr>
        <w:t xml:space="preserve"> </w:t>
      </w:r>
      <w:proofErr w:type="spellStart"/>
      <w:r>
        <w:rPr>
          <w:color w:val="000000"/>
        </w:rPr>
        <w:t>arise</w:t>
      </w:r>
      <w:proofErr w:type="spellEnd"/>
      <w:r>
        <w:rPr>
          <w:color w:val="000000"/>
        </w:rPr>
        <w:t xml:space="preserve"> </w:t>
      </w:r>
      <w:proofErr w:type="spellStart"/>
      <w:r>
        <w:rPr>
          <w:color w:val="000000"/>
        </w:rPr>
        <w:t>during</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implementation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previously</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taken</w:t>
      </w:r>
      <w:proofErr w:type="spellEnd"/>
      <w:r>
        <w:rPr>
          <w:color w:val="000000"/>
        </w:rPr>
        <w:t xml:space="preserve"> </w:t>
      </w:r>
      <w:proofErr w:type="spellStart"/>
      <w:r>
        <w:rPr>
          <w:color w:val="000000"/>
        </w:rPr>
        <w:t>into</w:t>
      </w:r>
      <w:proofErr w:type="spellEnd"/>
      <w:r>
        <w:rPr>
          <w:color w:val="000000"/>
        </w:rPr>
        <w:t xml:space="preserve"> </w:t>
      </w:r>
      <w:proofErr w:type="spellStart"/>
      <w:r>
        <w:rPr>
          <w:color w:val="000000"/>
        </w:rPr>
        <w:t>account</w:t>
      </w:r>
      <w:proofErr w:type="spellEnd"/>
      <w:r>
        <w:rPr>
          <w:color w:val="000000"/>
        </w:rPr>
        <w:t xml:space="preserve">; </w:t>
      </w:r>
      <w:proofErr w:type="spellStart"/>
      <w:r>
        <w:rPr>
          <w:color w:val="000000"/>
        </w:rPr>
        <w:t>and</w:t>
      </w:r>
      <w:proofErr w:type="spellEnd"/>
      <w:r>
        <w:rPr>
          <w:color w:val="000000"/>
        </w:rPr>
        <w:t xml:space="preserve"> </w:t>
      </w:r>
    </w:p>
    <w:p w14:paraId="5A5B6C20" w14:textId="77777777" w:rsidR="002357D6" w:rsidRDefault="004A3C9B">
      <w:pPr>
        <w:numPr>
          <w:ilvl w:val="0"/>
          <w:numId w:val="27"/>
        </w:numPr>
        <w:spacing w:after="68"/>
        <w:ind w:left="993" w:hanging="567"/>
        <w:jc w:val="both"/>
        <w:rPr>
          <w:color w:val="000000"/>
        </w:rPr>
      </w:pPr>
      <w:proofErr w:type="spellStart"/>
      <w:r>
        <w:rPr>
          <w:color w:val="000000"/>
        </w:rPr>
        <w:t>in</w:t>
      </w:r>
      <w:proofErr w:type="spellEnd"/>
      <w:r>
        <w:rPr>
          <w:color w:val="000000"/>
        </w:rPr>
        <w:t xml:space="preserve"> </w:t>
      </w:r>
      <w:proofErr w:type="spellStart"/>
      <w:r>
        <w:rPr>
          <w:color w:val="000000"/>
        </w:rPr>
        <w:t>consultation</w:t>
      </w:r>
      <w:proofErr w:type="spellEnd"/>
      <w:r>
        <w:rPr>
          <w:color w:val="000000"/>
        </w:rPr>
        <w:t xml:space="preserve"> </w:t>
      </w:r>
      <w:proofErr w:type="spellStart"/>
      <w:r>
        <w:rPr>
          <w:color w:val="000000"/>
        </w:rPr>
        <w:t>with</w:t>
      </w:r>
      <w:proofErr w:type="spellEnd"/>
      <w:r>
        <w:rPr>
          <w:color w:val="000000"/>
        </w:rPr>
        <w:t xml:space="preserve"> </w:t>
      </w:r>
      <w:r>
        <w:rPr>
          <w:i/>
          <w:color w:val="0070C0"/>
        </w:rPr>
        <w:t>[</w:t>
      </w:r>
      <w:proofErr w:type="spellStart"/>
      <w:r>
        <w:rPr>
          <w:i/>
          <w:color w:val="0070C0"/>
        </w:rPr>
        <w:t>insert</w:t>
      </w:r>
      <w:proofErr w:type="spellEnd"/>
      <w:r>
        <w:rPr>
          <w:i/>
          <w:color w:val="0070C0"/>
        </w:rPr>
        <w:t xml:space="preserve"> </w:t>
      </w:r>
      <w:proofErr w:type="spellStart"/>
      <w:r>
        <w:rPr>
          <w:i/>
          <w:color w:val="0070C0"/>
        </w:rPr>
        <w:t>name</w:t>
      </w:r>
      <w:proofErr w:type="spellEnd"/>
      <w:r>
        <w:rPr>
          <w:i/>
          <w:color w:val="0070C0"/>
        </w:rPr>
        <w:t xml:space="preserve"> </w:t>
      </w:r>
      <w:proofErr w:type="spellStart"/>
      <w:r>
        <w:rPr>
          <w:i/>
          <w:color w:val="0070C0"/>
        </w:rPr>
        <w:t>of</w:t>
      </w:r>
      <w:proofErr w:type="spellEnd"/>
      <w:r>
        <w:rPr>
          <w:i/>
          <w:color w:val="0070C0"/>
        </w:rPr>
        <w:t xml:space="preserve"> </w:t>
      </w:r>
      <w:proofErr w:type="spellStart"/>
      <w:r>
        <w:rPr>
          <w:i/>
          <w:color w:val="0070C0"/>
        </w:rPr>
        <w:t>the</w:t>
      </w:r>
      <w:proofErr w:type="spellEnd"/>
      <w:r>
        <w:rPr>
          <w:i/>
          <w:color w:val="0070C0"/>
        </w:rPr>
        <w:t xml:space="preserve"> </w:t>
      </w:r>
      <w:proofErr w:type="spellStart"/>
      <w:r>
        <w:rPr>
          <w:i/>
          <w:color w:val="0070C0"/>
        </w:rPr>
        <w:t>Contracting</w:t>
      </w:r>
      <w:proofErr w:type="spellEnd"/>
      <w:r>
        <w:rPr>
          <w:i/>
          <w:color w:val="0070C0"/>
        </w:rPr>
        <w:t xml:space="preserve"> </w:t>
      </w:r>
      <w:proofErr w:type="spellStart"/>
      <w:r>
        <w:rPr>
          <w:i/>
          <w:color w:val="0070C0"/>
        </w:rPr>
        <w:t>Authority</w:t>
      </w:r>
      <w:proofErr w:type="spellEnd"/>
      <w:r>
        <w:rPr>
          <w:i/>
          <w:color w:val="0070C0"/>
        </w:rPr>
        <w:t>]</w:t>
      </w:r>
      <w:r>
        <w:rPr>
          <w:color w:val="000000"/>
        </w:rPr>
        <w:t xml:space="preserve">, </w:t>
      </w:r>
      <w:proofErr w:type="spellStart"/>
      <w:r>
        <w:rPr>
          <w:color w:val="000000"/>
        </w:rPr>
        <w:t>adjust</w:t>
      </w:r>
      <w:proofErr w:type="spellEnd"/>
      <w:r>
        <w:rPr>
          <w:color w:val="000000"/>
        </w:rPr>
        <w:t xml:space="preserve"> </w:t>
      </w:r>
      <w:proofErr w:type="spellStart"/>
      <w:r>
        <w:rPr>
          <w:color w:val="000000"/>
        </w:rPr>
        <w:t>environmental</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social</w:t>
      </w:r>
      <w:proofErr w:type="spellEnd"/>
      <w:r>
        <w:rPr>
          <w:color w:val="000000"/>
        </w:rPr>
        <w:t xml:space="preserve"> </w:t>
      </w:r>
      <w:proofErr w:type="spellStart"/>
      <w:r>
        <w:rPr>
          <w:color w:val="000000"/>
        </w:rPr>
        <w:t>monitoring</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mitigation</w:t>
      </w:r>
      <w:proofErr w:type="spellEnd"/>
      <w:r>
        <w:rPr>
          <w:color w:val="000000"/>
        </w:rPr>
        <w:t xml:space="preserve"> </w:t>
      </w:r>
      <w:proofErr w:type="spellStart"/>
      <w:r>
        <w:rPr>
          <w:color w:val="000000"/>
        </w:rPr>
        <w:t>and</w:t>
      </w:r>
      <w:proofErr w:type="spellEnd"/>
      <w:r>
        <w:rPr>
          <w:color w:val="000000"/>
        </w:rPr>
        <w:t>/</w:t>
      </w:r>
      <w:proofErr w:type="spellStart"/>
      <w:r>
        <w:rPr>
          <w:color w:val="000000"/>
        </w:rPr>
        <w:t>or</w:t>
      </w:r>
      <w:proofErr w:type="spellEnd"/>
      <w:r>
        <w:rPr>
          <w:color w:val="000000"/>
        </w:rPr>
        <w:t xml:space="preserve"> </w:t>
      </w:r>
      <w:proofErr w:type="spellStart"/>
      <w:r>
        <w:rPr>
          <w:color w:val="000000"/>
        </w:rPr>
        <w:t>compensatory</w:t>
      </w:r>
      <w:proofErr w:type="spellEnd"/>
      <w:r>
        <w:rPr>
          <w:color w:val="000000"/>
        </w:rPr>
        <w:t xml:space="preserve"> </w:t>
      </w:r>
      <w:proofErr w:type="spellStart"/>
      <w:r>
        <w:rPr>
          <w:color w:val="000000"/>
        </w:rPr>
        <w:t>and</w:t>
      </w:r>
      <w:proofErr w:type="spellEnd"/>
      <w:r>
        <w:rPr>
          <w:color w:val="000000"/>
        </w:rPr>
        <w:t>/</w:t>
      </w:r>
      <w:proofErr w:type="spellStart"/>
      <w:r>
        <w:rPr>
          <w:color w:val="000000"/>
        </w:rPr>
        <w:t>or</w:t>
      </w:r>
      <w:proofErr w:type="spellEnd"/>
      <w:r>
        <w:rPr>
          <w:color w:val="000000"/>
        </w:rPr>
        <w:t xml:space="preserve"> </w:t>
      </w:r>
      <w:proofErr w:type="spellStart"/>
      <w:r>
        <w:rPr>
          <w:color w:val="000000"/>
        </w:rPr>
        <w:t>remedy</w:t>
      </w:r>
      <w:proofErr w:type="spellEnd"/>
      <w:r>
        <w:rPr>
          <w:color w:val="000000"/>
        </w:rPr>
        <w:t xml:space="preserve"> </w:t>
      </w:r>
      <w:proofErr w:type="spellStart"/>
      <w:r>
        <w:rPr>
          <w:color w:val="000000"/>
        </w:rPr>
        <w:t>measures</w:t>
      </w:r>
      <w:proofErr w:type="spellEnd"/>
      <w:r>
        <w:rPr>
          <w:color w:val="000000"/>
        </w:rPr>
        <w:t xml:space="preserve"> </w:t>
      </w:r>
      <w:proofErr w:type="spellStart"/>
      <w:r>
        <w:rPr>
          <w:color w:val="000000"/>
        </w:rPr>
        <w:t>as</w:t>
      </w:r>
      <w:proofErr w:type="spellEnd"/>
      <w:r>
        <w:rPr>
          <w:color w:val="000000"/>
        </w:rPr>
        <w:t xml:space="preserve"> </w:t>
      </w:r>
      <w:proofErr w:type="spellStart"/>
      <w:r>
        <w:rPr>
          <w:color w:val="000000"/>
        </w:rPr>
        <w:t>necessary</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assure</w:t>
      </w:r>
      <w:proofErr w:type="spellEnd"/>
      <w:r>
        <w:rPr>
          <w:color w:val="000000"/>
        </w:rPr>
        <w:t xml:space="preserve"> </w:t>
      </w:r>
      <w:proofErr w:type="spellStart"/>
      <w:r>
        <w:rPr>
          <w:color w:val="000000"/>
        </w:rPr>
        <w:t>compliance</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our</w:t>
      </w:r>
      <w:proofErr w:type="spellEnd"/>
      <w:r>
        <w:rPr>
          <w:color w:val="000000"/>
        </w:rPr>
        <w:t xml:space="preserve"> </w:t>
      </w:r>
      <w:proofErr w:type="spellStart"/>
      <w:r>
        <w:rPr>
          <w:color w:val="000000"/>
        </w:rPr>
        <w:t>environmental</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social</w:t>
      </w:r>
      <w:proofErr w:type="spellEnd"/>
      <w:r>
        <w:rPr>
          <w:color w:val="000000"/>
        </w:rPr>
        <w:t xml:space="preserve"> </w:t>
      </w:r>
      <w:proofErr w:type="spellStart"/>
      <w:r>
        <w:rPr>
          <w:color w:val="000000"/>
        </w:rPr>
        <w:t>obligations</w:t>
      </w:r>
      <w:proofErr w:type="spellEnd"/>
      <w:r>
        <w:rPr>
          <w:color w:val="000000"/>
        </w:rPr>
        <w:t xml:space="preserve">. </w:t>
      </w:r>
    </w:p>
    <w:p w14:paraId="004FE18B" w14:textId="77777777" w:rsidR="002357D6" w:rsidRDefault="002357D6">
      <w:pPr>
        <w:rPr>
          <w:i/>
          <w:color w:val="000000"/>
        </w:rPr>
      </w:pPr>
    </w:p>
    <w:p w14:paraId="138C43C7" w14:textId="77777777" w:rsidR="002357D6" w:rsidRDefault="004A3C9B">
      <w:pPr>
        <w:rPr>
          <w:i/>
          <w:color w:val="000000"/>
        </w:rPr>
      </w:pPr>
      <w:proofErr w:type="spellStart"/>
      <w:r>
        <w:rPr>
          <w:i/>
          <w:color w:val="000000"/>
        </w:rPr>
        <w:t>Environmental</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social</w:t>
      </w:r>
      <w:proofErr w:type="spellEnd"/>
      <w:r>
        <w:rPr>
          <w:i/>
          <w:color w:val="000000"/>
        </w:rPr>
        <w:t xml:space="preserve"> </w:t>
      </w:r>
      <w:proofErr w:type="spellStart"/>
      <w:r>
        <w:rPr>
          <w:i/>
          <w:color w:val="000000"/>
        </w:rPr>
        <w:t>staff</w:t>
      </w:r>
      <w:proofErr w:type="spellEnd"/>
      <w:r>
        <w:rPr>
          <w:i/>
          <w:color w:val="000000"/>
        </w:rPr>
        <w:t xml:space="preserve"> </w:t>
      </w:r>
    </w:p>
    <w:p w14:paraId="0710D834" w14:textId="77777777" w:rsidR="002357D6" w:rsidRDefault="004A3C9B">
      <w:pPr>
        <w:rPr>
          <w:color w:val="000000"/>
        </w:rPr>
      </w:pPr>
      <w:proofErr w:type="spellStart"/>
      <w:r>
        <w:rPr>
          <w:color w:val="000000"/>
        </w:rPr>
        <w:t>We</w:t>
      </w:r>
      <w:proofErr w:type="spellEnd"/>
      <w:r>
        <w:rPr>
          <w:color w:val="000000"/>
        </w:rPr>
        <w:t xml:space="preserve"> </w:t>
      </w:r>
      <w:proofErr w:type="spellStart"/>
      <w:r>
        <w:rPr>
          <w:color w:val="000000"/>
        </w:rPr>
        <w:t>shall</w:t>
      </w:r>
      <w:proofErr w:type="spellEnd"/>
      <w:r>
        <w:rPr>
          <w:color w:val="000000"/>
        </w:rPr>
        <w:t xml:space="preserve"> </w:t>
      </w:r>
      <w:proofErr w:type="spellStart"/>
      <w:r>
        <w:rPr>
          <w:color w:val="000000"/>
        </w:rPr>
        <w:t>facilitate</w:t>
      </w:r>
      <w:proofErr w:type="spellEnd"/>
      <w:r>
        <w:rPr>
          <w:color w:val="000000"/>
        </w:rPr>
        <w:t xml:space="preserve"> </w:t>
      </w:r>
      <w:r>
        <w:rPr>
          <w:i/>
          <w:color w:val="0070C0"/>
        </w:rPr>
        <w:t>[</w:t>
      </w:r>
      <w:proofErr w:type="spellStart"/>
      <w:r>
        <w:rPr>
          <w:i/>
          <w:color w:val="0070C0"/>
        </w:rPr>
        <w:t>insert</w:t>
      </w:r>
      <w:proofErr w:type="spellEnd"/>
      <w:r>
        <w:rPr>
          <w:i/>
          <w:color w:val="0070C0"/>
        </w:rPr>
        <w:t xml:space="preserve"> </w:t>
      </w:r>
      <w:proofErr w:type="spellStart"/>
      <w:r>
        <w:rPr>
          <w:i/>
          <w:color w:val="0070C0"/>
        </w:rPr>
        <w:t>name</w:t>
      </w:r>
      <w:proofErr w:type="spellEnd"/>
      <w:r>
        <w:rPr>
          <w:i/>
          <w:color w:val="0070C0"/>
        </w:rPr>
        <w:t xml:space="preserve"> </w:t>
      </w:r>
      <w:proofErr w:type="spellStart"/>
      <w:r>
        <w:rPr>
          <w:i/>
          <w:color w:val="0070C0"/>
        </w:rPr>
        <w:t>of</w:t>
      </w:r>
      <w:proofErr w:type="spellEnd"/>
      <w:r>
        <w:rPr>
          <w:i/>
          <w:color w:val="0070C0"/>
        </w:rPr>
        <w:t xml:space="preserve"> </w:t>
      </w:r>
      <w:proofErr w:type="spellStart"/>
      <w:r>
        <w:rPr>
          <w:i/>
          <w:color w:val="0070C0"/>
        </w:rPr>
        <w:t>the</w:t>
      </w:r>
      <w:proofErr w:type="spellEnd"/>
      <w:r>
        <w:rPr>
          <w:i/>
          <w:color w:val="0070C0"/>
        </w:rPr>
        <w:t xml:space="preserve"> </w:t>
      </w:r>
      <w:proofErr w:type="spellStart"/>
      <w:r>
        <w:rPr>
          <w:i/>
          <w:color w:val="0070C0"/>
        </w:rPr>
        <w:t>Contracting</w:t>
      </w:r>
      <w:proofErr w:type="spellEnd"/>
      <w:r>
        <w:rPr>
          <w:i/>
          <w:color w:val="0070C0"/>
        </w:rPr>
        <w:t xml:space="preserve"> </w:t>
      </w:r>
      <w:proofErr w:type="spellStart"/>
      <w:r>
        <w:rPr>
          <w:i/>
          <w:color w:val="0070C0"/>
        </w:rPr>
        <w:t>Authority’s</w:t>
      </w:r>
      <w:proofErr w:type="spellEnd"/>
      <w:r>
        <w:rPr>
          <w:i/>
          <w:color w:val="0070C0"/>
        </w:rPr>
        <w:t>]</w:t>
      </w:r>
      <w:r>
        <w:rPr>
          <w:color w:val="000000"/>
        </w:rPr>
        <w:t xml:space="preserve"> </w:t>
      </w:r>
      <w:proofErr w:type="spellStart"/>
      <w:r>
        <w:rPr>
          <w:color w:val="000000"/>
        </w:rPr>
        <w:t>ongoing</w:t>
      </w:r>
      <w:proofErr w:type="spellEnd"/>
      <w:r>
        <w:rPr>
          <w:color w:val="000000"/>
        </w:rPr>
        <w:t xml:space="preserve"> </w:t>
      </w:r>
      <w:proofErr w:type="spellStart"/>
      <w:r>
        <w:rPr>
          <w:color w:val="000000"/>
        </w:rPr>
        <w:t>monitoring</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supervision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our</w:t>
      </w:r>
      <w:proofErr w:type="spellEnd"/>
      <w:r>
        <w:rPr>
          <w:color w:val="000000"/>
        </w:rPr>
        <w:t xml:space="preserve"> </w:t>
      </w:r>
      <w:proofErr w:type="spellStart"/>
      <w:r>
        <w:rPr>
          <w:color w:val="000000"/>
        </w:rPr>
        <w:t>compliance</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environmental</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social</w:t>
      </w:r>
      <w:proofErr w:type="spellEnd"/>
      <w:r>
        <w:rPr>
          <w:color w:val="000000"/>
        </w:rPr>
        <w:t xml:space="preserve"> </w:t>
      </w:r>
      <w:proofErr w:type="spellStart"/>
      <w:r>
        <w:rPr>
          <w:color w:val="000000"/>
        </w:rPr>
        <w:t>obligations</w:t>
      </w:r>
      <w:proofErr w:type="spellEnd"/>
      <w:r>
        <w:rPr>
          <w:color w:val="000000"/>
        </w:rPr>
        <w:t xml:space="preserve"> </w:t>
      </w:r>
      <w:proofErr w:type="spellStart"/>
      <w:r>
        <w:rPr>
          <w:color w:val="000000"/>
        </w:rPr>
        <w:t>described</w:t>
      </w:r>
      <w:proofErr w:type="spellEnd"/>
      <w:r>
        <w:rPr>
          <w:color w:val="000000"/>
        </w:rPr>
        <w:t xml:space="preserve"> </w:t>
      </w:r>
      <w:proofErr w:type="spellStart"/>
      <w:r>
        <w:rPr>
          <w:color w:val="000000"/>
        </w:rPr>
        <w:t>above</w:t>
      </w:r>
      <w:proofErr w:type="spellEnd"/>
      <w:r>
        <w:rPr>
          <w:color w:val="000000"/>
        </w:rPr>
        <w:t>.</w:t>
      </w:r>
    </w:p>
    <w:p w14:paraId="2C42F97F" w14:textId="77777777" w:rsidR="002357D6" w:rsidRDefault="002357D6">
      <w:pPr>
        <w:rPr>
          <w:rFonts w:ascii="Calibri" w:eastAsia="Calibri" w:hAnsi="Calibri" w:cs="Calibri"/>
          <w:color w:val="000000"/>
          <w:sz w:val="20"/>
          <w:szCs w:val="20"/>
        </w:rPr>
      </w:pPr>
    </w:p>
    <w:p w14:paraId="206A486C" w14:textId="77777777" w:rsidR="002357D6" w:rsidRDefault="002357D6">
      <w:pPr>
        <w:rPr>
          <w:rFonts w:ascii="Calibri" w:eastAsia="Calibri" w:hAnsi="Calibri" w:cs="Calibri"/>
          <w:color w:val="000000"/>
          <w:sz w:val="20"/>
          <w:szCs w:val="20"/>
        </w:rPr>
      </w:pPr>
    </w:p>
    <w:p w14:paraId="286927A2" w14:textId="77777777" w:rsidR="002357D6" w:rsidRDefault="004A3C9B">
      <w:pPr>
        <w:jc w:val="both"/>
        <w:rPr>
          <w:b/>
          <w:color w:val="000000"/>
          <w:sz w:val="36"/>
          <w:szCs w:val="36"/>
        </w:rPr>
      </w:pPr>
      <w:proofErr w:type="spellStart"/>
      <w:r>
        <w:rPr>
          <w:color w:val="000000"/>
        </w:rPr>
        <w:t>We</w:t>
      </w:r>
      <w:proofErr w:type="spellEnd"/>
      <w:r>
        <w:rPr>
          <w:color w:val="000000"/>
        </w:rPr>
        <w:t xml:space="preserve"> </w:t>
      </w:r>
      <w:proofErr w:type="spellStart"/>
      <w:r>
        <w:rPr>
          <w:color w:val="000000"/>
        </w:rPr>
        <w:t>accord</w:t>
      </w:r>
      <w:proofErr w:type="spellEnd"/>
      <w:r>
        <w:rPr>
          <w:color w:val="000000"/>
        </w:rPr>
        <w:t xml:space="preserve"> </w:t>
      </w:r>
      <w:r>
        <w:rPr>
          <w:color w:val="0070C0"/>
        </w:rPr>
        <w:t>[</w:t>
      </w:r>
      <w:proofErr w:type="spellStart"/>
      <w:r>
        <w:rPr>
          <w:i/>
          <w:color w:val="0070C0"/>
        </w:rPr>
        <w:t>insert</w:t>
      </w:r>
      <w:proofErr w:type="spellEnd"/>
      <w:r>
        <w:rPr>
          <w:i/>
          <w:color w:val="0070C0"/>
        </w:rPr>
        <w:t xml:space="preserve"> </w:t>
      </w:r>
      <w:proofErr w:type="spellStart"/>
      <w:r>
        <w:rPr>
          <w:i/>
          <w:color w:val="0070C0"/>
        </w:rPr>
        <w:t>name</w:t>
      </w:r>
      <w:proofErr w:type="spellEnd"/>
      <w:r>
        <w:rPr>
          <w:i/>
          <w:color w:val="0070C0"/>
        </w:rPr>
        <w:t xml:space="preserve"> </w:t>
      </w:r>
      <w:proofErr w:type="spellStart"/>
      <w:r>
        <w:rPr>
          <w:i/>
          <w:color w:val="0070C0"/>
        </w:rPr>
        <w:t>of</w:t>
      </w:r>
      <w:proofErr w:type="spellEnd"/>
      <w:r>
        <w:rPr>
          <w:i/>
          <w:color w:val="0070C0"/>
        </w:rPr>
        <w:t xml:space="preserve"> </w:t>
      </w:r>
      <w:proofErr w:type="spellStart"/>
      <w:r>
        <w:rPr>
          <w:i/>
          <w:color w:val="0070C0"/>
        </w:rPr>
        <w:t>the</w:t>
      </w:r>
      <w:proofErr w:type="spellEnd"/>
      <w:r>
        <w:rPr>
          <w:i/>
          <w:color w:val="0070C0"/>
        </w:rPr>
        <w:t xml:space="preserve"> </w:t>
      </w:r>
      <w:proofErr w:type="spellStart"/>
      <w:r>
        <w:rPr>
          <w:i/>
          <w:color w:val="0070C0"/>
        </w:rPr>
        <w:t>Contracting</w:t>
      </w:r>
      <w:proofErr w:type="spellEnd"/>
      <w:r>
        <w:rPr>
          <w:i/>
          <w:color w:val="0070C0"/>
        </w:rPr>
        <w:t xml:space="preserve"> </w:t>
      </w:r>
      <w:proofErr w:type="spellStart"/>
      <w:r>
        <w:rPr>
          <w:i/>
          <w:color w:val="0070C0"/>
        </w:rPr>
        <w:t>Authority</w:t>
      </w:r>
      <w:proofErr w:type="spellEnd"/>
      <w:r>
        <w:rPr>
          <w:color w:val="0070C0"/>
        </w:rPr>
        <w:t>]</w:t>
      </w:r>
      <w:r>
        <w:rPr>
          <w:color w:val="000000"/>
        </w:rPr>
        <w:t xml:space="preserve"> </w:t>
      </w:r>
      <w:proofErr w:type="spellStart"/>
      <w:r>
        <w:rPr>
          <w:color w:val="000000"/>
        </w:rPr>
        <w:t>and</w:t>
      </w:r>
      <w:proofErr w:type="spellEnd"/>
      <w:r>
        <w:rPr>
          <w:color w:val="000000"/>
        </w:rPr>
        <w:t xml:space="preserve"> </w:t>
      </w:r>
      <w:proofErr w:type="spellStart"/>
      <w:r>
        <w:rPr>
          <w:color w:val="000000"/>
        </w:rPr>
        <w:t>the</w:t>
      </w:r>
      <w:proofErr w:type="spellEnd"/>
      <w:r>
        <w:rPr>
          <w:color w:val="000000"/>
        </w:rPr>
        <w:t xml:space="preserve"> EIB, </w:t>
      </w:r>
      <w:proofErr w:type="spellStart"/>
      <w:r>
        <w:rPr>
          <w:color w:val="000000"/>
        </w:rPr>
        <w:t>and</w:t>
      </w:r>
      <w:proofErr w:type="spellEnd"/>
      <w:r>
        <w:rPr>
          <w:color w:val="000000"/>
        </w:rPr>
        <w:t xml:space="preserve"> </w:t>
      </w:r>
      <w:proofErr w:type="spellStart"/>
      <w:r>
        <w:rPr>
          <w:color w:val="000000"/>
        </w:rPr>
        <w:t>auditors</w:t>
      </w:r>
      <w:proofErr w:type="spellEnd"/>
      <w:r>
        <w:rPr>
          <w:color w:val="000000"/>
        </w:rPr>
        <w:t xml:space="preserve"> </w:t>
      </w:r>
      <w:proofErr w:type="spellStart"/>
      <w:r>
        <w:rPr>
          <w:color w:val="000000"/>
        </w:rPr>
        <w:t>appointed</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either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them</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inspect</w:t>
      </w:r>
      <w:proofErr w:type="spellEnd"/>
      <w:r>
        <w:rPr>
          <w:color w:val="000000"/>
        </w:rPr>
        <w:t xml:space="preserve"> </w:t>
      </w:r>
      <w:proofErr w:type="spellStart"/>
      <w:r>
        <w:rPr>
          <w:color w:val="000000"/>
        </w:rPr>
        <w:t>all</w:t>
      </w:r>
      <w:proofErr w:type="spellEnd"/>
      <w:r>
        <w:rPr>
          <w:color w:val="000000"/>
        </w:rPr>
        <w:t xml:space="preserve"> </w:t>
      </w:r>
      <w:proofErr w:type="spellStart"/>
      <w:r>
        <w:rPr>
          <w:color w:val="000000"/>
        </w:rPr>
        <w:t>our</w:t>
      </w:r>
      <w:proofErr w:type="spellEnd"/>
      <w:r>
        <w:rPr>
          <w:color w:val="000000"/>
        </w:rPr>
        <w:t xml:space="preserve"> </w:t>
      </w:r>
      <w:proofErr w:type="spellStart"/>
      <w:r>
        <w:rPr>
          <w:color w:val="000000"/>
        </w:rPr>
        <w:t>accounts</w:t>
      </w:r>
      <w:proofErr w:type="spellEnd"/>
      <w:r>
        <w:rPr>
          <w:color w:val="000000"/>
        </w:rPr>
        <w:t xml:space="preserve">, </w:t>
      </w:r>
      <w:proofErr w:type="spellStart"/>
      <w:r>
        <w:rPr>
          <w:color w:val="000000"/>
        </w:rPr>
        <w:t>records</w:t>
      </w:r>
      <w:proofErr w:type="spellEnd"/>
      <w:r>
        <w:rPr>
          <w:color w:val="000000"/>
        </w:rPr>
        <w:t xml:space="preserve">, </w:t>
      </w:r>
      <w:proofErr w:type="spellStart"/>
      <w:r>
        <w:rPr>
          <w:color w:val="000000"/>
        </w:rPr>
        <w:t>electronic</w:t>
      </w:r>
      <w:proofErr w:type="spellEnd"/>
      <w:r>
        <w:rPr>
          <w:color w:val="000000"/>
        </w:rPr>
        <w:t xml:space="preserve"> </w:t>
      </w:r>
      <w:proofErr w:type="spellStart"/>
      <w:r>
        <w:rPr>
          <w:color w:val="000000"/>
        </w:rPr>
        <w:t>data</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documents</w:t>
      </w:r>
      <w:proofErr w:type="spellEnd"/>
      <w:r>
        <w:rPr>
          <w:color w:val="000000"/>
        </w:rPr>
        <w:t xml:space="preserve"> </w:t>
      </w:r>
      <w:proofErr w:type="spellStart"/>
      <w:r>
        <w:rPr>
          <w:color w:val="000000"/>
        </w:rPr>
        <w:t>related</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environmental</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social</w:t>
      </w:r>
      <w:proofErr w:type="spellEnd"/>
      <w:r>
        <w:rPr>
          <w:color w:val="000000"/>
        </w:rPr>
        <w:t xml:space="preserve"> </w:t>
      </w:r>
      <w:proofErr w:type="spellStart"/>
      <w:r>
        <w:rPr>
          <w:color w:val="000000"/>
        </w:rPr>
        <w:t>aspects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current</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as</w:t>
      </w:r>
      <w:proofErr w:type="spellEnd"/>
      <w:r>
        <w:rPr>
          <w:color w:val="000000"/>
        </w:rPr>
        <w:t xml:space="preserve"> </w:t>
      </w:r>
      <w:proofErr w:type="spellStart"/>
      <w:r>
        <w:rPr>
          <w:color w:val="000000"/>
        </w:rPr>
        <w:t>well</w:t>
      </w:r>
      <w:proofErr w:type="spellEnd"/>
      <w:r>
        <w:rPr>
          <w:color w:val="000000"/>
        </w:rPr>
        <w:t xml:space="preserve"> </w:t>
      </w:r>
      <w:proofErr w:type="spellStart"/>
      <w:r>
        <w:rPr>
          <w:color w:val="000000"/>
        </w:rPr>
        <w:t>as</w:t>
      </w:r>
      <w:proofErr w:type="spellEnd"/>
      <w:r>
        <w:rPr>
          <w:color w:val="000000"/>
        </w:rPr>
        <w:t xml:space="preserve"> </w:t>
      </w:r>
      <w:proofErr w:type="spellStart"/>
      <w:r>
        <w:rPr>
          <w:color w:val="000000"/>
        </w:rPr>
        <w:t>all</w:t>
      </w:r>
      <w:proofErr w:type="spellEnd"/>
      <w:r>
        <w:rPr>
          <w:color w:val="000000"/>
        </w:rPr>
        <w:t xml:space="preserve"> </w:t>
      </w:r>
      <w:proofErr w:type="spellStart"/>
      <w:r>
        <w:rPr>
          <w:color w:val="000000"/>
        </w:rPr>
        <w:t>those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our</w:t>
      </w:r>
      <w:proofErr w:type="spellEnd"/>
      <w:r>
        <w:rPr>
          <w:color w:val="000000"/>
        </w:rPr>
        <w:t xml:space="preserve"> </w:t>
      </w:r>
      <w:proofErr w:type="spellStart"/>
      <w:r>
        <w:rPr>
          <w:color w:val="000000"/>
        </w:rPr>
        <w:t>joint</w:t>
      </w:r>
      <w:proofErr w:type="spellEnd"/>
      <w:r>
        <w:rPr>
          <w:color w:val="000000"/>
        </w:rPr>
        <w:t xml:space="preserve"> </w:t>
      </w:r>
      <w:proofErr w:type="spellStart"/>
      <w:r>
        <w:rPr>
          <w:color w:val="000000"/>
        </w:rPr>
        <w:t>venture</w:t>
      </w:r>
      <w:proofErr w:type="spellEnd"/>
      <w:r>
        <w:rPr>
          <w:color w:val="000000"/>
        </w:rPr>
        <w:t xml:space="preserve"> </w:t>
      </w:r>
      <w:proofErr w:type="spellStart"/>
      <w:r>
        <w:rPr>
          <w:color w:val="000000"/>
        </w:rPr>
        <w:t>members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subcontractors</w:t>
      </w:r>
      <w:proofErr w:type="spellEnd"/>
      <w:r>
        <w:rPr>
          <w:color w:val="000000"/>
        </w:rPr>
        <w:t>.</w:t>
      </w:r>
    </w:p>
    <w:p w14:paraId="652247DE" w14:textId="77777777" w:rsidR="002357D6" w:rsidRDefault="002357D6">
      <w:pPr>
        <w:jc w:val="both"/>
        <w:rPr>
          <w:color w:val="000000"/>
        </w:rPr>
      </w:pPr>
    </w:p>
    <w:p w14:paraId="6F2BFD91" w14:textId="77777777" w:rsidR="002357D6" w:rsidRDefault="004A3C9B">
      <w:pPr>
        <w:jc w:val="both"/>
        <w:rPr>
          <w:color w:val="000000"/>
        </w:rPr>
      </w:pPr>
      <w:r>
        <w:rPr>
          <w:b/>
          <w:color w:val="000000"/>
        </w:rPr>
        <w:t xml:space="preserve">SIGNED </w:t>
      </w:r>
      <w:proofErr w:type="spellStart"/>
      <w:r>
        <w:rPr>
          <w:b/>
          <w:color w:val="000000"/>
        </w:rPr>
        <w:t>by</w:t>
      </w:r>
      <w:proofErr w:type="spellEnd"/>
      <w:r>
        <w:rPr>
          <w:b/>
          <w:color w:val="000000"/>
        </w:rPr>
        <w:t xml:space="preserve"> a </w:t>
      </w:r>
      <w:proofErr w:type="spellStart"/>
      <w:r>
        <w:rPr>
          <w:b/>
          <w:color w:val="000000"/>
        </w:rPr>
        <w:t>duly</w:t>
      </w:r>
      <w:proofErr w:type="spellEnd"/>
      <w:r>
        <w:rPr>
          <w:b/>
          <w:color w:val="000000"/>
        </w:rPr>
        <w:t xml:space="preserve"> </w:t>
      </w:r>
      <w:proofErr w:type="spellStart"/>
      <w:r>
        <w:rPr>
          <w:b/>
          <w:color w:val="000000"/>
        </w:rPr>
        <w:t>authorised</w:t>
      </w:r>
      <w:proofErr w:type="spellEnd"/>
      <w:r>
        <w:rPr>
          <w:b/>
          <w:color w:val="000000"/>
        </w:rPr>
        <w:t xml:space="preserve"> </w:t>
      </w:r>
      <w:proofErr w:type="spellStart"/>
      <w:r>
        <w:rPr>
          <w:b/>
          <w:color w:val="000000"/>
        </w:rPr>
        <w:t>representative</w:t>
      </w:r>
      <w:proofErr w:type="spellEnd"/>
      <w:r>
        <w:rPr>
          <w:b/>
          <w:color w:val="000000"/>
        </w:rPr>
        <w:t xml:space="preserve"> </w:t>
      </w:r>
      <w:proofErr w:type="spellStart"/>
      <w:r>
        <w:rPr>
          <w:b/>
          <w:color w:val="000000"/>
        </w:rPr>
        <w:t>with</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requisite</w:t>
      </w:r>
      <w:proofErr w:type="spellEnd"/>
      <w:r>
        <w:rPr>
          <w:b/>
          <w:color w:val="000000"/>
        </w:rPr>
        <w:t xml:space="preserve"> </w:t>
      </w:r>
      <w:proofErr w:type="spellStart"/>
      <w:r>
        <w:rPr>
          <w:b/>
          <w:color w:val="000000"/>
        </w:rPr>
        <w:t>power</w:t>
      </w:r>
      <w:proofErr w:type="spellEnd"/>
      <w:r>
        <w:rPr>
          <w:b/>
          <w:color w:val="000000"/>
        </w:rPr>
        <w:t xml:space="preserve"> </w:t>
      </w:r>
      <w:proofErr w:type="spellStart"/>
      <w:r>
        <w:rPr>
          <w:b/>
          <w:color w:val="000000"/>
        </w:rPr>
        <w:t>and</w:t>
      </w:r>
      <w:proofErr w:type="spellEnd"/>
      <w:r>
        <w:rPr>
          <w:b/>
          <w:color w:val="000000"/>
        </w:rPr>
        <w:t xml:space="preserve"> </w:t>
      </w:r>
      <w:proofErr w:type="spellStart"/>
      <w:r>
        <w:rPr>
          <w:b/>
          <w:color w:val="000000"/>
        </w:rPr>
        <w:t>authority</w:t>
      </w:r>
      <w:proofErr w:type="spellEnd"/>
      <w:r>
        <w:rPr>
          <w:b/>
          <w:color w:val="000000"/>
        </w:rPr>
        <w:t xml:space="preserve"> </w:t>
      </w:r>
      <w:proofErr w:type="spellStart"/>
      <w:r>
        <w:rPr>
          <w:b/>
          <w:color w:val="000000"/>
        </w:rPr>
        <w:t>to</w:t>
      </w:r>
      <w:proofErr w:type="spellEnd"/>
      <w:r>
        <w:rPr>
          <w:b/>
          <w:color w:val="000000"/>
        </w:rPr>
        <w:t xml:space="preserve"> </w:t>
      </w:r>
      <w:proofErr w:type="spellStart"/>
      <w:r>
        <w:rPr>
          <w:b/>
          <w:color w:val="000000"/>
        </w:rPr>
        <w:t>sign</w:t>
      </w:r>
      <w:proofErr w:type="spellEnd"/>
      <w:r>
        <w:rPr>
          <w:b/>
          <w:color w:val="000000"/>
        </w:rPr>
        <w:t xml:space="preserve"> </w:t>
      </w:r>
      <w:proofErr w:type="spellStart"/>
      <w:r>
        <w:rPr>
          <w:b/>
          <w:color w:val="000000"/>
        </w:rPr>
        <w:t>on</w:t>
      </w:r>
      <w:proofErr w:type="spellEnd"/>
      <w:r>
        <w:rPr>
          <w:b/>
          <w:color w:val="000000"/>
        </w:rPr>
        <w:t xml:space="preserve"> </w:t>
      </w:r>
      <w:proofErr w:type="spellStart"/>
      <w:r>
        <w:rPr>
          <w:b/>
          <w:color w:val="000000"/>
        </w:rPr>
        <w:t>behalf</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its</w:t>
      </w:r>
      <w:proofErr w:type="spellEnd"/>
      <w:r>
        <w:rPr>
          <w:b/>
          <w:color w:val="000000"/>
        </w:rPr>
        <w:t xml:space="preserve"> </w:t>
      </w:r>
      <w:proofErr w:type="spellStart"/>
      <w:r>
        <w:rPr>
          <w:b/>
          <w:color w:val="000000"/>
        </w:rPr>
        <w:t>company</w:t>
      </w:r>
      <w:proofErr w:type="spellEnd"/>
      <w:r>
        <w:rPr>
          <w:b/>
          <w:color w:val="000000"/>
        </w:rPr>
        <w:t xml:space="preserve"> </w:t>
      </w:r>
      <w:proofErr w:type="spellStart"/>
      <w:r>
        <w:rPr>
          <w:b/>
          <w:color w:val="000000"/>
        </w:rPr>
        <w:t>and</w:t>
      </w:r>
      <w:proofErr w:type="spellEnd"/>
      <w:r>
        <w:rPr>
          <w:b/>
          <w:color w:val="000000"/>
        </w:rPr>
        <w:t xml:space="preserve">, </w:t>
      </w:r>
      <w:proofErr w:type="spellStart"/>
      <w:r>
        <w:rPr>
          <w:b/>
          <w:color w:val="000000"/>
        </w:rPr>
        <w:t>in</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case</w:t>
      </w:r>
      <w:proofErr w:type="spellEnd"/>
      <w:r>
        <w:rPr>
          <w:b/>
          <w:color w:val="000000"/>
        </w:rPr>
        <w:t xml:space="preserve"> </w:t>
      </w:r>
      <w:proofErr w:type="spellStart"/>
      <w:r>
        <w:rPr>
          <w:b/>
          <w:color w:val="000000"/>
        </w:rPr>
        <w:t>of</w:t>
      </w:r>
      <w:proofErr w:type="spellEnd"/>
      <w:r>
        <w:rPr>
          <w:b/>
          <w:color w:val="000000"/>
        </w:rPr>
        <w:t xml:space="preserve"> a </w:t>
      </w:r>
      <w:proofErr w:type="spellStart"/>
      <w:r>
        <w:rPr>
          <w:b/>
          <w:color w:val="000000"/>
        </w:rPr>
        <w:t>joint</w:t>
      </w:r>
      <w:proofErr w:type="spellEnd"/>
      <w:r>
        <w:rPr>
          <w:b/>
          <w:color w:val="000000"/>
        </w:rPr>
        <w:t xml:space="preserve"> </w:t>
      </w:r>
      <w:proofErr w:type="spellStart"/>
      <w:r>
        <w:rPr>
          <w:b/>
          <w:color w:val="000000"/>
        </w:rPr>
        <w:t>venture</w:t>
      </w:r>
      <w:proofErr w:type="spellEnd"/>
      <w:r>
        <w:rPr>
          <w:b/>
          <w:color w:val="000000"/>
        </w:rPr>
        <w:t xml:space="preserve"> </w:t>
      </w:r>
      <w:proofErr w:type="spellStart"/>
      <w:r>
        <w:rPr>
          <w:b/>
          <w:color w:val="000000"/>
        </w:rPr>
        <w:t>bid</w:t>
      </w:r>
      <w:proofErr w:type="spellEnd"/>
      <w:r>
        <w:rPr>
          <w:b/>
          <w:color w:val="000000"/>
        </w:rPr>
        <w:t xml:space="preserve">, </w:t>
      </w:r>
      <w:proofErr w:type="spellStart"/>
      <w:r>
        <w:rPr>
          <w:b/>
          <w:color w:val="000000"/>
        </w:rPr>
        <w:t>on</w:t>
      </w:r>
      <w:proofErr w:type="spellEnd"/>
      <w:r>
        <w:rPr>
          <w:b/>
          <w:color w:val="000000"/>
        </w:rPr>
        <w:t xml:space="preserve"> </w:t>
      </w:r>
      <w:proofErr w:type="spellStart"/>
      <w:r>
        <w:rPr>
          <w:b/>
          <w:color w:val="000000"/>
        </w:rPr>
        <w:t>behalf</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each</w:t>
      </w:r>
      <w:proofErr w:type="spellEnd"/>
      <w:r>
        <w:rPr>
          <w:b/>
          <w:color w:val="000000"/>
        </w:rPr>
        <w:t xml:space="preserve"> </w:t>
      </w:r>
      <w:proofErr w:type="spellStart"/>
      <w:r>
        <w:rPr>
          <w:b/>
          <w:color w:val="000000"/>
        </w:rPr>
        <w:t>member</w:t>
      </w:r>
      <w:proofErr w:type="spellEnd"/>
      <w:r>
        <w:rPr>
          <w:b/>
          <w:color w:val="000000"/>
        </w:rPr>
        <w:t xml:space="preserve"> </w:t>
      </w:r>
      <w:proofErr w:type="spellStart"/>
      <w:r>
        <w:rPr>
          <w:b/>
          <w:color w:val="000000"/>
        </w:rPr>
        <w:t>thereof</w:t>
      </w:r>
      <w:proofErr w:type="spellEnd"/>
      <w:r>
        <w:rPr>
          <w:b/>
          <w:color w:val="000000"/>
        </w:rPr>
        <w:t>:</w:t>
      </w:r>
    </w:p>
    <w:p w14:paraId="05AB8F6D" w14:textId="77777777" w:rsidR="002357D6" w:rsidRDefault="002357D6">
      <w:pPr>
        <w:rPr>
          <w:color w:val="000000"/>
        </w:rPr>
      </w:pPr>
    </w:p>
    <w:p w14:paraId="21AA03DE" w14:textId="77777777" w:rsidR="002357D6" w:rsidRDefault="004A3C9B">
      <w:pPr>
        <w:rPr>
          <w:color w:val="000000"/>
        </w:rPr>
      </w:pPr>
      <w:proofErr w:type="spellStart"/>
      <w:r>
        <w:rPr>
          <w:color w:val="000000"/>
        </w:rPr>
        <w:t>Date</w:t>
      </w:r>
      <w:proofErr w:type="spellEnd"/>
      <w:r>
        <w:rPr>
          <w:color w:val="000000"/>
        </w:rPr>
        <w:t xml:space="preserve">: </w:t>
      </w:r>
    </w:p>
    <w:p w14:paraId="12632921" w14:textId="77777777" w:rsidR="002357D6" w:rsidRDefault="002357D6">
      <w:pPr>
        <w:rPr>
          <w:color w:val="000000"/>
        </w:rPr>
      </w:pPr>
    </w:p>
    <w:p w14:paraId="012D836D" w14:textId="77777777" w:rsidR="002357D6" w:rsidRDefault="004A3C9B">
      <w:pPr>
        <w:rPr>
          <w:color w:val="000000"/>
        </w:rPr>
      </w:pPr>
      <w:proofErr w:type="spellStart"/>
      <w:r>
        <w:rPr>
          <w:color w:val="000000"/>
        </w:rPr>
        <w:t>Name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company</w:t>
      </w:r>
      <w:proofErr w:type="spellEnd"/>
      <w:r>
        <w:rPr>
          <w:color w:val="000000"/>
        </w:rPr>
        <w:t xml:space="preserve">: </w:t>
      </w:r>
    </w:p>
    <w:p w14:paraId="4A17950F" w14:textId="77777777" w:rsidR="002357D6" w:rsidRDefault="002357D6">
      <w:pPr>
        <w:rPr>
          <w:color w:val="000000"/>
        </w:rPr>
      </w:pPr>
    </w:p>
    <w:p w14:paraId="05BE3D97" w14:textId="77777777" w:rsidR="002357D6" w:rsidRDefault="004A3C9B">
      <w:pPr>
        <w:rPr>
          <w:color w:val="000000"/>
        </w:rPr>
      </w:pPr>
      <w:proofErr w:type="spellStart"/>
      <w:r>
        <w:rPr>
          <w:color w:val="000000"/>
        </w:rPr>
        <w:t>Name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signatory</w:t>
      </w:r>
      <w:proofErr w:type="spellEnd"/>
      <w:r>
        <w:rPr>
          <w:color w:val="000000"/>
        </w:rPr>
        <w:t xml:space="preserve">: </w:t>
      </w:r>
    </w:p>
    <w:p w14:paraId="6E4D8053" w14:textId="77777777" w:rsidR="002357D6" w:rsidRDefault="002357D6">
      <w:pPr>
        <w:rPr>
          <w:color w:val="000000"/>
        </w:rPr>
      </w:pPr>
    </w:p>
    <w:p w14:paraId="2E40F261" w14:textId="77777777" w:rsidR="002357D6" w:rsidRDefault="004A3C9B">
      <w:pPr>
        <w:rPr>
          <w:color w:val="000000"/>
        </w:rPr>
      </w:pPr>
      <w:proofErr w:type="spellStart"/>
      <w:r>
        <w:rPr>
          <w:color w:val="000000"/>
        </w:rPr>
        <w:t>Position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signatory</w:t>
      </w:r>
      <w:proofErr w:type="spellEnd"/>
      <w:r>
        <w:rPr>
          <w:color w:val="000000"/>
        </w:rPr>
        <w:t xml:space="preserve">: </w:t>
      </w:r>
    </w:p>
    <w:p w14:paraId="0C9F4164" w14:textId="77777777" w:rsidR="002357D6" w:rsidRDefault="002357D6">
      <w:pPr>
        <w:rPr>
          <w:color w:val="000000"/>
        </w:rPr>
      </w:pPr>
    </w:p>
    <w:p w14:paraId="549C5E1D" w14:textId="77777777" w:rsidR="002357D6" w:rsidRDefault="004A3C9B">
      <w:pPr>
        <w:rPr>
          <w:color w:val="000000"/>
        </w:rPr>
      </w:pPr>
      <w:proofErr w:type="spellStart"/>
      <w:r>
        <w:rPr>
          <w:color w:val="000000"/>
        </w:rPr>
        <w:t>Signature</w:t>
      </w:r>
      <w:proofErr w:type="spellEnd"/>
      <w:r>
        <w:rPr>
          <w:color w:val="000000"/>
        </w:rPr>
        <w:t xml:space="preserve">: </w:t>
      </w:r>
    </w:p>
    <w:p w14:paraId="0DD34EA3" w14:textId="77777777" w:rsidR="002357D6" w:rsidRDefault="002357D6">
      <w:pPr>
        <w:rPr>
          <w:color w:val="000000"/>
          <w:sz w:val="28"/>
          <w:szCs w:val="28"/>
        </w:rPr>
      </w:pPr>
    </w:p>
    <w:p w14:paraId="7E7C7D5B" w14:textId="77777777" w:rsidR="002357D6" w:rsidRDefault="004A3C9B">
      <w:pPr>
        <w:jc w:val="both"/>
        <w:rPr>
          <w:color w:val="000000"/>
        </w:rPr>
      </w:pPr>
      <w:proofErr w:type="spellStart"/>
      <w:r>
        <w:rPr>
          <w:b/>
          <w:i/>
          <w:color w:val="000000"/>
        </w:rPr>
        <w:t>Note</w:t>
      </w:r>
      <w:proofErr w:type="spellEnd"/>
      <w:r>
        <w:rPr>
          <w:b/>
          <w:i/>
          <w:color w:val="000000"/>
        </w:rPr>
        <w:t xml:space="preserve">: </w:t>
      </w:r>
      <w:proofErr w:type="spellStart"/>
      <w:r>
        <w:rPr>
          <w:i/>
          <w:color w:val="000000"/>
        </w:rPr>
        <w:t>This</w:t>
      </w:r>
      <w:proofErr w:type="spellEnd"/>
      <w:r>
        <w:rPr>
          <w:i/>
          <w:color w:val="000000"/>
        </w:rPr>
        <w:t xml:space="preserve"> </w:t>
      </w:r>
      <w:proofErr w:type="spellStart"/>
      <w:r>
        <w:rPr>
          <w:i/>
          <w:color w:val="000000"/>
        </w:rPr>
        <w:t>Environmental</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Social</w:t>
      </w:r>
      <w:proofErr w:type="spellEnd"/>
      <w:r>
        <w:rPr>
          <w:i/>
          <w:color w:val="000000"/>
        </w:rPr>
        <w:t xml:space="preserve"> </w:t>
      </w:r>
      <w:proofErr w:type="spellStart"/>
      <w:r>
        <w:rPr>
          <w:i/>
          <w:color w:val="000000"/>
        </w:rPr>
        <w:t>Covenant</w:t>
      </w:r>
      <w:proofErr w:type="spellEnd"/>
      <w:r>
        <w:rPr>
          <w:i/>
          <w:color w:val="000000"/>
        </w:rPr>
        <w:t xml:space="preserve"> </w:t>
      </w:r>
      <w:proofErr w:type="spellStart"/>
      <w:r>
        <w:rPr>
          <w:i/>
          <w:color w:val="000000"/>
        </w:rPr>
        <w:t>must</w:t>
      </w:r>
      <w:proofErr w:type="spellEnd"/>
      <w:r>
        <w:rPr>
          <w:i/>
          <w:color w:val="000000"/>
        </w:rPr>
        <w:t xml:space="preserve"> </w:t>
      </w:r>
      <w:proofErr w:type="spellStart"/>
      <w:r>
        <w:rPr>
          <w:i/>
          <w:color w:val="000000"/>
        </w:rPr>
        <w:t>be</w:t>
      </w:r>
      <w:proofErr w:type="spellEnd"/>
      <w:r>
        <w:rPr>
          <w:i/>
          <w:color w:val="000000"/>
        </w:rPr>
        <w:t xml:space="preserve"> </w:t>
      </w:r>
      <w:proofErr w:type="spellStart"/>
      <w:r>
        <w:rPr>
          <w:i/>
          <w:color w:val="000000"/>
        </w:rPr>
        <w:t>sent</w:t>
      </w:r>
      <w:proofErr w:type="spellEnd"/>
      <w:r>
        <w:rPr>
          <w:i/>
          <w:color w:val="000000"/>
        </w:rPr>
        <w:t xml:space="preserve"> </w:t>
      </w:r>
      <w:proofErr w:type="spellStart"/>
      <w:r>
        <w:rPr>
          <w:i/>
          <w:color w:val="000000"/>
        </w:rPr>
        <w:t>to</w:t>
      </w:r>
      <w:proofErr w:type="spellEnd"/>
      <w:r>
        <w:rPr>
          <w:i/>
          <w:color w:val="000000"/>
        </w:rPr>
        <w:t xml:space="preserve"> </w:t>
      </w:r>
      <w:proofErr w:type="spellStart"/>
      <w:r>
        <w:rPr>
          <w:i/>
          <w:color w:val="000000"/>
        </w:rPr>
        <w:t>the</w:t>
      </w:r>
      <w:proofErr w:type="spellEnd"/>
      <w:r>
        <w:rPr>
          <w:i/>
          <w:color w:val="000000"/>
        </w:rPr>
        <w:t xml:space="preserve"> </w:t>
      </w:r>
      <w:proofErr w:type="spellStart"/>
      <w:r>
        <w:rPr>
          <w:i/>
          <w:color w:val="000000"/>
        </w:rPr>
        <w:t>Bank</w:t>
      </w:r>
      <w:proofErr w:type="spellEnd"/>
      <w:r>
        <w:rPr>
          <w:i/>
          <w:color w:val="000000"/>
        </w:rPr>
        <w:t xml:space="preserve"> </w:t>
      </w:r>
      <w:proofErr w:type="spellStart"/>
      <w:r>
        <w:rPr>
          <w:i/>
          <w:color w:val="000000"/>
        </w:rPr>
        <w:t>together</w:t>
      </w:r>
      <w:proofErr w:type="spellEnd"/>
      <w:r>
        <w:rPr>
          <w:i/>
          <w:color w:val="000000"/>
        </w:rPr>
        <w:t xml:space="preserve"> </w:t>
      </w:r>
      <w:proofErr w:type="spellStart"/>
      <w:r>
        <w:rPr>
          <w:i/>
          <w:color w:val="000000"/>
        </w:rPr>
        <w:t>with</w:t>
      </w:r>
      <w:proofErr w:type="spellEnd"/>
      <w:r>
        <w:rPr>
          <w:i/>
          <w:color w:val="000000"/>
        </w:rPr>
        <w:t xml:space="preserve"> </w:t>
      </w:r>
      <w:proofErr w:type="spellStart"/>
      <w:r>
        <w:rPr>
          <w:i/>
          <w:color w:val="000000"/>
        </w:rPr>
        <w:t>the</w:t>
      </w:r>
      <w:proofErr w:type="spellEnd"/>
      <w:r>
        <w:rPr>
          <w:i/>
          <w:color w:val="000000"/>
        </w:rPr>
        <w:t xml:space="preserve"> </w:t>
      </w:r>
      <w:proofErr w:type="spellStart"/>
      <w:r>
        <w:rPr>
          <w:i/>
          <w:color w:val="000000"/>
        </w:rPr>
        <w:t>contract</w:t>
      </w:r>
      <w:proofErr w:type="spellEnd"/>
      <w:r>
        <w:rPr>
          <w:i/>
          <w:color w:val="000000"/>
        </w:rPr>
        <w:t xml:space="preserve"> </w:t>
      </w:r>
      <w:proofErr w:type="spellStart"/>
      <w:r>
        <w:rPr>
          <w:i/>
          <w:color w:val="000000"/>
        </w:rPr>
        <w:t>in</w:t>
      </w:r>
      <w:proofErr w:type="spellEnd"/>
      <w:r>
        <w:rPr>
          <w:i/>
          <w:color w:val="000000"/>
        </w:rPr>
        <w:t xml:space="preserve"> </w:t>
      </w:r>
      <w:proofErr w:type="spellStart"/>
      <w:r>
        <w:rPr>
          <w:i/>
          <w:color w:val="000000"/>
        </w:rPr>
        <w:t>the</w:t>
      </w:r>
      <w:proofErr w:type="spellEnd"/>
      <w:r>
        <w:rPr>
          <w:i/>
          <w:color w:val="000000"/>
        </w:rPr>
        <w:t xml:space="preserve"> </w:t>
      </w:r>
      <w:proofErr w:type="spellStart"/>
      <w:r>
        <w:rPr>
          <w:i/>
          <w:color w:val="000000"/>
        </w:rPr>
        <w:t>case</w:t>
      </w:r>
      <w:proofErr w:type="spellEnd"/>
      <w:r>
        <w:rPr>
          <w:i/>
          <w:color w:val="000000"/>
        </w:rPr>
        <w:t xml:space="preserve"> </w:t>
      </w:r>
      <w:proofErr w:type="spellStart"/>
      <w:r>
        <w:rPr>
          <w:i/>
          <w:color w:val="000000"/>
        </w:rPr>
        <w:t>of</w:t>
      </w:r>
      <w:proofErr w:type="spellEnd"/>
      <w:r>
        <w:rPr>
          <w:i/>
          <w:color w:val="000000"/>
        </w:rPr>
        <w:t xml:space="preserve"> </w:t>
      </w:r>
      <w:proofErr w:type="spellStart"/>
      <w:r>
        <w:rPr>
          <w:i/>
          <w:color w:val="000000"/>
        </w:rPr>
        <w:t>an</w:t>
      </w:r>
      <w:proofErr w:type="spellEnd"/>
      <w:r>
        <w:rPr>
          <w:i/>
          <w:color w:val="000000"/>
        </w:rPr>
        <w:t xml:space="preserve"> </w:t>
      </w:r>
      <w:proofErr w:type="spellStart"/>
      <w:r>
        <w:rPr>
          <w:i/>
          <w:color w:val="000000"/>
        </w:rPr>
        <w:t>international</w:t>
      </w:r>
      <w:proofErr w:type="spellEnd"/>
      <w:r>
        <w:rPr>
          <w:i/>
          <w:color w:val="000000"/>
        </w:rPr>
        <w:t xml:space="preserve"> </w:t>
      </w:r>
      <w:proofErr w:type="spellStart"/>
      <w:r>
        <w:rPr>
          <w:i/>
          <w:color w:val="000000"/>
        </w:rPr>
        <w:t>procurement</w:t>
      </w:r>
      <w:proofErr w:type="spellEnd"/>
      <w:r>
        <w:rPr>
          <w:i/>
          <w:color w:val="000000"/>
        </w:rPr>
        <w:t xml:space="preserve"> </w:t>
      </w:r>
      <w:proofErr w:type="spellStart"/>
      <w:r>
        <w:rPr>
          <w:i/>
          <w:color w:val="000000"/>
        </w:rPr>
        <w:t>procedure</w:t>
      </w:r>
      <w:proofErr w:type="spellEnd"/>
      <w:r>
        <w:rPr>
          <w:i/>
          <w:color w:val="000000"/>
        </w:rPr>
        <w:t xml:space="preserve">. </w:t>
      </w:r>
      <w:proofErr w:type="spellStart"/>
      <w:r>
        <w:rPr>
          <w:i/>
          <w:color w:val="000000"/>
        </w:rPr>
        <w:t>In</w:t>
      </w:r>
      <w:proofErr w:type="spellEnd"/>
      <w:r>
        <w:rPr>
          <w:i/>
          <w:color w:val="000000"/>
        </w:rPr>
        <w:t xml:space="preserve"> </w:t>
      </w:r>
      <w:proofErr w:type="spellStart"/>
      <w:r>
        <w:rPr>
          <w:i/>
          <w:color w:val="000000"/>
        </w:rPr>
        <w:t>other</w:t>
      </w:r>
      <w:proofErr w:type="spellEnd"/>
      <w:r>
        <w:rPr>
          <w:i/>
          <w:color w:val="000000"/>
        </w:rPr>
        <w:t xml:space="preserve"> </w:t>
      </w:r>
      <w:proofErr w:type="spellStart"/>
      <w:r>
        <w:rPr>
          <w:i/>
          <w:color w:val="000000"/>
        </w:rPr>
        <w:t>cases</w:t>
      </w:r>
      <w:proofErr w:type="spellEnd"/>
      <w:r>
        <w:rPr>
          <w:i/>
          <w:color w:val="000000"/>
        </w:rPr>
        <w:t xml:space="preserve">, </w:t>
      </w:r>
      <w:proofErr w:type="spellStart"/>
      <w:r>
        <w:rPr>
          <w:i/>
          <w:color w:val="000000"/>
        </w:rPr>
        <w:t>it</w:t>
      </w:r>
      <w:proofErr w:type="spellEnd"/>
      <w:r>
        <w:rPr>
          <w:i/>
          <w:color w:val="000000"/>
        </w:rPr>
        <w:t xml:space="preserve"> </w:t>
      </w:r>
      <w:proofErr w:type="spellStart"/>
      <w:r>
        <w:rPr>
          <w:i/>
          <w:color w:val="000000"/>
        </w:rPr>
        <w:t>must</w:t>
      </w:r>
      <w:proofErr w:type="spellEnd"/>
      <w:r>
        <w:rPr>
          <w:i/>
          <w:color w:val="000000"/>
        </w:rPr>
        <w:t xml:space="preserve"> </w:t>
      </w:r>
      <w:proofErr w:type="spellStart"/>
      <w:r>
        <w:rPr>
          <w:i/>
          <w:color w:val="000000"/>
        </w:rPr>
        <w:t>be</w:t>
      </w:r>
      <w:proofErr w:type="spellEnd"/>
      <w:r>
        <w:rPr>
          <w:i/>
          <w:color w:val="000000"/>
        </w:rPr>
        <w:t xml:space="preserve"> </w:t>
      </w:r>
      <w:proofErr w:type="spellStart"/>
      <w:r>
        <w:rPr>
          <w:i/>
          <w:color w:val="000000"/>
        </w:rPr>
        <w:t>kept</w:t>
      </w:r>
      <w:proofErr w:type="spellEnd"/>
      <w:r>
        <w:rPr>
          <w:i/>
          <w:color w:val="000000"/>
        </w:rPr>
        <w:t xml:space="preserve"> </w:t>
      </w:r>
      <w:proofErr w:type="spellStart"/>
      <w:r>
        <w:rPr>
          <w:i/>
          <w:color w:val="000000"/>
        </w:rPr>
        <w:t>by</w:t>
      </w:r>
      <w:proofErr w:type="spellEnd"/>
      <w:r>
        <w:rPr>
          <w:i/>
          <w:color w:val="000000"/>
        </w:rPr>
        <w:t xml:space="preserve"> </w:t>
      </w:r>
      <w:proofErr w:type="spellStart"/>
      <w:r>
        <w:rPr>
          <w:i/>
          <w:color w:val="000000"/>
        </w:rPr>
        <w:t>the</w:t>
      </w:r>
      <w:proofErr w:type="spellEnd"/>
      <w:r>
        <w:rPr>
          <w:i/>
          <w:color w:val="000000"/>
        </w:rPr>
        <w:t xml:space="preserve"> </w:t>
      </w:r>
      <w:proofErr w:type="spellStart"/>
      <w:r>
        <w:rPr>
          <w:i/>
          <w:color w:val="000000"/>
        </w:rPr>
        <w:t>promoter</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be</w:t>
      </w:r>
      <w:proofErr w:type="spellEnd"/>
      <w:r>
        <w:rPr>
          <w:i/>
          <w:color w:val="000000"/>
        </w:rPr>
        <w:t xml:space="preserve"> </w:t>
      </w:r>
      <w:proofErr w:type="spellStart"/>
      <w:r>
        <w:rPr>
          <w:i/>
          <w:color w:val="000000"/>
        </w:rPr>
        <w:t>made</w:t>
      </w:r>
      <w:proofErr w:type="spellEnd"/>
      <w:r>
        <w:rPr>
          <w:i/>
          <w:color w:val="000000"/>
        </w:rPr>
        <w:t xml:space="preserve"> </w:t>
      </w:r>
      <w:proofErr w:type="spellStart"/>
      <w:r>
        <w:rPr>
          <w:i/>
          <w:color w:val="000000"/>
        </w:rPr>
        <w:t>available</w:t>
      </w:r>
      <w:proofErr w:type="spellEnd"/>
      <w:r>
        <w:rPr>
          <w:i/>
          <w:color w:val="000000"/>
        </w:rPr>
        <w:t xml:space="preserve">, </w:t>
      </w:r>
      <w:proofErr w:type="spellStart"/>
      <w:r>
        <w:rPr>
          <w:i/>
          <w:color w:val="000000"/>
        </w:rPr>
        <w:t>upon</w:t>
      </w:r>
      <w:proofErr w:type="spellEnd"/>
      <w:r>
        <w:rPr>
          <w:i/>
          <w:color w:val="000000"/>
        </w:rPr>
        <w:t xml:space="preserve"> </w:t>
      </w:r>
      <w:proofErr w:type="spellStart"/>
      <w:r>
        <w:rPr>
          <w:i/>
          <w:color w:val="000000"/>
        </w:rPr>
        <w:t>request</w:t>
      </w:r>
      <w:proofErr w:type="spellEnd"/>
      <w:r>
        <w:rPr>
          <w:i/>
          <w:color w:val="000000"/>
        </w:rPr>
        <w:t xml:space="preserve">, </w:t>
      </w:r>
      <w:proofErr w:type="spellStart"/>
      <w:r>
        <w:rPr>
          <w:i/>
          <w:color w:val="000000"/>
        </w:rPr>
        <w:t>to</w:t>
      </w:r>
      <w:proofErr w:type="spellEnd"/>
      <w:r>
        <w:rPr>
          <w:i/>
          <w:color w:val="000000"/>
        </w:rPr>
        <w:t xml:space="preserve"> </w:t>
      </w:r>
      <w:proofErr w:type="spellStart"/>
      <w:r>
        <w:rPr>
          <w:i/>
          <w:color w:val="000000"/>
        </w:rPr>
        <w:t>the</w:t>
      </w:r>
      <w:proofErr w:type="spellEnd"/>
      <w:r>
        <w:rPr>
          <w:i/>
          <w:color w:val="000000"/>
        </w:rPr>
        <w:t xml:space="preserve"> </w:t>
      </w:r>
      <w:proofErr w:type="spellStart"/>
      <w:r>
        <w:rPr>
          <w:i/>
          <w:color w:val="000000"/>
        </w:rPr>
        <w:t>Bank</w:t>
      </w:r>
      <w:proofErr w:type="spellEnd"/>
      <w:r>
        <w:rPr>
          <w:i/>
          <w:color w:val="000000"/>
        </w:rPr>
        <w:t xml:space="preserve">. </w:t>
      </w:r>
      <w:proofErr w:type="spellStart"/>
      <w:r>
        <w:rPr>
          <w:i/>
          <w:color w:val="000000"/>
        </w:rPr>
        <w:t>This</w:t>
      </w:r>
      <w:proofErr w:type="spellEnd"/>
      <w:r>
        <w:rPr>
          <w:i/>
          <w:color w:val="000000"/>
        </w:rPr>
        <w:t xml:space="preserve"> </w:t>
      </w:r>
      <w:proofErr w:type="spellStart"/>
      <w:r>
        <w:rPr>
          <w:i/>
          <w:color w:val="000000"/>
        </w:rPr>
        <w:t>document</w:t>
      </w:r>
      <w:proofErr w:type="spellEnd"/>
      <w:r>
        <w:rPr>
          <w:i/>
          <w:color w:val="000000"/>
        </w:rPr>
        <w:t xml:space="preserve"> </w:t>
      </w:r>
      <w:proofErr w:type="spellStart"/>
      <w:r>
        <w:rPr>
          <w:i/>
          <w:color w:val="000000"/>
        </w:rPr>
        <w:t>is</w:t>
      </w:r>
      <w:proofErr w:type="spellEnd"/>
      <w:r>
        <w:rPr>
          <w:i/>
          <w:color w:val="000000"/>
        </w:rPr>
        <w:t xml:space="preserve"> </w:t>
      </w:r>
      <w:proofErr w:type="spellStart"/>
      <w:r>
        <w:rPr>
          <w:i/>
          <w:color w:val="000000"/>
        </w:rPr>
        <w:t>being</w:t>
      </w:r>
      <w:proofErr w:type="spellEnd"/>
      <w:r>
        <w:rPr>
          <w:i/>
          <w:color w:val="000000"/>
        </w:rPr>
        <w:t xml:space="preserve"> </w:t>
      </w:r>
      <w:proofErr w:type="spellStart"/>
      <w:r>
        <w:rPr>
          <w:i/>
          <w:color w:val="000000"/>
        </w:rPr>
        <w:t>executed</w:t>
      </w:r>
      <w:proofErr w:type="spellEnd"/>
      <w:r>
        <w:rPr>
          <w:i/>
          <w:color w:val="000000"/>
        </w:rPr>
        <w:t xml:space="preserve"> </w:t>
      </w:r>
      <w:proofErr w:type="spellStart"/>
      <w:r>
        <w:rPr>
          <w:i/>
          <w:color w:val="000000"/>
        </w:rPr>
        <w:t>in</w:t>
      </w:r>
      <w:proofErr w:type="spellEnd"/>
      <w:r>
        <w:rPr>
          <w:i/>
          <w:color w:val="000000"/>
        </w:rPr>
        <w:t xml:space="preserve"> </w:t>
      </w:r>
      <w:proofErr w:type="spellStart"/>
      <w:r>
        <w:rPr>
          <w:i/>
          <w:color w:val="000000"/>
        </w:rPr>
        <w:t>English</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Ukraine</w:t>
      </w:r>
      <w:proofErr w:type="spellEnd"/>
      <w:r>
        <w:rPr>
          <w:i/>
          <w:color w:val="000000"/>
        </w:rPr>
        <w:t xml:space="preserve">. </w:t>
      </w:r>
      <w:proofErr w:type="spellStart"/>
      <w:r>
        <w:rPr>
          <w:i/>
          <w:color w:val="000000"/>
        </w:rPr>
        <w:t>The</w:t>
      </w:r>
      <w:proofErr w:type="spellEnd"/>
      <w:r>
        <w:rPr>
          <w:i/>
          <w:color w:val="000000"/>
        </w:rPr>
        <w:t xml:space="preserve"> </w:t>
      </w:r>
      <w:proofErr w:type="spellStart"/>
      <w:r>
        <w:rPr>
          <w:i/>
          <w:color w:val="000000"/>
        </w:rPr>
        <w:t>English</w:t>
      </w:r>
      <w:proofErr w:type="spellEnd"/>
      <w:r>
        <w:rPr>
          <w:i/>
          <w:color w:val="000000"/>
        </w:rPr>
        <w:t xml:space="preserve"> </w:t>
      </w:r>
      <w:proofErr w:type="spellStart"/>
      <w:r>
        <w:rPr>
          <w:i/>
          <w:color w:val="000000"/>
        </w:rPr>
        <w:t>version</w:t>
      </w:r>
      <w:proofErr w:type="spellEnd"/>
      <w:r>
        <w:rPr>
          <w:i/>
          <w:color w:val="000000"/>
        </w:rPr>
        <w:t xml:space="preserve"> </w:t>
      </w:r>
      <w:proofErr w:type="spellStart"/>
      <w:r>
        <w:rPr>
          <w:i/>
          <w:color w:val="000000"/>
        </w:rPr>
        <w:t>is</w:t>
      </w:r>
      <w:proofErr w:type="spellEnd"/>
      <w:r>
        <w:rPr>
          <w:i/>
          <w:color w:val="000000"/>
        </w:rPr>
        <w:t xml:space="preserve"> </w:t>
      </w:r>
      <w:proofErr w:type="spellStart"/>
      <w:r>
        <w:rPr>
          <w:i/>
          <w:color w:val="000000"/>
        </w:rPr>
        <w:t>the</w:t>
      </w:r>
      <w:proofErr w:type="spellEnd"/>
      <w:r>
        <w:rPr>
          <w:i/>
          <w:color w:val="000000"/>
        </w:rPr>
        <w:t xml:space="preserve"> </w:t>
      </w:r>
      <w:proofErr w:type="spellStart"/>
      <w:r>
        <w:rPr>
          <w:i/>
          <w:color w:val="000000"/>
        </w:rPr>
        <w:t>operative</w:t>
      </w:r>
      <w:proofErr w:type="spellEnd"/>
      <w:r>
        <w:rPr>
          <w:i/>
          <w:color w:val="000000"/>
        </w:rPr>
        <w:t xml:space="preserve"> </w:t>
      </w:r>
      <w:proofErr w:type="spellStart"/>
      <w:r>
        <w:rPr>
          <w:i/>
          <w:color w:val="000000"/>
        </w:rPr>
        <w:t>document</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the</w:t>
      </w:r>
      <w:proofErr w:type="spellEnd"/>
      <w:r>
        <w:rPr>
          <w:i/>
          <w:color w:val="000000"/>
        </w:rPr>
        <w:t xml:space="preserve"> </w:t>
      </w:r>
      <w:proofErr w:type="spellStart"/>
      <w:r>
        <w:rPr>
          <w:i/>
          <w:color w:val="000000"/>
        </w:rPr>
        <w:t>Ukrainian</w:t>
      </w:r>
      <w:proofErr w:type="spellEnd"/>
      <w:r>
        <w:rPr>
          <w:i/>
          <w:color w:val="000000"/>
        </w:rPr>
        <w:t xml:space="preserve"> </w:t>
      </w:r>
      <w:proofErr w:type="spellStart"/>
      <w:r>
        <w:rPr>
          <w:i/>
          <w:color w:val="000000"/>
        </w:rPr>
        <w:t>version</w:t>
      </w:r>
      <w:proofErr w:type="spellEnd"/>
      <w:r>
        <w:rPr>
          <w:i/>
          <w:color w:val="000000"/>
        </w:rPr>
        <w:t xml:space="preserve"> </w:t>
      </w:r>
      <w:proofErr w:type="spellStart"/>
      <w:r>
        <w:rPr>
          <w:i/>
          <w:color w:val="000000"/>
        </w:rPr>
        <w:t>is</w:t>
      </w:r>
      <w:proofErr w:type="spellEnd"/>
      <w:r>
        <w:rPr>
          <w:i/>
          <w:color w:val="000000"/>
        </w:rPr>
        <w:t xml:space="preserve"> </w:t>
      </w:r>
      <w:proofErr w:type="spellStart"/>
      <w:r>
        <w:rPr>
          <w:i/>
          <w:color w:val="000000"/>
        </w:rPr>
        <w:t>for</w:t>
      </w:r>
      <w:proofErr w:type="spellEnd"/>
      <w:r>
        <w:rPr>
          <w:i/>
          <w:color w:val="000000"/>
        </w:rPr>
        <w:t xml:space="preserve"> </w:t>
      </w:r>
      <w:proofErr w:type="spellStart"/>
      <w:r>
        <w:rPr>
          <w:i/>
          <w:color w:val="000000"/>
        </w:rPr>
        <w:t>convenience</w:t>
      </w:r>
      <w:proofErr w:type="spellEnd"/>
      <w:r>
        <w:rPr>
          <w:i/>
          <w:color w:val="000000"/>
        </w:rPr>
        <w:t xml:space="preserve"> </w:t>
      </w:r>
      <w:proofErr w:type="spellStart"/>
      <w:r>
        <w:rPr>
          <w:i/>
          <w:color w:val="000000"/>
        </w:rPr>
        <w:t>only</w:t>
      </w:r>
      <w:proofErr w:type="spellEnd"/>
      <w:r>
        <w:rPr>
          <w:i/>
          <w:color w:val="000000"/>
        </w:rPr>
        <w:t xml:space="preserve">. </w:t>
      </w:r>
      <w:proofErr w:type="spellStart"/>
      <w:r>
        <w:rPr>
          <w:i/>
          <w:color w:val="000000"/>
        </w:rPr>
        <w:t>To</w:t>
      </w:r>
      <w:proofErr w:type="spellEnd"/>
      <w:r>
        <w:rPr>
          <w:i/>
          <w:color w:val="000000"/>
        </w:rPr>
        <w:t xml:space="preserve"> </w:t>
      </w:r>
      <w:proofErr w:type="spellStart"/>
      <w:r>
        <w:rPr>
          <w:i/>
          <w:color w:val="000000"/>
        </w:rPr>
        <w:t>the</w:t>
      </w:r>
      <w:proofErr w:type="spellEnd"/>
      <w:r>
        <w:rPr>
          <w:i/>
          <w:color w:val="000000"/>
        </w:rPr>
        <w:t xml:space="preserve"> </w:t>
      </w:r>
      <w:proofErr w:type="spellStart"/>
      <w:r>
        <w:rPr>
          <w:i/>
          <w:color w:val="000000"/>
        </w:rPr>
        <w:t>extent</w:t>
      </w:r>
      <w:proofErr w:type="spellEnd"/>
      <w:r>
        <w:rPr>
          <w:i/>
          <w:color w:val="000000"/>
        </w:rPr>
        <w:t xml:space="preserve"> </w:t>
      </w:r>
      <w:proofErr w:type="spellStart"/>
      <w:r>
        <w:rPr>
          <w:i/>
          <w:color w:val="000000"/>
        </w:rPr>
        <w:t>of</w:t>
      </w:r>
      <w:proofErr w:type="spellEnd"/>
      <w:r>
        <w:rPr>
          <w:i/>
          <w:color w:val="000000"/>
        </w:rPr>
        <w:t xml:space="preserve"> </w:t>
      </w:r>
      <w:proofErr w:type="spellStart"/>
      <w:r>
        <w:rPr>
          <w:i/>
          <w:color w:val="000000"/>
        </w:rPr>
        <w:t>any</w:t>
      </w:r>
      <w:proofErr w:type="spellEnd"/>
      <w:r>
        <w:rPr>
          <w:i/>
          <w:color w:val="000000"/>
        </w:rPr>
        <w:t xml:space="preserve"> </w:t>
      </w:r>
      <w:proofErr w:type="spellStart"/>
      <w:r>
        <w:rPr>
          <w:i/>
          <w:color w:val="000000"/>
        </w:rPr>
        <w:t>inconsistencies</w:t>
      </w:r>
      <w:proofErr w:type="spellEnd"/>
      <w:r>
        <w:rPr>
          <w:i/>
          <w:color w:val="000000"/>
        </w:rPr>
        <w:t xml:space="preserve"> </w:t>
      </w:r>
      <w:proofErr w:type="spellStart"/>
      <w:r>
        <w:rPr>
          <w:i/>
          <w:color w:val="000000"/>
        </w:rPr>
        <w:t>between</w:t>
      </w:r>
      <w:proofErr w:type="spellEnd"/>
      <w:r>
        <w:rPr>
          <w:i/>
          <w:color w:val="000000"/>
        </w:rPr>
        <w:t xml:space="preserve"> </w:t>
      </w:r>
      <w:proofErr w:type="spellStart"/>
      <w:r>
        <w:rPr>
          <w:i/>
          <w:color w:val="000000"/>
        </w:rPr>
        <w:t>the</w:t>
      </w:r>
      <w:proofErr w:type="spellEnd"/>
      <w:r>
        <w:rPr>
          <w:i/>
          <w:color w:val="000000"/>
        </w:rPr>
        <w:t xml:space="preserve"> </w:t>
      </w:r>
      <w:proofErr w:type="spellStart"/>
      <w:r>
        <w:rPr>
          <w:i/>
          <w:color w:val="000000"/>
        </w:rPr>
        <w:t>two</w:t>
      </w:r>
      <w:proofErr w:type="spellEnd"/>
      <w:r>
        <w:rPr>
          <w:i/>
          <w:color w:val="000000"/>
        </w:rPr>
        <w:t xml:space="preserve"> </w:t>
      </w:r>
      <w:proofErr w:type="spellStart"/>
      <w:r>
        <w:rPr>
          <w:i/>
          <w:color w:val="000000"/>
        </w:rPr>
        <w:t>versions</w:t>
      </w:r>
      <w:proofErr w:type="spellEnd"/>
      <w:r>
        <w:rPr>
          <w:i/>
          <w:color w:val="000000"/>
        </w:rPr>
        <w:t xml:space="preserve"> </w:t>
      </w:r>
      <w:proofErr w:type="spellStart"/>
      <w:r>
        <w:rPr>
          <w:i/>
          <w:color w:val="000000"/>
        </w:rPr>
        <w:t>the</w:t>
      </w:r>
      <w:proofErr w:type="spellEnd"/>
      <w:r>
        <w:rPr>
          <w:i/>
          <w:color w:val="000000"/>
        </w:rPr>
        <w:t xml:space="preserve"> </w:t>
      </w:r>
      <w:proofErr w:type="spellStart"/>
      <w:r>
        <w:rPr>
          <w:i/>
          <w:color w:val="000000"/>
        </w:rPr>
        <w:t>English</w:t>
      </w:r>
      <w:proofErr w:type="spellEnd"/>
      <w:r>
        <w:rPr>
          <w:i/>
          <w:color w:val="000000"/>
        </w:rPr>
        <w:t xml:space="preserve"> </w:t>
      </w:r>
      <w:proofErr w:type="spellStart"/>
      <w:r>
        <w:rPr>
          <w:i/>
          <w:color w:val="000000"/>
        </w:rPr>
        <w:t>version</w:t>
      </w:r>
      <w:proofErr w:type="spellEnd"/>
      <w:r>
        <w:rPr>
          <w:i/>
          <w:color w:val="000000"/>
        </w:rPr>
        <w:t xml:space="preserve"> </w:t>
      </w:r>
      <w:proofErr w:type="spellStart"/>
      <w:r>
        <w:rPr>
          <w:i/>
          <w:color w:val="000000"/>
        </w:rPr>
        <w:t>shall</w:t>
      </w:r>
      <w:proofErr w:type="spellEnd"/>
      <w:r>
        <w:rPr>
          <w:i/>
          <w:color w:val="000000"/>
        </w:rPr>
        <w:t xml:space="preserve"> </w:t>
      </w:r>
      <w:proofErr w:type="spellStart"/>
      <w:r>
        <w:rPr>
          <w:i/>
          <w:color w:val="000000"/>
        </w:rPr>
        <w:t>prevail</w:t>
      </w:r>
      <w:proofErr w:type="spellEnd"/>
      <w:r>
        <w:rPr>
          <w:i/>
          <w:color w:val="000000"/>
        </w:rPr>
        <w:t>.</w:t>
      </w:r>
    </w:p>
    <w:p w14:paraId="08E20A77" w14:textId="77777777" w:rsidR="002357D6" w:rsidRDefault="002357D6">
      <w:pPr>
        <w:widowControl w:val="0"/>
        <w:ind w:hanging="2"/>
      </w:pPr>
    </w:p>
    <w:p w14:paraId="62B83B30" w14:textId="77777777" w:rsidR="002357D6" w:rsidRDefault="002357D6">
      <w:pPr>
        <w:rPr>
          <w:rFonts w:ascii="Arial" w:hAnsi="Arial" w:cs="Arial"/>
          <w:color w:val="000000" w:themeColor="text1"/>
          <w:sz w:val="22"/>
          <w:szCs w:val="22"/>
        </w:rPr>
      </w:pPr>
    </w:p>
    <w:p w14:paraId="50C396F9" w14:textId="77777777" w:rsidR="002357D6" w:rsidRDefault="004A3C9B">
      <w:pPr>
        <w:rPr>
          <w:rFonts w:ascii="Arial" w:hAnsi="Arial" w:cs="Arial"/>
          <w:color w:val="000000" w:themeColor="text1"/>
          <w:sz w:val="22"/>
          <w:szCs w:val="22"/>
        </w:rPr>
      </w:pPr>
      <w:r>
        <w:rPr>
          <w:rFonts w:ascii="Arial" w:hAnsi="Arial" w:cs="Arial"/>
          <w:color w:val="000000" w:themeColor="text1"/>
          <w:sz w:val="22"/>
          <w:szCs w:val="22"/>
        </w:rPr>
        <w:br w:type="page"/>
      </w:r>
    </w:p>
    <w:p w14:paraId="7A83B5EE" w14:textId="77777777" w:rsidR="002357D6" w:rsidRDefault="002357D6">
      <w:pPr>
        <w:ind w:right="64"/>
        <w:jc w:val="both"/>
        <w:rPr>
          <w:color w:val="000000" w:themeColor="text1"/>
          <w:sz w:val="20"/>
        </w:rPr>
      </w:pPr>
    </w:p>
    <w:p w14:paraId="29E765BF" w14:textId="77777777" w:rsidR="002357D6" w:rsidRDefault="004A3C9B">
      <w:pPr>
        <w:ind w:left="5245"/>
        <w:rPr>
          <w:b/>
          <w:bCs/>
          <w:color w:val="000000" w:themeColor="text1"/>
        </w:rPr>
      </w:pPr>
      <w:r>
        <w:rPr>
          <w:b/>
          <w:color w:val="000000" w:themeColor="text1"/>
        </w:rPr>
        <w:t>Додаток 10</w:t>
      </w:r>
      <w:r>
        <w:rPr>
          <w:b/>
          <w:color w:val="000000" w:themeColor="text1"/>
          <w:lang w:val="ru-RU"/>
        </w:rPr>
        <w:t xml:space="preserve"> </w:t>
      </w:r>
      <w:r>
        <w:rPr>
          <w:b/>
          <w:bCs/>
          <w:color w:val="000000" w:themeColor="text1"/>
        </w:rPr>
        <w:t>до тендерної документації</w:t>
      </w:r>
    </w:p>
    <w:p w14:paraId="2D3714A6" w14:textId="77777777" w:rsidR="002357D6" w:rsidRDefault="002357D6">
      <w:pPr>
        <w:jc w:val="center"/>
        <w:rPr>
          <w:b/>
          <w:color w:val="000000" w:themeColor="text1"/>
        </w:rPr>
      </w:pPr>
    </w:p>
    <w:p w14:paraId="351FE9FD" w14:textId="77777777" w:rsidR="002357D6" w:rsidRDefault="004A3C9B">
      <w:pPr>
        <w:jc w:val="center"/>
        <w:rPr>
          <w:b/>
          <w:color w:val="000000" w:themeColor="text1"/>
        </w:rPr>
      </w:pPr>
      <w:r>
        <w:rPr>
          <w:b/>
          <w:color w:val="000000" w:themeColor="text1"/>
        </w:rPr>
        <w:t>Перелік формальних помилок</w:t>
      </w:r>
    </w:p>
    <w:p w14:paraId="246065E7" w14:textId="77777777" w:rsidR="002357D6" w:rsidRDefault="002357D6">
      <w:pPr>
        <w:jc w:val="center"/>
        <w:rPr>
          <w:b/>
          <w:color w:val="000000" w:themeColor="text1"/>
        </w:rPr>
      </w:pPr>
    </w:p>
    <w:p w14:paraId="21322457" w14:textId="77777777" w:rsidR="002357D6" w:rsidRDefault="004A3C9B">
      <w:pPr>
        <w:jc w:val="both"/>
        <w:rPr>
          <w:color w:val="000000" w:themeColor="text1"/>
          <w:sz w:val="22"/>
          <w:szCs w:val="22"/>
        </w:rPr>
      </w:pPr>
      <w:r>
        <w:rPr>
          <w:color w:val="000000" w:themeColor="text1"/>
          <w:sz w:val="22"/>
          <w:szCs w:val="22"/>
        </w:rPr>
        <w:t xml:space="preserve">1. Інформація/документ, подана учасником процедури закупівлі у складі тендерної пропозиції, містить помилку (помилки) у частині: уживання великої літери; уживання розділових знаків та відмінювання слів у реченні; використання слова або </w:t>
      </w:r>
      <w:proofErr w:type="spellStart"/>
      <w:r>
        <w:rPr>
          <w:color w:val="000000" w:themeColor="text1"/>
          <w:sz w:val="22"/>
          <w:szCs w:val="22"/>
        </w:rPr>
        <w:t>мовного</w:t>
      </w:r>
      <w:proofErr w:type="spellEnd"/>
      <w:r>
        <w:rPr>
          <w:color w:val="000000" w:themeColor="text1"/>
          <w:sz w:val="22"/>
          <w:szCs w:val="22"/>
        </w:rPr>
        <w:t xml:space="preserve"> звороту, запозичених з іншої мови; зазначення унікального номера оголошення про проведення конкурентної процедури закупівлі, присвоєного електронною системою </w:t>
      </w:r>
      <w:proofErr w:type="spellStart"/>
      <w:r>
        <w:rPr>
          <w:color w:val="000000" w:themeColor="text1"/>
          <w:sz w:val="22"/>
          <w:szCs w:val="22"/>
        </w:rPr>
        <w:t>закупівель</w:t>
      </w:r>
      <w:proofErr w:type="spellEnd"/>
      <w:r>
        <w:rPr>
          <w:color w:val="000000" w:themeColor="text1"/>
          <w:sz w:val="22"/>
          <w:szCs w:val="22"/>
        </w:rPr>
        <w:t xml:space="preserve"> та/або унікального номера повідомлення про намір укласти договір про закупівлю - помилка в цифрах; застосування правил переносу частини слова з рядка в рядок; написання слів разом та/або окремо, та/або через дефіс; 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1BA8D3C8" w14:textId="77777777" w:rsidR="002357D6" w:rsidRDefault="004A3C9B">
      <w:pPr>
        <w:jc w:val="both"/>
        <w:rPr>
          <w:color w:val="000000" w:themeColor="text1"/>
          <w:sz w:val="22"/>
          <w:szCs w:val="22"/>
        </w:rPr>
      </w:pPr>
      <w:r>
        <w:rPr>
          <w:color w:val="000000" w:themeColor="text1"/>
          <w:sz w:val="22"/>
          <w:szCs w:val="22"/>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36D15FA5" w14:textId="77777777" w:rsidR="002357D6" w:rsidRDefault="004A3C9B">
      <w:pPr>
        <w:jc w:val="both"/>
        <w:rPr>
          <w:color w:val="000000" w:themeColor="text1"/>
          <w:sz w:val="22"/>
          <w:szCs w:val="22"/>
        </w:rPr>
      </w:pPr>
      <w:r>
        <w:rPr>
          <w:color w:val="000000" w:themeColor="text1"/>
          <w:sz w:val="22"/>
          <w:szCs w:val="22"/>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194F1B6E" w14:textId="77777777" w:rsidR="002357D6" w:rsidRDefault="004A3C9B">
      <w:pPr>
        <w:jc w:val="both"/>
        <w:rPr>
          <w:color w:val="000000" w:themeColor="text1"/>
          <w:sz w:val="22"/>
          <w:szCs w:val="22"/>
        </w:rPr>
      </w:pPr>
      <w:r>
        <w:rPr>
          <w:color w:val="000000" w:themeColor="text1"/>
          <w:sz w:val="22"/>
          <w:szCs w:val="22"/>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0ADC0050" w14:textId="77777777" w:rsidR="002357D6" w:rsidRDefault="004A3C9B">
      <w:pPr>
        <w:jc w:val="both"/>
        <w:rPr>
          <w:color w:val="000000" w:themeColor="text1"/>
          <w:sz w:val="22"/>
          <w:szCs w:val="22"/>
        </w:rPr>
      </w:pPr>
      <w:r>
        <w:rPr>
          <w:color w:val="000000" w:themeColor="text1"/>
          <w:sz w:val="22"/>
          <w:szCs w:val="22"/>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3504BD21" w14:textId="77777777" w:rsidR="002357D6" w:rsidRDefault="004A3C9B">
      <w:pPr>
        <w:jc w:val="both"/>
        <w:rPr>
          <w:color w:val="000000" w:themeColor="text1"/>
          <w:sz w:val="22"/>
          <w:szCs w:val="22"/>
        </w:rPr>
      </w:pPr>
      <w:r>
        <w:rPr>
          <w:color w:val="000000" w:themeColor="text1"/>
          <w:sz w:val="22"/>
          <w:szCs w:val="22"/>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підпис/удосконалений електронний підпис.</w:t>
      </w:r>
    </w:p>
    <w:p w14:paraId="11D85A15" w14:textId="77777777" w:rsidR="002357D6" w:rsidRDefault="004A3C9B">
      <w:pPr>
        <w:jc w:val="both"/>
        <w:rPr>
          <w:color w:val="000000" w:themeColor="text1"/>
          <w:sz w:val="22"/>
          <w:szCs w:val="22"/>
        </w:rPr>
      </w:pPr>
      <w:r>
        <w:rPr>
          <w:color w:val="000000" w:themeColor="text1"/>
          <w:sz w:val="22"/>
          <w:szCs w:val="22"/>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340488DC" w14:textId="77777777" w:rsidR="002357D6" w:rsidRDefault="004A3C9B">
      <w:pPr>
        <w:jc w:val="both"/>
        <w:rPr>
          <w:color w:val="000000" w:themeColor="text1"/>
          <w:sz w:val="22"/>
          <w:szCs w:val="22"/>
        </w:rPr>
      </w:pPr>
      <w:r>
        <w:rPr>
          <w:color w:val="000000" w:themeColor="text1"/>
          <w:sz w:val="22"/>
          <w:szCs w:val="22"/>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2D03205D" w14:textId="77777777" w:rsidR="002357D6" w:rsidRDefault="004A3C9B">
      <w:pPr>
        <w:jc w:val="both"/>
        <w:rPr>
          <w:color w:val="000000" w:themeColor="text1"/>
          <w:sz w:val="22"/>
          <w:szCs w:val="22"/>
        </w:rPr>
      </w:pPr>
      <w:r>
        <w:rPr>
          <w:color w:val="000000" w:themeColor="text1"/>
          <w:sz w:val="22"/>
          <w:szCs w:val="22"/>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6BFD4B5A" w14:textId="77777777" w:rsidR="002357D6" w:rsidRDefault="004A3C9B">
      <w:pPr>
        <w:jc w:val="both"/>
        <w:rPr>
          <w:color w:val="000000" w:themeColor="text1"/>
          <w:sz w:val="22"/>
          <w:szCs w:val="22"/>
        </w:rPr>
      </w:pPr>
      <w:r>
        <w:rPr>
          <w:color w:val="000000" w:themeColor="text1"/>
          <w:sz w:val="22"/>
          <w:szCs w:val="22"/>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6F40A50B" w14:textId="77777777" w:rsidR="002357D6" w:rsidRDefault="004A3C9B">
      <w:pPr>
        <w:jc w:val="both"/>
        <w:rPr>
          <w:color w:val="000000" w:themeColor="text1"/>
          <w:sz w:val="22"/>
          <w:szCs w:val="22"/>
        </w:rPr>
      </w:pPr>
      <w:r>
        <w:rPr>
          <w:color w:val="000000" w:themeColor="text1"/>
          <w:sz w:val="22"/>
          <w:szCs w:val="22"/>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1E087FD3" w14:textId="77777777" w:rsidR="002357D6" w:rsidRDefault="004A3C9B">
      <w:pPr>
        <w:jc w:val="both"/>
        <w:rPr>
          <w:color w:val="000000" w:themeColor="text1"/>
          <w:sz w:val="22"/>
          <w:szCs w:val="22"/>
        </w:rPr>
      </w:pPr>
      <w:r>
        <w:rPr>
          <w:color w:val="000000" w:themeColor="text1"/>
          <w:sz w:val="22"/>
          <w:szCs w:val="22"/>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471C79A0" w14:textId="77777777" w:rsidR="002357D6" w:rsidRDefault="002357D6">
      <w:pPr>
        <w:ind w:firstLine="450"/>
        <w:jc w:val="right"/>
        <w:rPr>
          <w:b/>
          <w:color w:val="000000" w:themeColor="text1"/>
        </w:rPr>
      </w:pPr>
    </w:p>
    <w:p w14:paraId="2A72BCE7" w14:textId="77777777" w:rsidR="002357D6" w:rsidRDefault="002357D6">
      <w:pPr>
        <w:ind w:firstLine="450"/>
        <w:jc w:val="right"/>
        <w:rPr>
          <w:b/>
          <w:color w:val="000000" w:themeColor="text1"/>
        </w:rPr>
      </w:pPr>
    </w:p>
    <w:p w14:paraId="0EC5B23A" w14:textId="77777777" w:rsidR="002357D6" w:rsidRDefault="002357D6">
      <w:pPr>
        <w:ind w:firstLine="450"/>
        <w:jc w:val="right"/>
        <w:rPr>
          <w:b/>
          <w:color w:val="000000" w:themeColor="text1"/>
        </w:rPr>
      </w:pPr>
    </w:p>
    <w:bookmarkEnd w:id="124"/>
    <w:p w14:paraId="51531969" w14:textId="77777777" w:rsidR="002357D6" w:rsidRDefault="002357D6">
      <w:pPr>
        <w:ind w:right="64"/>
        <w:jc w:val="both"/>
        <w:rPr>
          <w:color w:val="000000" w:themeColor="text1"/>
          <w:sz w:val="20"/>
        </w:rPr>
      </w:pPr>
    </w:p>
    <w:p w14:paraId="7C02AFC7" w14:textId="77777777" w:rsidR="002357D6" w:rsidRDefault="004A3C9B">
      <w:pPr>
        <w:widowControl w:val="0"/>
        <w:tabs>
          <w:tab w:val="left" w:pos="4860"/>
        </w:tabs>
        <w:ind w:hanging="2"/>
        <w:jc w:val="right"/>
      </w:pPr>
      <w:r>
        <w:rPr>
          <w:b/>
          <w:i/>
        </w:rPr>
        <w:lastRenderedPageBreak/>
        <w:t>Додаток 11</w:t>
      </w:r>
    </w:p>
    <w:p w14:paraId="0E1E4EF2" w14:textId="77777777" w:rsidR="002357D6" w:rsidRDefault="004A3C9B">
      <w:pPr>
        <w:widowControl w:val="0"/>
        <w:tabs>
          <w:tab w:val="left" w:pos="4860"/>
        </w:tabs>
        <w:ind w:hanging="2"/>
        <w:jc w:val="right"/>
        <w:rPr>
          <w:b/>
          <w:i/>
        </w:rPr>
      </w:pPr>
      <w:r>
        <w:rPr>
          <w:b/>
          <w:i/>
        </w:rPr>
        <w:t xml:space="preserve">до тендерної документації </w:t>
      </w:r>
    </w:p>
    <w:p w14:paraId="3BC751E3" w14:textId="77777777" w:rsidR="002357D6" w:rsidRDefault="002357D6">
      <w:pPr>
        <w:widowControl w:val="0"/>
        <w:tabs>
          <w:tab w:val="left" w:pos="4860"/>
        </w:tabs>
        <w:ind w:hanging="2"/>
        <w:jc w:val="right"/>
      </w:pPr>
    </w:p>
    <w:p w14:paraId="689D3F3D" w14:textId="77777777" w:rsidR="002357D6" w:rsidRDefault="004A3C9B">
      <w:pPr>
        <w:jc w:val="center"/>
        <w:rPr>
          <w:b/>
          <w:sz w:val="28"/>
          <w:szCs w:val="28"/>
        </w:rPr>
      </w:pPr>
      <w:r>
        <w:rPr>
          <w:b/>
          <w:sz w:val="28"/>
          <w:szCs w:val="28"/>
        </w:rPr>
        <w:t xml:space="preserve">ПЕРЕЛІК ДОКУМЕНТІВ ТА/АБО ІНФОРМАЦІЇ, </w:t>
      </w:r>
    </w:p>
    <w:p w14:paraId="738FF5D4" w14:textId="77777777" w:rsidR="002357D6" w:rsidRDefault="004A3C9B">
      <w:pPr>
        <w:jc w:val="center"/>
        <w:rPr>
          <w:b/>
          <w:sz w:val="28"/>
          <w:szCs w:val="28"/>
        </w:rPr>
      </w:pPr>
      <w:r>
        <w:rPr>
          <w:b/>
          <w:sz w:val="28"/>
          <w:szCs w:val="28"/>
        </w:rPr>
        <w:t>ЯКІ ПОДАЮТЬСЯ УЧАСНИКОМ ПРОЦЕДУРИ ЗАКУПІВЛІ У СКЛАДІ ТЕНДЕРНОЇ ПРОПОЗИЦІЇ</w:t>
      </w:r>
    </w:p>
    <w:p w14:paraId="74D6AAB7" w14:textId="77777777" w:rsidR="002357D6" w:rsidRDefault="002357D6">
      <w:pPr>
        <w:jc w:val="right"/>
      </w:pPr>
    </w:p>
    <w:p w14:paraId="6A60337A" w14:textId="77777777" w:rsidR="002357D6" w:rsidRDefault="004A3C9B">
      <w:pPr>
        <w:tabs>
          <w:tab w:val="left" w:pos="993"/>
        </w:tabs>
        <w:spacing w:line="259" w:lineRule="auto"/>
        <w:ind w:left="-284"/>
        <w:jc w:val="both"/>
        <w:rPr>
          <w:color w:val="000000"/>
        </w:rPr>
      </w:pPr>
      <w:r>
        <w:rPr>
          <w:color w:val="000000"/>
        </w:rPr>
        <w:t>Всі документи тендерної пропозиції подаються з врахуванням вимог до їх оформлення, викладених у пункті 7 розділу І, у пунктах 1 і 10 розділу ІІІ цієї тендерної документації.</w:t>
      </w:r>
    </w:p>
    <w:p w14:paraId="07A3B90C" w14:textId="77777777" w:rsidR="002357D6" w:rsidRDefault="002357D6"/>
    <w:p w14:paraId="2EFEC027" w14:textId="77777777" w:rsidR="002357D6" w:rsidRDefault="004A3C9B">
      <w:pPr>
        <w:numPr>
          <w:ilvl w:val="0"/>
          <w:numId w:val="28"/>
        </w:numPr>
        <w:tabs>
          <w:tab w:val="left" w:pos="851"/>
        </w:tabs>
        <w:spacing w:line="259" w:lineRule="auto"/>
        <w:ind w:left="0" w:firstLine="567"/>
        <w:jc w:val="both"/>
        <w:rPr>
          <w:b/>
          <w:color w:val="000000"/>
          <w:u w:val="single"/>
        </w:rPr>
      </w:pPr>
      <w:r>
        <w:rPr>
          <w:b/>
          <w:color w:val="000000"/>
          <w:u w:val="single"/>
        </w:rPr>
        <w:t>ДОКУМЕНТИ ЗАГАЛЬНОЇ ЧАСТИНИ:</w:t>
      </w:r>
    </w:p>
    <w:p w14:paraId="7E1E53E2" w14:textId="77777777" w:rsidR="002357D6" w:rsidRDefault="002357D6">
      <w:pPr>
        <w:tabs>
          <w:tab w:val="left" w:pos="851"/>
        </w:tabs>
        <w:ind w:left="567"/>
        <w:jc w:val="both"/>
        <w:rPr>
          <w:b/>
          <w:color w:val="000000"/>
        </w:rPr>
      </w:pPr>
    </w:p>
    <w:p w14:paraId="6C84FC63" w14:textId="77777777" w:rsidR="002357D6" w:rsidRDefault="004A3C9B">
      <w:pPr>
        <w:numPr>
          <w:ilvl w:val="1"/>
          <w:numId w:val="28"/>
        </w:numPr>
        <w:tabs>
          <w:tab w:val="left" w:pos="993"/>
        </w:tabs>
        <w:spacing w:line="259" w:lineRule="auto"/>
        <w:ind w:left="0" w:firstLine="567"/>
        <w:jc w:val="both"/>
        <w:rPr>
          <w:color w:val="000000"/>
        </w:rPr>
      </w:pPr>
      <w:r>
        <w:rPr>
          <w:b/>
          <w:color w:val="000000"/>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w:t>
      </w:r>
    </w:p>
    <w:p w14:paraId="44D34266" w14:textId="77777777" w:rsidR="002357D6" w:rsidRDefault="004A3C9B">
      <w:pPr>
        <w:tabs>
          <w:tab w:val="left" w:pos="993"/>
        </w:tabs>
        <w:spacing w:line="259" w:lineRule="auto"/>
        <w:ind w:left="567"/>
        <w:jc w:val="both"/>
        <w:rPr>
          <w:color w:val="000000"/>
        </w:rPr>
      </w:pPr>
      <w:r>
        <w:rPr>
          <w:b/>
          <w:color w:val="000000"/>
        </w:rPr>
        <w:t>Вимоги до документів:</w:t>
      </w:r>
    </w:p>
    <w:p w14:paraId="77A71433" w14:textId="77777777" w:rsidR="002357D6" w:rsidRDefault="004A3C9B">
      <w:pPr>
        <w:pStyle w:val="aff3"/>
        <w:ind w:left="142" w:firstLine="567"/>
        <w:jc w:val="both"/>
      </w:pPr>
      <w:r>
        <w:t xml:space="preserve">- у разі, якщо учасником є юридична особа, то учасник надає </w:t>
      </w:r>
      <w:r>
        <w:rPr>
          <w:u w:val="single"/>
        </w:rPr>
        <w:t>документ, який підтверджує її повноваження</w:t>
      </w:r>
      <w:r>
        <w:t xml:space="preserve"> (наказ про призначення керівника підприємства на посаду або протокол рішення власників чи акціонерів про призначення керівника або виписку з протоколу засновників про призначення директора, президента, голови правління і т. п. або довіреність керівника учасника, яка засвідчує повноваження уповноваженої особи на підпис тендерної пропозиції та/або договору про закупівлю, або інше);</w:t>
      </w:r>
    </w:p>
    <w:p w14:paraId="5FBEDDDD" w14:textId="77777777" w:rsidR="002357D6" w:rsidRDefault="004A3C9B">
      <w:pPr>
        <w:tabs>
          <w:tab w:val="left" w:pos="993"/>
        </w:tabs>
        <w:spacing w:line="259" w:lineRule="auto"/>
        <w:ind w:left="142" w:firstLine="567"/>
        <w:jc w:val="both"/>
      </w:pPr>
      <w:r>
        <w:t xml:space="preserve">- у разі, якщо учасником є фізична особа, то учасник надає  </w:t>
      </w:r>
      <w:r>
        <w:rPr>
          <w:u w:val="single"/>
        </w:rPr>
        <w:t>копію паспорта</w:t>
      </w:r>
      <w:r>
        <w:t xml:space="preserve"> (сторінки 1-2 та сторінки 3-6 за наявності записів, сторінку із зазначенням реєстрації місця проживання, для паспорта громадянина України, оформленого у вигляді книжечки, або дві сторони для паспорта громадянина України у формі картки, що містить безконтактний електронний носій), а якщо підписувати тендерну пропозицію буде особа, яка була уповноважена фізичною особою учасником,   необхідно додатково надати </w:t>
      </w:r>
      <w:r>
        <w:rPr>
          <w:u w:val="single"/>
        </w:rPr>
        <w:t>нотаріально посвідчену довіреність, яка засвідчує повноваження уповноваженої особи на підпис тендерної пропозиції учасника</w:t>
      </w:r>
      <w:r>
        <w:t xml:space="preserve">, а також </w:t>
      </w:r>
      <w:r>
        <w:rPr>
          <w:u w:val="single"/>
        </w:rPr>
        <w:t>копію паспорта</w:t>
      </w:r>
      <w:r>
        <w:t xml:space="preserve"> (сторінки 1-2 та сторінки 3-6 за наявності записів, сторінку із зазначенням реєстрації місця проживання, для паспорта громадянина України, оформленого у вигляді книжечки, або дві сторони для паспорта громадянина України у формі картки, що містить безконтактний електронний носій) такої уповноваженої особи.</w:t>
      </w:r>
    </w:p>
    <w:p w14:paraId="38525282" w14:textId="77777777" w:rsidR="002357D6" w:rsidRDefault="004A3C9B">
      <w:pPr>
        <w:numPr>
          <w:ilvl w:val="1"/>
          <w:numId w:val="28"/>
        </w:numPr>
        <w:tabs>
          <w:tab w:val="left" w:pos="993"/>
        </w:tabs>
        <w:spacing w:line="259" w:lineRule="auto"/>
        <w:ind w:left="0" w:firstLine="567"/>
        <w:jc w:val="both"/>
        <w:rPr>
          <w:color w:val="000000"/>
        </w:rPr>
      </w:pPr>
      <w:r>
        <w:rPr>
          <w:b/>
          <w:color w:val="000000"/>
        </w:rPr>
        <w:t xml:space="preserve">Статут або інший установчий документ. </w:t>
      </w:r>
    </w:p>
    <w:p w14:paraId="49341C4B" w14:textId="77777777" w:rsidR="002357D6" w:rsidRDefault="004A3C9B">
      <w:pPr>
        <w:pStyle w:val="aff3"/>
        <w:spacing w:line="259" w:lineRule="auto"/>
        <w:ind w:left="567"/>
        <w:jc w:val="both"/>
        <w:rPr>
          <w:b/>
          <w:color w:val="000000"/>
        </w:rPr>
      </w:pPr>
      <w:r>
        <w:rPr>
          <w:b/>
          <w:color w:val="000000"/>
        </w:rPr>
        <w:t>Вимоги до документів:</w:t>
      </w:r>
    </w:p>
    <w:p w14:paraId="6F2E45A1" w14:textId="77777777" w:rsidR="002357D6" w:rsidRDefault="004A3C9B">
      <w:pPr>
        <w:pStyle w:val="aff3"/>
        <w:ind w:left="142" w:firstLine="567"/>
        <w:jc w:val="both"/>
      </w:pPr>
      <w:r>
        <w:t xml:space="preserve">- </w:t>
      </w:r>
      <w:r>
        <w:rPr>
          <w:u w:val="single"/>
        </w:rPr>
        <w:t>статут або інший установчий документ</w:t>
      </w:r>
      <w:r>
        <w:t xml:space="preserve"> в останній редакції (для юридичних осіб). У випадку, якщо Учасник діє на підставі модельного статуту необхідно надати рішення про створення Учасника</w:t>
      </w:r>
    </w:p>
    <w:p w14:paraId="5D323044" w14:textId="77777777" w:rsidR="002357D6" w:rsidRDefault="004A3C9B">
      <w:pPr>
        <w:numPr>
          <w:ilvl w:val="1"/>
          <w:numId w:val="28"/>
        </w:numPr>
        <w:tabs>
          <w:tab w:val="left" w:pos="993"/>
        </w:tabs>
        <w:spacing w:line="259" w:lineRule="auto"/>
        <w:ind w:left="0" w:firstLine="567"/>
        <w:jc w:val="both"/>
        <w:rPr>
          <w:color w:val="000000"/>
        </w:rPr>
      </w:pPr>
      <w:r>
        <w:rPr>
          <w:b/>
          <w:color w:val="000000"/>
        </w:rPr>
        <w:t xml:space="preserve">Витяг з реєстру платників ПДВ або витяг з реєстру платників єдиного податку - у разі,  якщо </w:t>
      </w:r>
      <w:r>
        <w:rPr>
          <w:b/>
        </w:rPr>
        <w:t>доступ до такої інформації (що оприлюднена у формі відкритих даних та міститься у відкритих публічних електронних реєстрах) на момент оприлюднення оголошення про проведення відкритих торгів є обмеженим</w:t>
      </w:r>
      <w:r>
        <w:rPr>
          <w:b/>
          <w:color w:val="000000"/>
        </w:rPr>
        <w:t>.</w:t>
      </w:r>
    </w:p>
    <w:p w14:paraId="6972876D" w14:textId="77777777" w:rsidR="002357D6" w:rsidRDefault="004A3C9B">
      <w:pPr>
        <w:pStyle w:val="aff3"/>
        <w:spacing w:line="259" w:lineRule="auto"/>
        <w:ind w:left="567"/>
        <w:jc w:val="both"/>
        <w:rPr>
          <w:b/>
          <w:color w:val="000000"/>
        </w:rPr>
      </w:pPr>
      <w:r>
        <w:rPr>
          <w:color w:val="000000"/>
        </w:rPr>
        <w:t xml:space="preserve"> </w:t>
      </w:r>
      <w:r>
        <w:rPr>
          <w:b/>
          <w:color w:val="000000"/>
        </w:rPr>
        <w:t>Вимоги до документів:</w:t>
      </w:r>
    </w:p>
    <w:p w14:paraId="69C261EC" w14:textId="77777777" w:rsidR="002357D6" w:rsidRDefault="004A3C9B">
      <w:pPr>
        <w:pStyle w:val="aff3"/>
        <w:ind w:left="142" w:firstLine="567"/>
        <w:jc w:val="both"/>
      </w:pPr>
      <w:r>
        <w:t xml:space="preserve">- </w:t>
      </w:r>
      <w:r>
        <w:rPr>
          <w:u w:val="single"/>
        </w:rPr>
        <w:t>витяг з реєстру платників ПДВ</w:t>
      </w:r>
      <w:r>
        <w:t xml:space="preserve"> або </w:t>
      </w:r>
      <w:r>
        <w:rPr>
          <w:u w:val="single"/>
        </w:rPr>
        <w:t>витяг з реєстру платників єдиного податку</w:t>
      </w:r>
      <w:r>
        <w:t xml:space="preserve"> (у разі ненадання, хоча б одного з документів визначених в цьому пункті, учасник має надати пояснення з посиланням на норми діючого законодавства, які містять обґрунтування підстав ненадання вказаних документів, зокрема у зв’язку з наявністю вільного доступу до відкритих даних ДПС).</w:t>
      </w:r>
    </w:p>
    <w:p w14:paraId="61338834" w14:textId="77777777" w:rsidR="002357D6" w:rsidRDefault="004A3C9B">
      <w:pPr>
        <w:numPr>
          <w:ilvl w:val="1"/>
          <w:numId w:val="28"/>
        </w:numPr>
        <w:tabs>
          <w:tab w:val="left" w:pos="993"/>
        </w:tabs>
        <w:spacing w:line="235" w:lineRule="auto"/>
        <w:ind w:left="0" w:firstLine="567"/>
        <w:jc w:val="both"/>
        <w:rPr>
          <w:color w:val="000000"/>
        </w:rPr>
      </w:pPr>
      <w:r>
        <w:rPr>
          <w:b/>
          <w:color w:val="000000"/>
        </w:rPr>
        <w:lastRenderedPageBreak/>
        <w:t>Підписані уповноваженою особою Учасника</w:t>
      </w:r>
      <w:r>
        <w:rPr>
          <w:color w:val="000000"/>
        </w:rPr>
        <w:t xml:space="preserve"> </w:t>
      </w:r>
      <w:r>
        <w:rPr>
          <w:b/>
          <w:color w:val="000000"/>
        </w:rPr>
        <w:t>«Пакт про згоду щодо професійної чесності» (українською та англійською мовами) та «Пакт про дотримання екологічних та соціальних стандартів» (українською та англійською мовами).</w:t>
      </w:r>
    </w:p>
    <w:p w14:paraId="10FD1B32" w14:textId="77777777" w:rsidR="002357D6" w:rsidRDefault="004A3C9B">
      <w:pPr>
        <w:pStyle w:val="aff3"/>
        <w:spacing w:line="259" w:lineRule="auto"/>
        <w:ind w:left="567"/>
        <w:jc w:val="both"/>
        <w:rPr>
          <w:b/>
          <w:color w:val="000000"/>
        </w:rPr>
      </w:pPr>
      <w:r>
        <w:rPr>
          <w:color w:val="000000"/>
        </w:rPr>
        <w:t xml:space="preserve">  </w:t>
      </w:r>
      <w:r>
        <w:rPr>
          <w:b/>
          <w:color w:val="000000"/>
        </w:rPr>
        <w:t>Вимоги до документів:</w:t>
      </w:r>
    </w:p>
    <w:p w14:paraId="5908FAA5" w14:textId="77777777" w:rsidR="002357D6" w:rsidRDefault="004A3C9B">
      <w:pPr>
        <w:pStyle w:val="aff3"/>
        <w:ind w:left="142" w:firstLine="567"/>
        <w:jc w:val="both"/>
      </w:pPr>
      <w:r>
        <w:t xml:space="preserve">- підписаний уповноваженим представником учасника </w:t>
      </w:r>
      <w:r>
        <w:rPr>
          <w:u w:val="single"/>
        </w:rPr>
        <w:t>Пакт про згоду щодо професійної чесності українською та англійською мовами</w:t>
      </w:r>
      <w:r>
        <w:t xml:space="preserve"> у відповідності з формою у додатку 8 даної тендерної документації;</w:t>
      </w:r>
    </w:p>
    <w:p w14:paraId="48846F99" w14:textId="77777777" w:rsidR="002357D6" w:rsidRDefault="004A3C9B">
      <w:pPr>
        <w:pStyle w:val="aff3"/>
        <w:ind w:left="142" w:firstLine="567"/>
        <w:jc w:val="both"/>
      </w:pPr>
      <w:r>
        <w:t xml:space="preserve">- у Пакті про доброчесність від учасника тендеру вимагається </w:t>
      </w:r>
      <w:r>
        <w:rPr>
          <w:u w:val="single"/>
        </w:rPr>
        <w:t>самостійно заявити про всі накладені на нього санкції та/або виключення</w:t>
      </w:r>
      <w:r>
        <w:t xml:space="preserve"> (включаючи будь-які подібні рішення, що мають наслідком встановлення умов для учасника тендеру або його дочірніх компаній або виключення зазначеного учасника тендеру або його дочірніх компаній, таких як тимчасове призупинення, умовне не виключення тощо), встановлені європейськими установами або будь-якими багатосторонніми банками розвитку (включаючи Групу Світового банку, Африканський банк розвитку, Азіатський банк розвитку, Європейський банк Реконструкції та Розвитку, Європейський інвестиційний банк або Міжамериканський банк розвитку), незалежно від дати видачі та закінчення чи ні терміну дії таких рішень, а також від поточного статусу будь-яких санкцій та/або виключення. У зв’язку з цим, будь-яке приховування або неправдива інформація, зроблені свідомо чи через необережність, будуть розглядатися як шахрайство відповідно до Політики ЄІБ щодо боротьби з шахрайством. Таким чином, Замовник залишає за собою право відхилити будь-яку пропозицію, яка представляє неточну або неповну Угоду доброчесності, і може спричинити відхилення пропозиції через заборонену поведінку. </w:t>
      </w:r>
    </w:p>
    <w:p w14:paraId="1BBA0A64" w14:textId="77777777" w:rsidR="002357D6" w:rsidRDefault="004A3C9B">
      <w:pPr>
        <w:numPr>
          <w:ilvl w:val="1"/>
          <w:numId w:val="28"/>
        </w:numPr>
        <w:tabs>
          <w:tab w:val="left" w:pos="993"/>
        </w:tabs>
        <w:spacing w:line="259" w:lineRule="auto"/>
        <w:ind w:left="0" w:firstLine="567"/>
        <w:jc w:val="both"/>
        <w:rPr>
          <w:color w:val="000000"/>
        </w:rPr>
      </w:pPr>
      <w:r>
        <w:rPr>
          <w:b/>
          <w:color w:val="000000"/>
        </w:rPr>
        <w:t>Довідка про особу, яку уповноважено підписувати договір про закупівлю у разі перемоги Учасника у торгах</w:t>
      </w:r>
    </w:p>
    <w:p w14:paraId="4B2D4E95" w14:textId="77777777" w:rsidR="002357D6" w:rsidRDefault="004A3C9B">
      <w:pPr>
        <w:pStyle w:val="aff3"/>
        <w:spacing w:line="259" w:lineRule="auto"/>
        <w:ind w:left="567"/>
        <w:jc w:val="both"/>
        <w:rPr>
          <w:b/>
          <w:bCs/>
          <w:color w:val="000000"/>
        </w:rPr>
      </w:pPr>
      <w:r>
        <w:rPr>
          <w:b/>
          <w:bCs/>
          <w:color w:val="000000"/>
        </w:rPr>
        <w:t>Вимоги до документів:</w:t>
      </w:r>
    </w:p>
    <w:p w14:paraId="242C8312" w14:textId="77777777" w:rsidR="002357D6" w:rsidRDefault="004A3C9B">
      <w:pPr>
        <w:pStyle w:val="aff3"/>
        <w:ind w:left="142" w:firstLine="567"/>
        <w:jc w:val="both"/>
      </w:pPr>
      <w:r>
        <w:t xml:space="preserve">- </w:t>
      </w:r>
      <w:r>
        <w:rPr>
          <w:u w:val="single"/>
        </w:rPr>
        <w:t>довідка у довільній формі</w:t>
      </w:r>
      <w:r>
        <w:t>, яка містить дані про особу, яку уповноважено підписувати договір про закупівлю у разі перемоги учасника у процедурі закупівлі;</w:t>
      </w:r>
    </w:p>
    <w:p w14:paraId="5AAD1451" w14:textId="77777777" w:rsidR="002357D6" w:rsidRDefault="004A3C9B">
      <w:pPr>
        <w:pStyle w:val="aff3"/>
        <w:ind w:left="142" w:firstLine="567"/>
        <w:jc w:val="both"/>
      </w:pPr>
      <w:r>
        <w:t xml:space="preserve">- до довідки обов’язково надається </w:t>
      </w:r>
      <w:proofErr w:type="spellStart"/>
      <w:r>
        <w:rPr>
          <w:u w:val="single"/>
        </w:rPr>
        <w:t>скан</w:t>
      </w:r>
      <w:proofErr w:type="spellEnd"/>
      <w:r>
        <w:rPr>
          <w:u w:val="single"/>
        </w:rPr>
        <w:t>-копія документу, який посвідчує особу яку уповноважено підписувати договір про закупівлю</w:t>
      </w:r>
      <w:r>
        <w:t xml:space="preserve">: </w:t>
      </w:r>
      <w:proofErr w:type="spellStart"/>
      <w:r>
        <w:t>скан</w:t>
      </w:r>
      <w:proofErr w:type="spellEnd"/>
      <w:r>
        <w:t>-копія паспорта (сторінки 1-2 та сторінки 3-6 за наявності записів, сторінку із зазначенням реєстрації місця проживання, для паспорта громадянина України, оформленого у вигляді книжечки, або дві сторони для паспорта громадянина України у формі картки, що містить безконтактний електронний носій).</w:t>
      </w:r>
    </w:p>
    <w:p w14:paraId="3CF14BE8" w14:textId="77777777" w:rsidR="002357D6" w:rsidRDefault="004A3C9B">
      <w:pPr>
        <w:numPr>
          <w:ilvl w:val="1"/>
          <w:numId w:val="28"/>
        </w:numPr>
        <w:tabs>
          <w:tab w:val="left" w:pos="993"/>
        </w:tabs>
        <w:spacing w:line="259" w:lineRule="auto"/>
        <w:ind w:left="0" w:firstLine="567"/>
        <w:jc w:val="both"/>
        <w:rPr>
          <w:b/>
          <w:bCs/>
          <w:color w:val="000000"/>
        </w:rPr>
      </w:pPr>
      <w:r>
        <w:rPr>
          <w:b/>
          <w:bCs/>
          <w:color w:val="000000"/>
        </w:rPr>
        <w:t>Довідка про залучення субпідрядників та заяви</w:t>
      </w:r>
    </w:p>
    <w:p w14:paraId="0FF9CD04" w14:textId="77777777" w:rsidR="002357D6" w:rsidRDefault="004A3C9B">
      <w:pPr>
        <w:pStyle w:val="aff3"/>
        <w:spacing w:line="259" w:lineRule="auto"/>
        <w:ind w:left="567"/>
        <w:jc w:val="both"/>
        <w:rPr>
          <w:b/>
          <w:bCs/>
          <w:color w:val="000000"/>
        </w:rPr>
      </w:pPr>
      <w:r>
        <w:rPr>
          <w:b/>
          <w:bCs/>
          <w:color w:val="000000"/>
        </w:rPr>
        <w:t xml:space="preserve">Вимоги до документів: </w:t>
      </w:r>
    </w:p>
    <w:p w14:paraId="7D3ABBBC" w14:textId="77777777" w:rsidR="002357D6" w:rsidRDefault="004A3C9B">
      <w:pPr>
        <w:pStyle w:val="aff3"/>
        <w:ind w:left="142" w:firstLine="567"/>
        <w:jc w:val="both"/>
      </w:pPr>
      <w:r>
        <w:t xml:space="preserve">- у разі залучення стороннього суб'єкта господарювання (субпідрядної організації), Учасник надає </w:t>
      </w:r>
      <w:r>
        <w:rPr>
          <w:u w:val="single"/>
        </w:rPr>
        <w:t>довідку, за формою згідно додатку 4</w:t>
      </w:r>
      <w:r>
        <w:t xml:space="preserve"> до цієї тендерної документації, з переліком субпідрядників, які будуть залучені до виконання робіт / надання послуг;</w:t>
      </w:r>
    </w:p>
    <w:p w14:paraId="51411EB8" w14:textId="77777777" w:rsidR="002357D6" w:rsidRDefault="004A3C9B">
      <w:pPr>
        <w:pStyle w:val="aff3"/>
        <w:ind w:left="142" w:firstLine="567"/>
        <w:jc w:val="both"/>
      </w:pPr>
      <w:r>
        <w:t xml:space="preserve">- учасник може не подавати довідку за формою згідно додатку 4 до цієї тендерної документації, якщо сукупна вартість виконання робіт / надання послуг субпідрядниками становить менше 20% від ціни тендерної пропозиції учасника. У цьому разі учасник надає у складі тендерної пропозиції </w:t>
      </w:r>
      <w:r>
        <w:rPr>
          <w:u w:val="single"/>
        </w:rPr>
        <w:t>лист у довільній формі</w:t>
      </w:r>
      <w:r>
        <w:t xml:space="preserve"> про те, що він не залучає субпідрядників до виконання робіт / надання послуг або вартість робіт / послуг субпідрядників складає менше 20% від ціни тендерної пропозиції учасника.</w:t>
      </w:r>
    </w:p>
    <w:p w14:paraId="4A4469C3" w14:textId="77777777" w:rsidR="002357D6" w:rsidRDefault="004A3C9B">
      <w:pPr>
        <w:numPr>
          <w:ilvl w:val="1"/>
          <w:numId w:val="28"/>
        </w:numPr>
        <w:tabs>
          <w:tab w:val="left" w:pos="993"/>
        </w:tabs>
        <w:spacing w:line="259" w:lineRule="auto"/>
        <w:ind w:left="0" w:firstLine="567"/>
        <w:jc w:val="both"/>
        <w:rPr>
          <w:color w:val="000000"/>
        </w:rPr>
      </w:pPr>
      <w:r>
        <w:rPr>
          <w:b/>
          <w:color w:val="000000"/>
        </w:rPr>
        <w:t>Копії чинних дозвільних документів та інших документів учасника процедури закупівлі</w:t>
      </w:r>
    </w:p>
    <w:p w14:paraId="3D9A2D6A" w14:textId="77777777" w:rsidR="002357D6" w:rsidRDefault="004A3C9B">
      <w:pPr>
        <w:pStyle w:val="aff3"/>
        <w:spacing w:line="259" w:lineRule="auto"/>
        <w:ind w:left="567"/>
        <w:jc w:val="both"/>
        <w:rPr>
          <w:b/>
          <w:bCs/>
          <w:color w:val="000000"/>
        </w:rPr>
      </w:pPr>
      <w:r>
        <w:rPr>
          <w:b/>
          <w:bCs/>
          <w:color w:val="000000"/>
        </w:rPr>
        <w:t>Вимоги до документів:</w:t>
      </w:r>
    </w:p>
    <w:p w14:paraId="5ECD1199" w14:textId="77777777" w:rsidR="002357D6" w:rsidRDefault="004A3C9B">
      <w:pPr>
        <w:pStyle w:val="aff3"/>
        <w:ind w:left="142" w:firstLine="567"/>
        <w:jc w:val="both"/>
      </w:pPr>
      <w:r>
        <w:t xml:space="preserve">- </w:t>
      </w:r>
      <w:proofErr w:type="spellStart"/>
      <w:r>
        <w:rPr>
          <w:u w:val="single"/>
        </w:rPr>
        <w:t>скан</w:t>
      </w:r>
      <w:proofErr w:type="spellEnd"/>
      <w:r>
        <w:rPr>
          <w:u w:val="single"/>
        </w:rPr>
        <w:t>-копії чинних ліцензій / дозволів / декларацій / кваліфікаційних сертифікатів, інших документів</w:t>
      </w:r>
      <w:r>
        <w:t xml:space="preserve"> учасника процедури закупівлі та/або залучених ним субпідрядників (за їх наявності), а саме:</w:t>
      </w:r>
    </w:p>
    <w:p w14:paraId="7C290F78" w14:textId="77777777" w:rsidR="002357D6" w:rsidRDefault="004A3C9B">
      <w:pPr>
        <w:pStyle w:val="aff3"/>
        <w:ind w:left="142" w:firstLine="567"/>
        <w:jc w:val="both"/>
        <w:rPr>
          <w:i/>
          <w:iCs/>
          <w:color w:val="0070C0"/>
        </w:rPr>
      </w:pPr>
      <w:r>
        <w:rPr>
          <w:i/>
          <w:iCs/>
          <w:color w:val="0070C0"/>
        </w:rPr>
        <w:lastRenderedPageBreak/>
        <w:t>(Коментар для Замовника. Тут необхідно зазначити чіткий перелік таких документів з посиланням на нормативний акт (акти), який регулює наявність та обов’язковість такого документу. У разі, якщо додаткових вимог немає – виключити цей пункт.)</w:t>
      </w:r>
    </w:p>
    <w:p w14:paraId="4E435638" w14:textId="77777777" w:rsidR="002357D6" w:rsidRDefault="004A3C9B">
      <w:pPr>
        <w:pStyle w:val="aff3"/>
        <w:ind w:left="142" w:firstLine="567"/>
        <w:jc w:val="both"/>
      </w:pPr>
      <w:r>
        <w:t>копія ліцензії господарської діяльності з будівництва об’єктів, що за класом наслідків (відповідальності) належать до об’єктів із значними (СС3) наслідками або середніми (СС2) наслідками або копія дозволу на виконання будівельних робіт (додаток 2 Постанови від 18.03.2022 № 314) про провадження господарської діяльності, яка відповідає вимогам з будівництва об’єктів, що за класом наслідків (відповідальності) належать до об’єктів із значними (СС3) наслідками  або середніми (СС2) наслідками. У разі, якщо згідно з чинним законодавством паперові ліцензії, декларації, документи дозвільного характеру тощо не видаються, надати довідку в довільній формі з посиланням на місце оприлюднення дозвільних документів та посиланням на відповідні норми чинного законодавства, згідно з яким дані документи можуть надаватись в електронному вигляді. Дозвільні документи, кваліфікаційні сертифікати та/або ліцензії повинні бути чинними на строк дії договору на виконання робіт по проекту;</w:t>
      </w:r>
    </w:p>
    <w:p w14:paraId="084F8447" w14:textId="77777777" w:rsidR="002357D6" w:rsidRDefault="004A3C9B">
      <w:pPr>
        <w:pStyle w:val="aff3"/>
        <w:ind w:left="142" w:firstLine="567"/>
        <w:jc w:val="both"/>
      </w:pPr>
      <w:r>
        <w:t>- у разі залучення до виконання робіт стороннього суб'єкта господарювання (субпідрядної організації), Учасник надає довідку, за формою згідно додатку 4, з переліком субпідрядних організацій, які будуть залучені до виконання робіт з обов’язковим наданням копій дозвільних документів, кваліфікаційних сертифікатів та/або копій ліцензій таких субпідрядних організацій та їх працівників (з переліком робіт) на провадження господарської діяльності, необхідних для виконання робіт до яких їх залучають, якщо отримання ліцензій, кваліфікаційних сертифікатів та/або дозвільних документів на виконання таких робіт передбачено законодавством (дозвільні документи, кваліфікаційні сертифікати та/або ліцензії повинні бути чинними).</w:t>
      </w:r>
    </w:p>
    <w:p w14:paraId="6D925AC7" w14:textId="77777777" w:rsidR="002357D6" w:rsidRDefault="004A3C9B">
      <w:pPr>
        <w:pStyle w:val="aff3"/>
        <w:ind w:left="142" w:firstLine="567"/>
        <w:jc w:val="both"/>
      </w:pPr>
      <w:r>
        <w:t>- дозволи на роботи підвищеної небезпеки (згідно постанови КМУ від 26.10.2011 № 1107) на:</w:t>
      </w:r>
    </w:p>
    <w:p w14:paraId="22B16CF8" w14:textId="77777777" w:rsidR="002357D6" w:rsidRDefault="004A3C9B">
      <w:pPr>
        <w:pStyle w:val="aff3"/>
        <w:tabs>
          <w:tab w:val="left" w:pos="993"/>
        </w:tabs>
        <w:ind w:left="142" w:firstLine="567"/>
        <w:jc w:val="both"/>
      </w:pPr>
      <w:r>
        <w:t>1.</w:t>
      </w:r>
      <w:r>
        <w:tab/>
        <w:t>монтаж, демонтаж та капітальний ремонт будинків, споруд, а також відновлення та зміцнення їх аварійних частин;</w:t>
      </w:r>
    </w:p>
    <w:p w14:paraId="0BAE367F" w14:textId="77777777" w:rsidR="002357D6" w:rsidRDefault="004A3C9B">
      <w:pPr>
        <w:pStyle w:val="aff3"/>
        <w:tabs>
          <w:tab w:val="left" w:pos="993"/>
        </w:tabs>
        <w:ind w:left="142" w:firstLine="567"/>
        <w:jc w:val="both"/>
      </w:pPr>
      <w:r>
        <w:t>2.</w:t>
      </w:r>
      <w:r>
        <w:tab/>
        <w:t>роботи в колодязях, шурфах, траншеях, котлованах, бункерах, камерах, колекторах, замкнутому просторі, (</w:t>
      </w:r>
      <w:proofErr w:type="spellStart"/>
      <w:r>
        <w:t>ємностях</w:t>
      </w:r>
      <w:proofErr w:type="spellEnd"/>
      <w:r>
        <w:t>, боксах, топках, трубопроводах тощо);</w:t>
      </w:r>
    </w:p>
    <w:p w14:paraId="356D55CB" w14:textId="77777777" w:rsidR="002357D6" w:rsidRDefault="004A3C9B">
      <w:pPr>
        <w:pStyle w:val="aff3"/>
        <w:tabs>
          <w:tab w:val="left" w:pos="993"/>
        </w:tabs>
        <w:ind w:left="142" w:firstLine="567"/>
        <w:jc w:val="both"/>
      </w:pPr>
      <w:r>
        <w:t>3.</w:t>
      </w:r>
      <w:r>
        <w:tab/>
        <w:t>земляні роботи, що виконуються на глибині понад 2 метри або в зоні розташування підземних комунікацій.</w:t>
      </w:r>
    </w:p>
    <w:p w14:paraId="3E81144E" w14:textId="77777777" w:rsidR="002357D6" w:rsidRDefault="004A3C9B">
      <w:pPr>
        <w:pStyle w:val="aff3"/>
        <w:tabs>
          <w:tab w:val="left" w:pos="993"/>
        </w:tabs>
        <w:ind w:left="142" w:firstLine="567"/>
        <w:jc w:val="both"/>
      </w:pPr>
      <w:r>
        <w:t>-</w:t>
      </w:r>
      <w:r>
        <w:tab/>
        <w:t>декларації відповідності матеріально-технічної бази вимогам законодавства з питань охорони праці на види робіт підвищеної небезпеки (згідно постанова КМУ від 26.10.2011 № 1107):</w:t>
      </w:r>
    </w:p>
    <w:p w14:paraId="78F4B9B7" w14:textId="77777777" w:rsidR="002357D6" w:rsidRDefault="004A3C9B">
      <w:pPr>
        <w:pStyle w:val="aff3"/>
        <w:tabs>
          <w:tab w:val="left" w:pos="1134"/>
        </w:tabs>
        <w:ind w:left="142" w:firstLine="567"/>
        <w:jc w:val="both"/>
      </w:pPr>
      <w:r>
        <w:t>1.</w:t>
      </w:r>
      <w:r>
        <w:tab/>
        <w:t>роботи, що виконуються на висоті понад 1,3 метра;</w:t>
      </w:r>
    </w:p>
    <w:p w14:paraId="5F85A953" w14:textId="77777777" w:rsidR="002357D6" w:rsidRDefault="004A3C9B">
      <w:pPr>
        <w:pStyle w:val="aff3"/>
        <w:tabs>
          <w:tab w:val="left" w:pos="1134"/>
        </w:tabs>
        <w:ind w:left="142" w:firstLine="567"/>
        <w:jc w:val="both"/>
      </w:pPr>
      <w:r>
        <w:t>2.</w:t>
      </w:r>
      <w:r>
        <w:tab/>
        <w:t xml:space="preserve">нанесення лакофарбових покрить, ґрунтовок та </w:t>
      </w:r>
      <w:proofErr w:type="spellStart"/>
      <w:r>
        <w:t>шпакльовок</w:t>
      </w:r>
      <w:proofErr w:type="spellEnd"/>
      <w:r>
        <w:t xml:space="preserve"> на основі нітрофарб, полімерних композицій (поліхлорвінілових, епоксидних тощо);</w:t>
      </w:r>
    </w:p>
    <w:p w14:paraId="25BDBB22" w14:textId="77777777" w:rsidR="002357D6" w:rsidRDefault="004A3C9B">
      <w:pPr>
        <w:pStyle w:val="aff3"/>
        <w:tabs>
          <w:tab w:val="left" w:pos="1134"/>
        </w:tabs>
        <w:ind w:left="142" w:firstLine="567"/>
        <w:jc w:val="both"/>
      </w:pPr>
      <w:r>
        <w:t>3.</w:t>
      </w:r>
      <w:r>
        <w:tab/>
        <w:t>верхолазні роботи та промисловий альпінізм;</w:t>
      </w:r>
    </w:p>
    <w:p w14:paraId="7AC0C2FE" w14:textId="77777777" w:rsidR="002357D6" w:rsidRDefault="004A3C9B">
      <w:pPr>
        <w:pStyle w:val="aff3"/>
        <w:tabs>
          <w:tab w:val="left" w:pos="1134"/>
        </w:tabs>
        <w:ind w:left="142" w:firstLine="567"/>
        <w:jc w:val="both"/>
      </w:pPr>
      <w:r>
        <w:t>4.</w:t>
      </w:r>
      <w:r>
        <w:tab/>
        <w:t xml:space="preserve">зварювальні, </w:t>
      </w:r>
      <w:proofErr w:type="spellStart"/>
      <w:r>
        <w:t>газополум’яні</w:t>
      </w:r>
      <w:proofErr w:type="spellEnd"/>
      <w:r>
        <w:t>, а також наплавочні і паяльні роботи, що виконуються із застосуванням відкритого полум’я;</w:t>
      </w:r>
    </w:p>
    <w:p w14:paraId="50057A97" w14:textId="77777777" w:rsidR="002357D6" w:rsidRDefault="004A3C9B">
      <w:pPr>
        <w:pStyle w:val="aff3"/>
        <w:tabs>
          <w:tab w:val="left" w:pos="1134"/>
        </w:tabs>
        <w:ind w:left="142" w:firstLine="567"/>
        <w:jc w:val="both"/>
      </w:pPr>
      <w:r>
        <w:t>5.</w:t>
      </w:r>
      <w:r>
        <w:tab/>
        <w:t>обстеження, ремонт і чищення димарів, повітропроводів, а також димових та вентиляційних каналів</w:t>
      </w:r>
    </w:p>
    <w:p w14:paraId="7D3CD77B" w14:textId="77777777" w:rsidR="002357D6" w:rsidRDefault="004A3C9B">
      <w:pPr>
        <w:numPr>
          <w:ilvl w:val="1"/>
          <w:numId w:val="28"/>
        </w:numPr>
        <w:tabs>
          <w:tab w:val="left" w:pos="993"/>
        </w:tabs>
        <w:spacing w:line="259" w:lineRule="auto"/>
        <w:ind w:left="0" w:firstLine="567"/>
        <w:jc w:val="both"/>
        <w:rPr>
          <w:b/>
          <w:color w:val="000000"/>
        </w:rPr>
      </w:pPr>
      <w:r>
        <w:rPr>
          <w:b/>
          <w:color w:val="000000"/>
        </w:rPr>
        <w:t>Документ</w:t>
      </w:r>
      <w:r>
        <w:rPr>
          <w:color w:val="000000"/>
        </w:rPr>
        <w:t xml:space="preserve"> </w:t>
      </w:r>
      <w:r>
        <w:rPr>
          <w:b/>
          <w:color w:val="000000"/>
        </w:rPr>
        <w:t>про створення об’єднання учасників</w:t>
      </w:r>
    </w:p>
    <w:p w14:paraId="222387B7" w14:textId="77777777" w:rsidR="002357D6" w:rsidRDefault="004A3C9B">
      <w:pPr>
        <w:pStyle w:val="aff3"/>
        <w:spacing w:line="259" w:lineRule="auto"/>
        <w:jc w:val="both"/>
        <w:rPr>
          <w:b/>
          <w:bCs/>
          <w:color w:val="000000"/>
        </w:rPr>
      </w:pPr>
      <w:r>
        <w:rPr>
          <w:b/>
          <w:bCs/>
          <w:color w:val="000000"/>
        </w:rPr>
        <w:t>Вимоги до документів:</w:t>
      </w:r>
    </w:p>
    <w:p w14:paraId="481A3F09" w14:textId="77777777" w:rsidR="002357D6" w:rsidRDefault="004A3C9B">
      <w:pPr>
        <w:pStyle w:val="aff3"/>
        <w:ind w:left="142" w:firstLine="567"/>
        <w:jc w:val="both"/>
      </w:pPr>
      <w:r>
        <w:t xml:space="preserve">- </w:t>
      </w:r>
      <w:proofErr w:type="spellStart"/>
      <w:r>
        <w:rPr>
          <w:u w:val="single"/>
        </w:rPr>
        <w:t>скан</w:t>
      </w:r>
      <w:proofErr w:type="spellEnd"/>
      <w:r>
        <w:rPr>
          <w:u w:val="single"/>
        </w:rPr>
        <w:t>-копія документу (документів) про створення об’єднання</w:t>
      </w:r>
      <w:r>
        <w:t xml:space="preserve"> надається у разі подання тендерної пропозиції об’єднанням, як учасником процедури закупівлі.</w:t>
      </w:r>
    </w:p>
    <w:p w14:paraId="31F12805" w14:textId="77777777" w:rsidR="002357D6" w:rsidRDefault="004A3C9B">
      <w:pPr>
        <w:numPr>
          <w:ilvl w:val="1"/>
          <w:numId w:val="28"/>
        </w:numPr>
        <w:tabs>
          <w:tab w:val="left" w:pos="993"/>
        </w:tabs>
        <w:spacing w:line="259" w:lineRule="auto"/>
        <w:ind w:left="0" w:firstLine="567"/>
        <w:jc w:val="both"/>
        <w:rPr>
          <w:b/>
          <w:bCs/>
          <w:color w:val="000000"/>
        </w:rPr>
      </w:pPr>
      <w:r>
        <w:rPr>
          <w:b/>
          <w:bCs/>
          <w:color w:val="000000"/>
        </w:rPr>
        <w:t xml:space="preserve">Документи про письмове підтвердження дотримання учасником законодавчих та нормативних документів </w:t>
      </w:r>
    </w:p>
    <w:p w14:paraId="0B9902F0" w14:textId="77777777" w:rsidR="002357D6" w:rsidRDefault="004A3C9B">
      <w:pPr>
        <w:pStyle w:val="aff3"/>
        <w:spacing w:line="259" w:lineRule="auto"/>
        <w:jc w:val="both"/>
        <w:rPr>
          <w:b/>
          <w:bCs/>
          <w:color w:val="000000"/>
        </w:rPr>
      </w:pPr>
      <w:r>
        <w:rPr>
          <w:b/>
          <w:bCs/>
          <w:color w:val="000000"/>
        </w:rPr>
        <w:t>Вимоги до документів:</w:t>
      </w:r>
    </w:p>
    <w:p w14:paraId="081270BB" w14:textId="77777777" w:rsidR="002357D6" w:rsidRDefault="004A3C9B">
      <w:pPr>
        <w:pStyle w:val="aff3"/>
        <w:ind w:left="142" w:firstLine="567"/>
        <w:jc w:val="both"/>
      </w:pPr>
      <w:r>
        <w:lastRenderedPageBreak/>
        <w:t xml:space="preserve">- учасник у складі тендерної пропозиції подає </w:t>
      </w:r>
      <w:r>
        <w:rPr>
          <w:u w:val="single"/>
        </w:rPr>
        <w:t>лист у довільній формі</w:t>
      </w:r>
      <w:r>
        <w:t xml:space="preserve">, яким він підтверджує, що враховує норми: </w:t>
      </w:r>
    </w:p>
    <w:p w14:paraId="467B6A9C" w14:textId="77777777" w:rsidR="002357D6" w:rsidRDefault="004A3C9B">
      <w:pPr>
        <w:pStyle w:val="aff3"/>
        <w:spacing w:line="259" w:lineRule="auto"/>
        <w:jc w:val="both"/>
      </w:pPr>
      <w:r>
        <w:t>(а) 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07B5B0C0" w14:textId="77777777" w:rsidR="002357D6" w:rsidRDefault="004A3C9B">
      <w:pPr>
        <w:pStyle w:val="aff3"/>
        <w:spacing w:line="259" w:lineRule="auto"/>
        <w:jc w:val="both"/>
      </w:pPr>
      <w:r>
        <w:t xml:space="preserve">(б)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604A7390" w14:textId="77777777" w:rsidR="002357D6" w:rsidRDefault="004A3C9B">
      <w:pPr>
        <w:pStyle w:val="aff3"/>
        <w:spacing w:line="259" w:lineRule="auto"/>
        <w:jc w:val="both"/>
      </w:pPr>
      <w:r>
        <w:t>(в) Закону України «Про забезпечення прав і свобод громадян та правовий режим на тимчасово окупованій території України» від 15.04.2014 № 1207-VII.</w:t>
      </w:r>
    </w:p>
    <w:p w14:paraId="234055E6" w14:textId="77777777" w:rsidR="002357D6" w:rsidRDefault="004A3C9B">
      <w:pPr>
        <w:pStyle w:val="aff3"/>
        <w:ind w:left="142" w:firstLine="567"/>
        <w:jc w:val="both"/>
        <w:rPr>
          <w:color w:val="000000"/>
        </w:rPr>
      </w:pPr>
      <w:r>
        <w:t xml:space="preserve">- у разі, якщо учасником є особа - громадянин Російської Федерації / Республіки Білорусь / Ісламської Республіки Іран, такий учасник надає у складі тендерної пропозиції </w:t>
      </w:r>
      <w:proofErr w:type="spellStart"/>
      <w:r>
        <w:t>скан</w:t>
      </w:r>
      <w:proofErr w:type="spellEnd"/>
      <w:r>
        <w:t>-</w:t>
      </w:r>
      <w:r>
        <w:rPr>
          <w:color w:val="000000"/>
        </w:rPr>
        <w:t>копію одного з документів, що підтверджує проживання на території України такою особою на законних підставах, відповідно до статті 1 Закону України “Про громадянство України”, а саме:</w:t>
      </w:r>
    </w:p>
    <w:p w14:paraId="762C1252" w14:textId="77777777" w:rsidR="002357D6" w:rsidRDefault="004A3C9B">
      <w:pPr>
        <w:spacing w:line="259" w:lineRule="auto"/>
        <w:ind w:left="567"/>
        <w:jc w:val="both"/>
        <w:rPr>
          <w:color w:val="000000"/>
        </w:rPr>
      </w:pPr>
      <w:r>
        <w:rPr>
          <w:color w:val="000000"/>
        </w:rPr>
        <w:t>(а) паспорт громадянина колишнього СРСР зразка 1974 року, де міститься відмітка про</w:t>
      </w:r>
    </w:p>
    <w:p w14:paraId="13C7D5B8" w14:textId="77777777" w:rsidR="002357D6" w:rsidRDefault="004A3C9B">
      <w:pPr>
        <w:spacing w:line="259" w:lineRule="auto"/>
        <w:ind w:left="567"/>
        <w:jc w:val="both"/>
        <w:rPr>
          <w:color w:val="000000"/>
        </w:rPr>
      </w:pPr>
      <w:r>
        <w:rPr>
          <w:color w:val="000000"/>
        </w:rPr>
        <w:t>постійну чи тимчасову прописку на території України;</w:t>
      </w:r>
    </w:p>
    <w:p w14:paraId="745EA61E" w14:textId="77777777" w:rsidR="002357D6" w:rsidRDefault="004A3C9B">
      <w:pPr>
        <w:spacing w:line="259" w:lineRule="auto"/>
        <w:ind w:left="567"/>
        <w:jc w:val="both"/>
        <w:rPr>
          <w:color w:val="000000"/>
        </w:rPr>
      </w:pPr>
      <w:r>
        <w:rPr>
          <w:color w:val="000000"/>
        </w:rPr>
        <w:t>(б) реєстрація на території України такою особою свого національного паспорта;</w:t>
      </w:r>
    </w:p>
    <w:p w14:paraId="6E17C887" w14:textId="77777777" w:rsidR="002357D6" w:rsidRDefault="004A3C9B">
      <w:pPr>
        <w:spacing w:line="259" w:lineRule="auto"/>
        <w:ind w:left="567"/>
        <w:jc w:val="both"/>
        <w:rPr>
          <w:color w:val="000000"/>
        </w:rPr>
      </w:pPr>
      <w:r>
        <w:rPr>
          <w:color w:val="000000"/>
        </w:rPr>
        <w:t>(в) посвідка на постійне чи тимчасове проживання на території України;</w:t>
      </w:r>
    </w:p>
    <w:p w14:paraId="2174D828" w14:textId="77777777" w:rsidR="002357D6" w:rsidRDefault="004A3C9B">
      <w:pPr>
        <w:spacing w:line="259" w:lineRule="auto"/>
        <w:ind w:left="567"/>
        <w:jc w:val="both"/>
        <w:rPr>
          <w:color w:val="000000"/>
        </w:rPr>
      </w:pPr>
      <w:r>
        <w:rPr>
          <w:color w:val="000000"/>
        </w:rPr>
        <w:t>(г) військовий квиток, виданий такій особі, яка в установленому порядку уклала контракт</w:t>
      </w:r>
    </w:p>
    <w:p w14:paraId="1A954CC7" w14:textId="77777777" w:rsidR="002357D6" w:rsidRDefault="004A3C9B">
      <w:pPr>
        <w:spacing w:line="259" w:lineRule="auto"/>
        <w:ind w:left="567"/>
        <w:jc w:val="both"/>
        <w:rPr>
          <w:color w:val="000000"/>
        </w:rPr>
      </w:pPr>
      <w:r>
        <w:rPr>
          <w:color w:val="000000"/>
        </w:rPr>
        <w:t>про проходження військової служби у Збройних Силах України, Державній спеціальній</w:t>
      </w:r>
    </w:p>
    <w:p w14:paraId="6CAF2464" w14:textId="77777777" w:rsidR="002357D6" w:rsidRDefault="004A3C9B">
      <w:pPr>
        <w:spacing w:line="259" w:lineRule="auto"/>
        <w:ind w:left="567"/>
        <w:jc w:val="both"/>
        <w:rPr>
          <w:color w:val="000000"/>
        </w:rPr>
      </w:pPr>
      <w:r>
        <w:rPr>
          <w:color w:val="000000"/>
        </w:rPr>
        <w:t>службі транспорту або Національній гвардії України;</w:t>
      </w:r>
    </w:p>
    <w:p w14:paraId="1613EFB7" w14:textId="77777777" w:rsidR="002357D6" w:rsidRDefault="004A3C9B">
      <w:pPr>
        <w:ind w:left="567"/>
        <w:jc w:val="both"/>
      </w:pPr>
      <w:r>
        <w:rPr>
          <w:color w:val="000000"/>
        </w:rPr>
        <w:t>(д) посвідчення біженця чи документ, що підтверджує надання притулку в Україні;</w:t>
      </w:r>
    </w:p>
    <w:p w14:paraId="15DFFBCD" w14:textId="77777777" w:rsidR="002357D6" w:rsidRDefault="004A3C9B">
      <w:pPr>
        <w:pStyle w:val="aff3"/>
        <w:ind w:left="142" w:firstLine="567"/>
        <w:jc w:val="both"/>
      </w:pPr>
      <w:r>
        <w:t xml:space="preserve">- у разі, якщо учасник є юридичною особою, утвореною та зареєстрованою відповідно до законодавства Російської Федерації / Республіки Білорусь / Ісламської Республіки Іран або юридичною особою, утвореною та зареєстрованою відповідно до законодавства України, кінцевим </w:t>
      </w:r>
      <w:proofErr w:type="spellStart"/>
      <w:r>
        <w:t>бенефіціарним</w:t>
      </w:r>
      <w:proofErr w:type="spellEnd"/>
      <w: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тих, що проживають на території України на законних підставах) або юридична особа, утворена та зареєстрована відповідно до законодавства Російської Федерації / Республіки Білорусь / Ісламської Республіки Іран, але активи такої юридичної особи в установленому законодавством порядку передані в управління Національному агентству України з питань виявлення, розшуку та управління активами, одержаними від корупційних та інших злочинів, то такий учасник у складі тендерної пропозиції повинен надати </w:t>
      </w:r>
      <w:proofErr w:type="spellStart"/>
      <w:r>
        <w:rPr>
          <w:u w:val="single"/>
        </w:rPr>
        <w:t>скан</w:t>
      </w:r>
      <w:proofErr w:type="spellEnd"/>
      <w:r>
        <w:rPr>
          <w:u w:val="single"/>
        </w:rPr>
        <w:t>-копію одного з документів</w:t>
      </w:r>
      <w:r>
        <w:t>:</w:t>
      </w:r>
    </w:p>
    <w:p w14:paraId="4CCBA36A" w14:textId="77777777" w:rsidR="002357D6" w:rsidRDefault="004A3C9B">
      <w:pPr>
        <w:spacing w:line="259" w:lineRule="auto"/>
        <w:ind w:left="567"/>
        <w:jc w:val="both"/>
        <w:rPr>
          <w:color w:val="000000"/>
        </w:rPr>
      </w:pPr>
      <w:r>
        <w:rPr>
          <w:color w:val="000000"/>
        </w:rPr>
        <w:t xml:space="preserve">(а) </w:t>
      </w:r>
      <w:r>
        <w:rPr>
          <w:color w:val="000000"/>
          <w:u w:val="single"/>
        </w:rPr>
        <w:t>ухвалу слідчого судді або ухвалу суду</w:t>
      </w:r>
      <w:r>
        <w:rPr>
          <w:color w:val="000000"/>
        </w:rPr>
        <w:t xml:space="preserve"> про передання активів в управління Національному агентству України з питань виявлення, розшуку та управління активами, одержаними від корупційних та інших злочинів (у разі якщо на дату подання тендерної пропозиції учасника ухвала слідчого судді або ухвала суду оприлюднена в Єдиному державному реєстрі судових рішень, учасник у складі тендерної пропозиції надає </w:t>
      </w:r>
      <w:r>
        <w:rPr>
          <w:color w:val="000000"/>
          <w:u w:val="single"/>
        </w:rPr>
        <w:t>довідку довільної форми із зазначенням номера справи та дати ухвалення рішення суду</w:t>
      </w:r>
      <w:r>
        <w:rPr>
          <w:color w:val="000000"/>
        </w:rPr>
        <w:t>);</w:t>
      </w:r>
    </w:p>
    <w:p w14:paraId="3B48FF56" w14:textId="77777777" w:rsidR="002357D6" w:rsidRDefault="004A3C9B">
      <w:pPr>
        <w:spacing w:line="259" w:lineRule="auto"/>
        <w:ind w:left="567"/>
        <w:jc w:val="both"/>
        <w:rPr>
          <w:color w:val="000000"/>
        </w:rPr>
      </w:pPr>
      <w:r>
        <w:rPr>
          <w:color w:val="000000"/>
        </w:rPr>
        <w:lastRenderedPageBreak/>
        <w:t xml:space="preserve">(б) </w:t>
      </w:r>
      <w:r>
        <w:rPr>
          <w:color w:val="000000"/>
          <w:u w:val="single"/>
        </w:rPr>
        <w:t>згоду самого власника активів про передання активів</w:t>
      </w:r>
      <w:r>
        <w:rPr>
          <w:color w:val="000000"/>
        </w:rPr>
        <w:t>, підпис якої нотаріально завірений в установленому законодавством порядку.</w:t>
      </w:r>
    </w:p>
    <w:p w14:paraId="7A785A4F" w14:textId="77777777" w:rsidR="002357D6" w:rsidRDefault="004A3C9B">
      <w:pPr>
        <w:numPr>
          <w:ilvl w:val="1"/>
          <w:numId w:val="28"/>
        </w:numPr>
        <w:tabs>
          <w:tab w:val="left" w:pos="1134"/>
        </w:tabs>
        <w:spacing w:line="259" w:lineRule="auto"/>
        <w:ind w:left="0" w:firstLine="567"/>
        <w:jc w:val="both"/>
        <w:rPr>
          <w:color w:val="000000"/>
        </w:rPr>
      </w:pPr>
      <w:r>
        <w:rPr>
          <w:b/>
        </w:rPr>
        <w:t>Витяг ЄДР / Виписка ЄДР</w:t>
      </w:r>
    </w:p>
    <w:p w14:paraId="762D8142" w14:textId="77777777" w:rsidR="002357D6" w:rsidRDefault="004A3C9B">
      <w:pPr>
        <w:pStyle w:val="aff3"/>
        <w:spacing w:line="259" w:lineRule="auto"/>
        <w:ind w:left="567"/>
        <w:jc w:val="both"/>
        <w:rPr>
          <w:b/>
          <w:bCs/>
          <w:color w:val="000000"/>
        </w:rPr>
      </w:pPr>
      <w:r>
        <w:rPr>
          <w:b/>
          <w:bCs/>
          <w:color w:val="000000"/>
        </w:rPr>
        <w:t>Вимоги до документів:</w:t>
      </w:r>
    </w:p>
    <w:p w14:paraId="4AC4A4DB" w14:textId="77777777" w:rsidR="002357D6" w:rsidRDefault="004A3C9B">
      <w:pPr>
        <w:shd w:val="clear" w:color="auto" w:fill="FFFFFF"/>
        <w:ind w:firstLine="709"/>
        <w:jc w:val="both"/>
      </w:pPr>
      <w:r>
        <w:t xml:space="preserve">- учасник подає у складі своєї тендерної пропозиції </w:t>
      </w:r>
      <w:r>
        <w:rPr>
          <w:bCs/>
          <w:u w:val="single"/>
        </w:rPr>
        <w:t>Витяг ЄДР / Виписку ЄДР</w:t>
      </w:r>
      <w:r>
        <w:t>, в якому міститься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або інші документи згідно чинного законодавства, які підтверджують цю інформацію  (крім випадків, коли учасником є фізична особа-підприємець або учасник є нерезидентом).</w:t>
      </w:r>
    </w:p>
    <w:p w14:paraId="74F54457" w14:textId="77777777" w:rsidR="002357D6" w:rsidRDefault="004A3C9B">
      <w:pPr>
        <w:numPr>
          <w:ilvl w:val="1"/>
          <w:numId w:val="28"/>
        </w:numPr>
        <w:tabs>
          <w:tab w:val="left" w:pos="1134"/>
        </w:tabs>
        <w:spacing w:line="259" w:lineRule="auto"/>
        <w:ind w:left="0" w:firstLine="567"/>
        <w:jc w:val="both"/>
        <w:rPr>
          <w:color w:val="000000"/>
        </w:rPr>
      </w:pPr>
      <w:r>
        <w:rPr>
          <w:b/>
        </w:rPr>
        <w:t>Довідка про відсутність судимості</w:t>
      </w:r>
    </w:p>
    <w:p w14:paraId="004BB532" w14:textId="77777777" w:rsidR="002357D6" w:rsidRDefault="004A3C9B">
      <w:pPr>
        <w:pStyle w:val="aff3"/>
        <w:spacing w:line="259" w:lineRule="auto"/>
        <w:ind w:left="567"/>
        <w:jc w:val="both"/>
        <w:rPr>
          <w:b/>
          <w:bCs/>
          <w:color w:val="000000"/>
        </w:rPr>
      </w:pPr>
      <w:r>
        <w:rPr>
          <w:b/>
          <w:bCs/>
          <w:color w:val="000000"/>
        </w:rPr>
        <w:t>Вимоги до документів:</w:t>
      </w:r>
    </w:p>
    <w:p w14:paraId="7372EEBE" w14:textId="77777777" w:rsidR="002357D6" w:rsidRDefault="004A3C9B">
      <w:pPr>
        <w:shd w:val="clear" w:color="auto" w:fill="FFFFFF"/>
        <w:ind w:firstLine="709"/>
        <w:jc w:val="both"/>
        <w:rPr>
          <w:u w:val="single"/>
        </w:rPr>
      </w:pPr>
      <w:r>
        <w:t xml:space="preserve">- Учасник подає у складі тендерної пропозиції </w:t>
      </w:r>
      <w:r>
        <w:rPr>
          <w:u w:val="single"/>
        </w:rPr>
        <w:t>довідку в довільній формі</w:t>
      </w:r>
      <w:r>
        <w:t xml:space="preserve"> про те, що  фізична особа, яка є учасником процедури закупівлі, службова (посадова) особа учасника процедури закупівлі, яка підписала тендерну пропозицію та/або уповноважена на підписання договору про закупівлю, фізична особа-кінцевий </w:t>
      </w:r>
      <w:proofErr w:type="spellStart"/>
      <w:r>
        <w:t>бенефіціарний</w:t>
      </w:r>
      <w:proofErr w:type="spellEnd"/>
      <w:r>
        <w:t xml:space="preserve"> власник юридичної особи-учасника процедури закупівлі ( у тому числі фізична особа кінцевого </w:t>
      </w:r>
      <w:proofErr w:type="spellStart"/>
      <w:r>
        <w:t>бенефіціарного</w:t>
      </w:r>
      <w:proofErr w:type="spellEnd"/>
      <w:r>
        <w:t xml:space="preserve"> власника засновника такої юридичної особи, якщо засновник – інша юридична особа) </w:t>
      </w:r>
      <w:r>
        <w:rPr>
          <w:u w:val="single"/>
        </w:rPr>
        <w:t xml:space="preserve">НЕ була засуджена за державну зраду або </w:t>
      </w:r>
      <w:proofErr w:type="spellStart"/>
      <w:r>
        <w:rPr>
          <w:u w:val="single"/>
        </w:rPr>
        <w:t>колабораційну</w:t>
      </w:r>
      <w:proofErr w:type="spellEnd"/>
      <w:r>
        <w:rPr>
          <w:u w:val="single"/>
        </w:rPr>
        <w:t xml:space="preserve"> діяльність за законами України або надати у складі тендерної пропозиції документальне підтвердження, що судимість за такі кримінальні правопорушення з фізичної особи знято або погашено у встановленому законом порядку.</w:t>
      </w:r>
    </w:p>
    <w:p w14:paraId="1B3DD5FB" w14:textId="77777777" w:rsidR="002357D6" w:rsidRDefault="004A3C9B">
      <w:pPr>
        <w:numPr>
          <w:ilvl w:val="1"/>
          <w:numId w:val="28"/>
        </w:numPr>
        <w:tabs>
          <w:tab w:val="left" w:pos="1134"/>
        </w:tabs>
        <w:spacing w:line="259" w:lineRule="auto"/>
        <w:ind w:left="0" w:firstLine="567"/>
        <w:jc w:val="both"/>
        <w:rPr>
          <w:color w:val="000000"/>
        </w:rPr>
      </w:pPr>
      <w:r>
        <w:rPr>
          <w:b/>
        </w:rPr>
        <w:t>Довідка про відсутність санкцій</w:t>
      </w:r>
    </w:p>
    <w:p w14:paraId="2E46AFB6" w14:textId="77777777" w:rsidR="002357D6" w:rsidRDefault="004A3C9B">
      <w:pPr>
        <w:pStyle w:val="aff3"/>
        <w:spacing w:line="259" w:lineRule="auto"/>
        <w:ind w:left="567"/>
        <w:jc w:val="both"/>
        <w:rPr>
          <w:b/>
          <w:bCs/>
          <w:color w:val="000000"/>
        </w:rPr>
      </w:pPr>
      <w:r>
        <w:rPr>
          <w:b/>
          <w:bCs/>
          <w:color w:val="000000"/>
        </w:rPr>
        <w:t>Вимоги до документів:</w:t>
      </w:r>
    </w:p>
    <w:p w14:paraId="68CFB56D" w14:textId="77777777" w:rsidR="002357D6" w:rsidRDefault="004A3C9B">
      <w:pPr>
        <w:shd w:val="clear" w:color="auto" w:fill="FFFFFF"/>
        <w:ind w:firstLine="709"/>
        <w:jc w:val="both"/>
      </w:pPr>
      <w:r>
        <w:t xml:space="preserve">- Учасник подає у складі тендерної пропозиції </w:t>
      </w:r>
      <w:r>
        <w:rPr>
          <w:u w:val="single"/>
        </w:rPr>
        <w:t xml:space="preserve">довідку в довільній формі </w:t>
      </w:r>
      <w:r>
        <w:t xml:space="preserve">про те, що  фізична особа, яка є учасником процедури закупівлі, службова (посадова) особа учасника процедури закупівлі, яка підписала тендерну пропозицію та/або уповноважена на підписання договору про закупівлю, фізична особа-кінцевий </w:t>
      </w:r>
      <w:proofErr w:type="spellStart"/>
      <w:r>
        <w:t>бенефіціарний</w:t>
      </w:r>
      <w:proofErr w:type="spellEnd"/>
      <w:r>
        <w:t xml:space="preserve"> власник юридичної особи-учасника процедури закупівлі ( у тому числі фізична особа кінцевого </w:t>
      </w:r>
      <w:proofErr w:type="spellStart"/>
      <w:r>
        <w:t>бенефіціарного</w:t>
      </w:r>
      <w:proofErr w:type="spellEnd"/>
      <w:r>
        <w:t xml:space="preserve"> власника засновника такої юридичної особи, якщо засновник – інша юридична особа) </w:t>
      </w:r>
      <w:r>
        <w:rPr>
          <w:u w:val="single"/>
        </w:rPr>
        <w:t xml:space="preserve">НЕ була засуджена за державну зраду або </w:t>
      </w:r>
      <w:proofErr w:type="spellStart"/>
      <w:r>
        <w:rPr>
          <w:u w:val="single"/>
        </w:rPr>
        <w:t>колабораційну</w:t>
      </w:r>
      <w:proofErr w:type="spellEnd"/>
      <w:r>
        <w:rPr>
          <w:u w:val="single"/>
        </w:rPr>
        <w:t xml:space="preserve"> діяльність за законами України або надати у складі тендерної пропозиції документальне підтвердження, що судимість за такі кримінальні правопорушення з фізичної особи знято або погашено у встановленому законом порядку</w:t>
      </w:r>
      <w:r>
        <w:t>.</w:t>
      </w:r>
    </w:p>
    <w:p w14:paraId="03700E69" w14:textId="77777777" w:rsidR="002357D6" w:rsidRDefault="004A3C9B">
      <w:pPr>
        <w:shd w:val="clear" w:color="auto" w:fill="FFFFFF"/>
        <w:ind w:firstLine="709"/>
        <w:jc w:val="both"/>
      </w:pPr>
      <w:r>
        <w:t xml:space="preserve">- Учасник подає у складі тендерної пропозиції довідку у довільній формі про те, що учасник процедури закупівлі або кінцевий </w:t>
      </w:r>
      <w:proofErr w:type="spellStart"/>
      <w:r>
        <w:t>бенефіціарний</w:t>
      </w:r>
      <w:proofErr w:type="spellEnd"/>
      <w:r>
        <w:t xml:space="preserve"> власник, член або учасник (акціонер) юридичної особи – учасника процедури закупівлі  </w:t>
      </w:r>
      <w:r>
        <w:rPr>
          <w:u w:val="single"/>
        </w:rPr>
        <w:t xml:space="preserve">НЕ є особою, до якої застосовано санкцію у виді заборони на здійснення у неї публічних </w:t>
      </w:r>
      <w:proofErr w:type="spellStart"/>
      <w:r>
        <w:rPr>
          <w:u w:val="single"/>
        </w:rPr>
        <w:t>закупівель</w:t>
      </w:r>
      <w:proofErr w:type="spellEnd"/>
      <w:r>
        <w:rPr>
          <w:u w:val="single"/>
        </w:rPr>
        <w:t xml:space="preserve"> товарів, робіт і послуг згідно із Законом України "Про санкції", крім випадку, коли активи такої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 також до такої особи НЕ застосовані чинні санкції будь-якою з таких організацій:</w:t>
      </w:r>
      <w:r>
        <w:t xml:space="preserve"> </w:t>
      </w:r>
    </w:p>
    <w:p w14:paraId="7CE596A0" w14:textId="77777777" w:rsidR="002357D6" w:rsidRDefault="004A3C9B">
      <w:pPr>
        <w:shd w:val="clear" w:color="auto" w:fill="FFFFFF"/>
        <w:ind w:firstLine="709"/>
        <w:jc w:val="both"/>
      </w:pPr>
      <w:r>
        <w:t>(a) Організація Об’єднаних Націй та будь-яка установа чи особа, яка належним чином призначена, уповноважена або уповноважена Організацією Об’єднаних Націй запроваджувати, керувати, впроваджувати та/або застосовувати санкції;</w:t>
      </w:r>
    </w:p>
    <w:p w14:paraId="0ED07914" w14:textId="77777777" w:rsidR="002357D6" w:rsidRDefault="004A3C9B">
      <w:pPr>
        <w:shd w:val="clear" w:color="auto" w:fill="FFFFFF"/>
        <w:ind w:firstLine="709"/>
        <w:jc w:val="both"/>
      </w:pPr>
      <w:r>
        <w:t xml:space="preserve">  (b) Європейський Союз та будь-яке агентство чи особа, яка належним чином призначена, уповноважена чи уповноважена Європейським Союзом вводити, адмініструвати, впроваджувати та/або застосовувати санкції;</w:t>
      </w:r>
    </w:p>
    <w:p w14:paraId="6EC1BEF7" w14:textId="77777777" w:rsidR="002357D6" w:rsidRDefault="004A3C9B">
      <w:pPr>
        <w:shd w:val="clear" w:color="auto" w:fill="FFFFFF"/>
        <w:ind w:firstLine="709"/>
        <w:jc w:val="both"/>
      </w:pPr>
      <w:r>
        <w:t xml:space="preserve">  (c) Управління контролю за іноземними активами Міністерства фінансів США (OFAC), Державний департамент США та/або Міністерство торгівлі Сполучених Штатів.</w:t>
      </w:r>
    </w:p>
    <w:p w14:paraId="19C80D9B" w14:textId="77777777" w:rsidR="002357D6" w:rsidRDefault="004A3C9B">
      <w:pPr>
        <w:shd w:val="clear" w:color="auto" w:fill="FFFFFF"/>
        <w:ind w:firstLine="709"/>
        <w:jc w:val="both"/>
      </w:pPr>
      <w:r>
        <w:lastRenderedPageBreak/>
        <w:t xml:space="preserve">- Учасник повинен надати </w:t>
      </w:r>
      <w:r>
        <w:rPr>
          <w:u w:val="single"/>
        </w:rPr>
        <w:t>лист у довільній формі щодо договорів, які були укладені із даним замовником і розірвані/припинені без повного виконання зобов’язань</w:t>
      </w:r>
      <w:r>
        <w:t>, із поясненням причин такого розірвання/припинення (у разі наявності таких договорів).</w:t>
      </w:r>
    </w:p>
    <w:p w14:paraId="2ABEC129" w14:textId="77777777" w:rsidR="002357D6" w:rsidRDefault="004A3C9B">
      <w:pPr>
        <w:numPr>
          <w:ilvl w:val="1"/>
          <w:numId w:val="28"/>
        </w:numPr>
        <w:tabs>
          <w:tab w:val="left" w:pos="1134"/>
        </w:tabs>
        <w:spacing w:line="259" w:lineRule="auto"/>
        <w:ind w:left="0" w:firstLine="567"/>
        <w:jc w:val="both"/>
        <w:rPr>
          <w:b/>
        </w:rPr>
      </w:pPr>
      <w:r>
        <w:rPr>
          <w:b/>
        </w:rPr>
        <w:t>Документи, що підтверджують відсутність підстав для відмови в участі у процедурі закупівлі, визначених у пункті 47 Особливостей</w:t>
      </w:r>
    </w:p>
    <w:p w14:paraId="7305112A" w14:textId="77777777" w:rsidR="002357D6" w:rsidRDefault="004A3C9B">
      <w:pPr>
        <w:shd w:val="clear" w:color="auto" w:fill="FFFFFF"/>
        <w:ind w:firstLine="709"/>
        <w:jc w:val="both"/>
        <w:rPr>
          <w:b/>
          <w:bCs/>
        </w:rPr>
      </w:pPr>
      <w:r>
        <w:rPr>
          <w:b/>
          <w:bCs/>
        </w:rPr>
        <w:t>Вимоги до документів:</w:t>
      </w:r>
    </w:p>
    <w:p w14:paraId="24707F35" w14:textId="77777777" w:rsidR="002357D6" w:rsidRDefault="004A3C9B">
      <w:pPr>
        <w:shd w:val="clear" w:color="auto" w:fill="FFFFFF"/>
        <w:ind w:firstLine="709"/>
        <w:jc w:val="both"/>
      </w:pPr>
      <w:r>
        <w:t xml:space="preserve">- Учасник процедури закупівлі підтверджує відсутність підстав, зазначених у підпунктах 1-12 пункту 47 Особливостей  (крім підпунктів 1 і 7 цього пункту) відповідно до вимог, зазначених у відповідних електронних полях електронної системи </w:t>
      </w:r>
      <w:proofErr w:type="spellStart"/>
      <w:r>
        <w:t>закупівель</w:t>
      </w:r>
      <w:proofErr w:type="spellEnd"/>
      <w:r>
        <w:t xml:space="preserve"> та в порядку визначеному електронною системою </w:t>
      </w:r>
      <w:proofErr w:type="spellStart"/>
      <w:r>
        <w:t>закупівель</w:t>
      </w:r>
      <w:proofErr w:type="spellEnd"/>
      <w:r>
        <w:t xml:space="preserve"> </w:t>
      </w:r>
      <w:r>
        <w:rPr>
          <w:u w:val="single"/>
        </w:rPr>
        <w:t xml:space="preserve">шляхом самостійного декларування відсутності таких підстав в електронній системі </w:t>
      </w:r>
      <w:proofErr w:type="spellStart"/>
      <w:r>
        <w:rPr>
          <w:u w:val="single"/>
        </w:rPr>
        <w:t>закупівель</w:t>
      </w:r>
      <w:proofErr w:type="spellEnd"/>
      <w:r>
        <w:rPr>
          <w:u w:val="single"/>
        </w:rPr>
        <w:t xml:space="preserve"> під час подання тендерної пропозиції</w:t>
      </w:r>
      <w:r>
        <w:t>.</w:t>
      </w:r>
    </w:p>
    <w:p w14:paraId="0ACCCCFA" w14:textId="77777777" w:rsidR="002357D6" w:rsidRDefault="004A3C9B">
      <w:pPr>
        <w:shd w:val="clear" w:color="auto" w:fill="FFFFFF"/>
        <w:ind w:firstLine="709"/>
        <w:jc w:val="both"/>
      </w:pPr>
      <w:r>
        <w:t>- у випадку виявлення Замовником під час розгляду тендерної пропозиції Учасника у його інформації про відсутність підстав, визначених в пункті 47 Особливостей, помилок (</w:t>
      </w:r>
      <w:proofErr w:type="spellStart"/>
      <w:r>
        <w:t>невідповідностей</w:t>
      </w:r>
      <w:proofErr w:type="spellEnd"/>
      <w:r>
        <w:t xml:space="preserve">), здійснених при заповненні відповідних електронних полів, Учасник надає </w:t>
      </w:r>
      <w:r>
        <w:rPr>
          <w:u w:val="single"/>
        </w:rPr>
        <w:t>довідку в довільній формі</w:t>
      </w:r>
      <w:r>
        <w:t xml:space="preserve"> для усунення таких </w:t>
      </w:r>
      <w:proofErr w:type="spellStart"/>
      <w:r>
        <w:t>невідповідностей</w:t>
      </w:r>
      <w:proofErr w:type="spellEnd"/>
      <w:r>
        <w:t xml:space="preserve"> в поданій інформації відповідно до пункту 43 Особливостей, оскільки у електронній системі </w:t>
      </w:r>
      <w:proofErr w:type="spellStart"/>
      <w:r>
        <w:t>закупівель</w:t>
      </w:r>
      <w:proofErr w:type="spellEnd"/>
      <w:r>
        <w:t xml:space="preserve"> відсутній механізм виправлення помилок в електронних полях.</w:t>
      </w:r>
    </w:p>
    <w:p w14:paraId="6DE0598D" w14:textId="77777777" w:rsidR="002357D6" w:rsidRDefault="004A3C9B">
      <w:pPr>
        <w:numPr>
          <w:ilvl w:val="1"/>
          <w:numId w:val="28"/>
        </w:numPr>
        <w:tabs>
          <w:tab w:val="left" w:pos="1134"/>
        </w:tabs>
        <w:spacing w:line="259" w:lineRule="auto"/>
        <w:ind w:left="0" w:firstLine="567"/>
        <w:jc w:val="both"/>
        <w:rPr>
          <w:color w:val="000000"/>
        </w:rPr>
      </w:pPr>
      <w:r>
        <w:rPr>
          <w:b/>
          <w:color w:val="000000"/>
        </w:rPr>
        <w:t xml:space="preserve">Лист-роз’яснення </w:t>
      </w:r>
      <w:r>
        <w:rPr>
          <w:b/>
        </w:rPr>
        <w:t>(за потреби)</w:t>
      </w:r>
    </w:p>
    <w:p w14:paraId="52D8620B" w14:textId="77777777" w:rsidR="002357D6" w:rsidRDefault="004A3C9B">
      <w:pPr>
        <w:pStyle w:val="aff3"/>
        <w:spacing w:line="259" w:lineRule="auto"/>
        <w:ind w:left="567"/>
        <w:jc w:val="both"/>
        <w:rPr>
          <w:b/>
          <w:bCs/>
          <w:color w:val="000000"/>
        </w:rPr>
      </w:pPr>
      <w:r>
        <w:rPr>
          <w:b/>
          <w:bCs/>
          <w:color w:val="000000"/>
        </w:rPr>
        <w:t>Вимоги до документів:</w:t>
      </w:r>
    </w:p>
    <w:p w14:paraId="52362885" w14:textId="77777777" w:rsidR="002357D6" w:rsidRDefault="004A3C9B">
      <w:pPr>
        <w:pStyle w:val="aff3"/>
        <w:ind w:left="142" w:firstLine="567"/>
        <w:jc w:val="both"/>
      </w:pPr>
      <w:r>
        <w:t xml:space="preserve">- У разі якщо учасник не повинен складати або відповідно до норм чинного законодавства (в тому числі у разі подання тендерної пропозиції учасником-нерезидентом відповідно до норм законодавства країни реєстрації) не зобов’язаний складати якийсь зі вказаних в положеннях документації документ,  то він </w:t>
      </w:r>
      <w:r>
        <w:rPr>
          <w:u w:val="single"/>
        </w:rPr>
        <w:t>надає лист-роз’яснення в довільній формі</w:t>
      </w:r>
      <w:r>
        <w:t>, у якому зазначає законодавчі підстави ненадання відповідних документів.</w:t>
      </w:r>
    </w:p>
    <w:p w14:paraId="02BD5F12" w14:textId="77777777" w:rsidR="002357D6" w:rsidRDefault="002357D6">
      <w:pPr>
        <w:jc w:val="center"/>
        <w:rPr>
          <w:b/>
          <w:sz w:val="16"/>
          <w:szCs w:val="16"/>
        </w:rPr>
      </w:pPr>
    </w:p>
    <w:p w14:paraId="35F4E678" w14:textId="77777777" w:rsidR="002357D6" w:rsidRDefault="004A3C9B">
      <w:pPr>
        <w:numPr>
          <w:ilvl w:val="0"/>
          <w:numId w:val="28"/>
        </w:numPr>
        <w:tabs>
          <w:tab w:val="left" w:pos="851"/>
        </w:tabs>
        <w:spacing w:line="259" w:lineRule="auto"/>
        <w:ind w:left="0" w:firstLine="567"/>
        <w:jc w:val="both"/>
        <w:rPr>
          <w:b/>
          <w:color w:val="000000"/>
          <w:u w:val="single"/>
        </w:rPr>
      </w:pPr>
      <w:r>
        <w:rPr>
          <w:b/>
          <w:color w:val="000000"/>
          <w:u w:val="single"/>
        </w:rPr>
        <w:t>ДОКУМЕНТИ КВАЛІФІКАЦІЙНОЇ ЧАСТИНИ</w:t>
      </w:r>
    </w:p>
    <w:p w14:paraId="0F3A5487" w14:textId="77777777" w:rsidR="002357D6" w:rsidRDefault="004A3C9B">
      <w:pPr>
        <w:numPr>
          <w:ilvl w:val="1"/>
          <w:numId w:val="28"/>
        </w:numPr>
        <w:tabs>
          <w:tab w:val="left" w:pos="993"/>
        </w:tabs>
        <w:spacing w:line="259" w:lineRule="auto"/>
        <w:ind w:left="0" w:firstLine="567"/>
        <w:jc w:val="both"/>
        <w:rPr>
          <w:color w:val="000000"/>
        </w:rPr>
      </w:pPr>
      <w:r>
        <w:rPr>
          <w:b/>
          <w:color w:val="000000"/>
        </w:rPr>
        <w:t>Документи щодо</w:t>
      </w:r>
      <w:r>
        <w:rPr>
          <w:color w:val="000000"/>
        </w:rPr>
        <w:t xml:space="preserve"> </w:t>
      </w:r>
      <w:r>
        <w:rPr>
          <w:b/>
          <w:color w:val="000000"/>
        </w:rPr>
        <w:t>наявності в учасника процедури закупівлі</w:t>
      </w:r>
      <w:r>
        <w:rPr>
          <w:color w:val="000000"/>
        </w:rPr>
        <w:t> </w:t>
      </w:r>
      <w:r>
        <w:rPr>
          <w:b/>
          <w:color w:val="000000"/>
        </w:rPr>
        <w:t>обладнання, матеріально-технічної бази та технологій</w:t>
      </w:r>
      <w:r>
        <w:rPr>
          <w:color w:val="000000"/>
        </w:rPr>
        <w:t xml:space="preserve">, оформлені згідно вимог пункту 5.1 Розділу ІІІ «Інструкція з підготовки тендерної пропозиції» та додатку 5 даної тендерної документації </w:t>
      </w:r>
      <w:r>
        <w:rPr>
          <w:i/>
          <w:color w:val="4472C4"/>
        </w:rPr>
        <w:t>(у разі застосування даного критерію Замовником).</w:t>
      </w:r>
    </w:p>
    <w:p w14:paraId="4BC97BBC" w14:textId="77777777" w:rsidR="002357D6" w:rsidRDefault="004A3C9B">
      <w:pPr>
        <w:pStyle w:val="aff3"/>
        <w:spacing w:line="259" w:lineRule="auto"/>
        <w:ind w:left="567"/>
        <w:jc w:val="both"/>
        <w:rPr>
          <w:color w:val="000000"/>
        </w:rPr>
      </w:pPr>
      <w:r>
        <w:rPr>
          <w:b/>
          <w:bCs/>
          <w:color w:val="000000"/>
        </w:rPr>
        <w:t xml:space="preserve">Вимоги до документів: </w:t>
      </w:r>
    </w:p>
    <w:p w14:paraId="0B9CBA16" w14:textId="77777777" w:rsidR="002357D6" w:rsidRDefault="004A3C9B">
      <w:pPr>
        <w:shd w:val="clear" w:color="auto" w:fill="FFFFFF"/>
        <w:ind w:firstLine="709"/>
        <w:jc w:val="both"/>
      </w:pPr>
      <w:r>
        <w:t xml:space="preserve">- </w:t>
      </w:r>
      <w:r>
        <w:rPr>
          <w:u w:val="single"/>
        </w:rPr>
        <w:t>Довідка заповнена учасником</w:t>
      </w:r>
      <w:r>
        <w:t xml:space="preserve"> за формою у додатку 5 до цієї тендерної документації;</w:t>
      </w:r>
    </w:p>
    <w:p w14:paraId="169B88DB" w14:textId="77777777" w:rsidR="002357D6" w:rsidRDefault="004A3C9B">
      <w:pPr>
        <w:shd w:val="clear" w:color="auto" w:fill="FFFFFF"/>
        <w:ind w:firstLine="709"/>
        <w:jc w:val="both"/>
      </w:pPr>
      <w:r>
        <w:t xml:space="preserve">- </w:t>
      </w:r>
      <w:r>
        <w:rPr>
          <w:u w:val="single"/>
        </w:rPr>
        <w:t>Підтвердні документи</w:t>
      </w:r>
      <w:r>
        <w:t xml:space="preserve"> згідно з вимогами пункту 5.1 Розділу ІІІ «Інструкція з підготовки тендерної пропозиції».</w:t>
      </w:r>
    </w:p>
    <w:p w14:paraId="67DDE923" w14:textId="77777777" w:rsidR="002357D6" w:rsidRDefault="004A3C9B">
      <w:pPr>
        <w:numPr>
          <w:ilvl w:val="1"/>
          <w:numId w:val="28"/>
        </w:numPr>
        <w:tabs>
          <w:tab w:val="left" w:pos="993"/>
        </w:tabs>
        <w:spacing w:line="259" w:lineRule="auto"/>
        <w:ind w:left="0" w:firstLine="567"/>
        <w:jc w:val="both"/>
        <w:rPr>
          <w:color w:val="000000"/>
        </w:rPr>
      </w:pPr>
      <w:r>
        <w:rPr>
          <w:b/>
          <w:color w:val="000000"/>
        </w:rPr>
        <w:t>Документи щодо</w:t>
      </w:r>
      <w:r>
        <w:rPr>
          <w:color w:val="000000"/>
        </w:rPr>
        <w:t xml:space="preserve"> </w:t>
      </w:r>
      <w:r>
        <w:rPr>
          <w:b/>
          <w:color w:val="000000"/>
        </w:rPr>
        <w:t xml:space="preserve">наявності в учасника процедури закупівлі працівників відповідної кваліфікації, які мають необхідні знання та досвід </w:t>
      </w:r>
      <w:r>
        <w:rPr>
          <w:i/>
          <w:color w:val="4472C4"/>
        </w:rPr>
        <w:t>(у разі застосування даного критерію Замовником).</w:t>
      </w:r>
    </w:p>
    <w:p w14:paraId="4745CAAB" w14:textId="77777777" w:rsidR="002357D6" w:rsidRDefault="004A3C9B">
      <w:pPr>
        <w:pStyle w:val="aff3"/>
        <w:spacing w:line="259" w:lineRule="auto"/>
        <w:ind w:left="567"/>
        <w:jc w:val="both"/>
        <w:rPr>
          <w:color w:val="000000"/>
        </w:rPr>
      </w:pPr>
      <w:r>
        <w:rPr>
          <w:b/>
          <w:bCs/>
          <w:color w:val="000000"/>
        </w:rPr>
        <w:t xml:space="preserve">Вимоги до документів: </w:t>
      </w:r>
    </w:p>
    <w:p w14:paraId="5B7CCBA0" w14:textId="77777777" w:rsidR="002357D6" w:rsidRDefault="004A3C9B">
      <w:pPr>
        <w:shd w:val="clear" w:color="auto" w:fill="FFFFFF"/>
        <w:ind w:firstLine="709"/>
        <w:jc w:val="both"/>
      </w:pPr>
      <w:r>
        <w:t xml:space="preserve">- </w:t>
      </w:r>
      <w:r>
        <w:rPr>
          <w:u w:val="single"/>
        </w:rPr>
        <w:t>Довідка заповнена учасником</w:t>
      </w:r>
      <w:r>
        <w:t xml:space="preserve"> за формою у додатку 6 до цієї тендерної документації;</w:t>
      </w:r>
    </w:p>
    <w:p w14:paraId="5D9C9A3B" w14:textId="77777777" w:rsidR="002357D6" w:rsidRDefault="004A3C9B">
      <w:pPr>
        <w:shd w:val="clear" w:color="auto" w:fill="FFFFFF"/>
        <w:ind w:firstLine="709"/>
        <w:jc w:val="both"/>
      </w:pPr>
      <w:r>
        <w:t xml:space="preserve">- </w:t>
      </w:r>
      <w:r>
        <w:rPr>
          <w:u w:val="single"/>
        </w:rPr>
        <w:t>Підтвердні документи</w:t>
      </w:r>
      <w:r>
        <w:t xml:space="preserve"> згідно з вимогами пункту 5.2 Розділу ІІІ «Інструкція з підготовки тендерної пропозиції».</w:t>
      </w:r>
    </w:p>
    <w:p w14:paraId="5BD5B2DB" w14:textId="77777777" w:rsidR="002357D6" w:rsidRDefault="004A3C9B">
      <w:pPr>
        <w:numPr>
          <w:ilvl w:val="1"/>
          <w:numId w:val="28"/>
        </w:numPr>
        <w:tabs>
          <w:tab w:val="left" w:pos="993"/>
        </w:tabs>
        <w:spacing w:line="259" w:lineRule="auto"/>
        <w:ind w:left="0" w:firstLine="567"/>
        <w:jc w:val="both"/>
        <w:rPr>
          <w:color w:val="000000"/>
        </w:rPr>
      </w:pPr>
      <w:r>
        <w:rPr>
          <w:b/>
          <w:color w:val="000000"/>
        </w:rPr>
        <w:t>Документи, які підтверджують наявність в учасника досвіду виконання аналогічних договорів за предметом закупівлі</w:t>
      </w:r>
    </w:p>
    <w:p w14:paraId="303B6B34" w14:textId="77777777" w:rsidR="002357D6" w:rsidRDefault="004A3C9B">
      <w:pPr>
        <w:pStyle w:val="aff3"/>
        <w:spacing w:line="259" w:lineRule="auto"/>
        <w:ind w:left="567"/>
        <w:jc w:val="both"/>
        <w:rPr>
          <w:color w:val="000000"/>
        </w:rPr>
      </w:pPr>
      <w:r>
        <w:rPr>
          <w:b/>
          <w:bCs/>
          <w:color w:val="000000"/>
        </w:rPr>
        <w:t xml:space="preserve">Вимоги до документів: </w:t>
      </w:r>
    </w:p>
    <w:p w14:paraId="728C7617" w14:textId="77777777" w:rsidR="002357D6" w:rsidRDefault="004A3C9B">
      <w:pPr>
        <w:shd w:val="clear" w:color="auto" w:fill="FFFFFF"/>
        <w:ind w:firstLine="709"/>
        <w:jc w:val="both"/>
      </w:pPr>
      <w:r>
        <w:t xml:space="preserve">- </w:t>
      </w:r>
      <w:r>
        <w:rPr>
          <w:u w:val="single"/>
        </w:rPr>
        <w:t>Довідка заповнена учасником</w:t>
      </w:r>
      <w:r>
        <w:t xml:space="preserve"> за формою у додатку 7 до цієї тендерної документації;</w:t>
      </w:r>
    </w:p>
    <w:p w14:paraId="119B4625" w14:textId="77777777" w:rsidR="002357D6" w:rsidRDefault="004A3C9B">
      <w:pPr>
        <w:shd w:val="clear" w:color="auto" w:fill="FFFFFF"/>
        <w:ind w:firstLine="709"/>
        <w:jc w:val="both"/>
      </w:pPr>
      <w:r>
        <w:t xml:space="preserve">- </w:t>
      </w:r>
      <w:r>
        <w:rPr>
          <w:u w:val="single"/>
        </w:rPr>
        <w:t>Підтвердні документи</w:t>
      </w:r>
      <w:r>
        <w:t xml:space="preserve"> згідно з вимогами пункту 5.3 Розділу ІІІ «Інструкція з підготовки тендерної пропозиції» та додатку 7 до цієї тендерної документації.</w:t>
      </w:r>
    </w:p>
    <w:p w14:paraId="0CDEC19A" w14:textId="77777777" w:rsidR="002357D6" w:rsidRDefault="004A3C9B">
      <w:pPr>
        <w:shd w:val="clear" w:color="auto" w:fill="FFFFFF"/>
        <w:ind w:firstLine="709"/>
        <w:jc w:val="both"/>
      </w:pPr>
      <w:r>
        <w:lastRenderedPageBreak/>
        <w:t xml:space="preserve">- </w:t>
      </w:r>
      <w:r>
        <w:rPr>
          <w:u w:val="single"/>
        </w:rPr>
        <w:t>Пояснення у довільній формі</w:t>
      </w:r>
      <w:r>
        <w:t xml:space="preserve"> (у випадку коли сума актів виконаних робіт не відповідає вказаній вартості договору) та </w:t>
      </w:r>
      <w:r>
        <w:rPr>
          <w:u w:val="single"/>
        </w:rPr>
        <w:t>підтвердні документи до пояснення</w:t>
      </w:r>
      <w:r>
        <w:t xml:space="preserve"> (за потреби).</w:t>
      </w:r>
    </w:p>
    <w:p w14:paraId="58B5E159" w14:textId="77777777" w:rsidR="002357D6" w:rsidRDefault="004A3C9B">
      <w:pPr>
        <w:numPr>
          <w:ilvl w:val="1"/>
          <w:numId w:val="28"/>
        </w:numPr>
        <w:tabs>
          <w:tab w:val="left" w:pos="993"/>
        </w:tabs>
        <w:spacing w:line="259" w:lineRule="auto"/>
        <w:ind w:left="0" w:firstLine="567"/>
        <w:jc w:val="both"/>
        <w:rPr>
          <w:color w:val="000000"/>
        </w:rPr>
      </w:pPr>
      <w:r>
        <w:rPr>
          <w:b/>
          <w:color w:val="000000"/>
        </w:rPr>
        <w:t>Документи, які підтверджують наявність</w:t>
      </w:r>
      <w:r>
        <w:rPr>
          <w:color w:val="000000"/>
        </w:rPr>
        <w:t xml:space="preserve"> </w:t>
      </w:r>
      <w:r>
        <w:rPr>
          <w:b/>
          <w:color w:val="000000"/>
        </w:rPr>
        <w:t>фінансової спроможності учасника</w:t>
      </w:r>
    </w:p>
    <w:p w14:paraId="5492FA35" w14:textId="77777777" w:rsidR="002357D6" w:rsidRDefault="004A3C9B">
      <w:pPr>
        <w:pStyle w:val="aff3"/>
        <w:spacing w:line="259" w:lineRule="auto"/>
        <w:ind w:left="567"/>
        <w:jc w:val="both"/>
        <w:rPr>
          <w:color w:val="000000"/>
        </w:rPr>
      </w:pPr>
      <w:r>
        <w:rPr>
          <w:b/>
          <w:bCs/>
          <w:color w:val="000000"/>
        </w:rPr>
        <w:t xml:space="preserve">Вимоги до документів: </w:t>
      </w:r>
    </w:p>
    <w:p w14:paraId="2595AC28" w14:textId="77777777" w:rsidR="002357D6" w:rsidRDefault="004A3C9B">
      <w:pPr>
        <w:shd w:val="clear" w:color="auto" w:fill="FFFFFF"/>
        <w:ind w:firstLine="709"/>
        <w:jc w:val="both"/>
      </w:pPr>
      <w:r>
        <w:t xml:space="preserve">- </w:t>
      </w:r>
      <w:r>
        <w:rPr>
          <w:u w:val="single"/>
        </w:rPr>
        <w:t>Фінансові та/або податкові звітні документи</w:t>
      </w:r>
      <w:r>
        <w:t xml:space="preserve"> учасника згідно з вимогами пункту 5.4 Розділу ІІІ «Інструкція з підготовки тендерної пропозиції» до цієї тендерної документації.</w:t>
      </w:r>
    </w:p>
    <w:p w14:paraId="79FA3965" w14:textId="77777777" w:rsidR="002357D6" w:rsidRDefault="002357D6">
      <w:pPr>
        <w:tabs>
          <w:tab w:val="left" w:pos="993"/>
        </w:tabs>
        <w:ind w:left="567"/>
        <w:jc w:val="both"/>
        <w:rPr>
          <w:color w:val="000000"/>
        </w:rPr>
      </w:pPr>
    </w:p>
    <w:p w14:paraId="0F78C0BF" w14:textId="77777777" w:rsidR="002357D6" w:rsidRDefault="004A3C9B">
      <w:pPr>
        <w:numPr>
          <w:ilvl w:val="0"/>
          <w:numId w:val="28"/>
        </w:numPr>
        <w:tabs>
          <w:tab w:val="left" w:pos="851"/>
        </w:tabs>
        <w:spacing w:line="259" w:lineRule="auto"/>
        <w:ind w:left="0" w:firstLine="567"/>
        <w:jc w:val="both"/>
        <w:rPr>
          <w:b/>
          <w:color w:val="000000"/>
          <w:u w:val="single"/>
        </w:rPr>
      </w:pPr>
      <w:r>
        <w:rPr>
          <w:b/>
          <w:color w:val="000000"/>
          <w:u w:val="single"/>
        </w:rPr>
        <w:t>ДОКУМЕНТИ ТЕХНІЧНОЇ ЧАСТИНИ</w:t>
      </w:r>
    </w:p>
    <w:p w14:paraId="268705FA" w14:textId="77777777" w:rsidR="002357D6" w:rsidRDefault="004A3C9B">
      <w:pPr>
        <w:numPr>
          <w:ilvl w:val="1"/>
          <w:numId w:val="28"/>
        </w:numPr>
        <w:tabs>
          <w:tab w:val="left" w:pos="993"/>
        </w:tabs>
        <w:spacing w:line="259" w:lineRule="auto"/>
        <w:ind w:left="0" w:firstLine="567"/>
        <w:jc w:val="both"/>
        <w:rPr>
          <w:b/>
          <w:color w:val="000000"/>
        </w:rPr>
      </w:pPr>
      <w:r>
        <w:rPr>
          <w:b/>
          <w:color w:val="000000"/>
        </w:rPr>
        <w:t>Документальне підтвердження</w:t>
      </w:r>
      <w:r>
        <w:rPr>
          <w:color w:val="000000"/>
        </w:rPr>
        <w:t xml:space="preserve"> </w:t>
      </w:r>
      <w:r>
        <w:rPr>
          <w:b/>
          <w:color w:val="000000"/>
        </w:rPr>
        <w:t>відповідності тендерної пропозиції учасника технічним, якісним, кількісним та іншим вимогам до предмета закупівлі</w:t>
      </w:r>
    </w:p>
    <w:p w14:paraId="24FD1034" w14:textId="77777777" w:rsidR="002357D6" w:rsidRDefault="004A3C9B">
      <w:pPr>
        <w:pStyle w:val="aff3"/>
        <w:spacing w:line="259" w:lineRule="auto"/>
        <w:ind w:left="567"/>
        <w:jc w:val="both"/>
        <w:rPr>
          <w:b/>
          <w:bCs/>
          <w:color w:val="000000"/>
        </w:rPr>
      </w:pPr>
      <w:r>
        <w:rPr>
          <w:b/>
          <w:bCs/>
          <w:color w:val="000000"/>
        </w:rPr>
        <w:t xml:space="preserve">Вимоги до документів: </w:t>
      </w:r>
    </w:p>
    <w:p w14:paraId="1B636034" w14:textId="77777777" w:rsidR="002357D6" w:rsidRDefault="004A3C9B">
      <w:pPr>
        <w:shd w:val="clear" w:color="auto" w:fill="FFFFFF"/>
        <w:ind w:firstLine="709"/>
        <w:jc w:val="both"/>
      </w:pPr>
      <w:r>
        <w:t xml:space="preserve">- </w:t>
      </w:r>
      <w:r>
        <w:rPr>
          <w:u w:val="single"/>
        </w:rPr>
        <w:t>документи і розрахунки</w:t>
      </w:r>
      <w:r>
        <w:t xml:space="preserve"> згідно з вимогами пункту 7 Розділу ІІІ «Інструкція з підготовки тендерної пропозиції».</w:t>
      </w:r>
    </w:p>
    <w:p w14:paraId="4E6E5F0A" w14:textId="77777777" w:rsidR="002357D6" w:rsidRDefault="004A3C9B">
      <w:pPr>
        <w:shd w:val="clear" w:color="auto" w:fill="FFFFFF"/>
        <w:ind w:firstLine="709"/>
        <w:jc w:val="both"/>
      </w:pPr>
      <w:r>
        <w:t>- довідка про те що підрядна організація зобов'язана дотримуватись повного цільового використання коштів на покриття додаткових витрат, пов'язаних з інфляційними процесами, які призначені на відшкодування збільшення вартості трудових та матеріально-технічних ресурсів, спричинених інфляцією, яка може відбутися з моменту складання договірної ціни та коштів на покриття ризику учасників будівництва</w:t>
      </w:r>
    </w:p>
    <w:p w14:paraId="7B40ECA7" w14:textId="77777777" w:rsidR="002357D6" w:rsidRDefault="004A3C9B">
      <w:pPr>
        <w:shd w:val="clear" w:color="auto" w:fill="FFFFFF"/>
        <w:ind w:firstLine="709"/>
        <w:jc w:val="both"/>
      </w:pPr>
      <w:r>
        <w:t>- гарантійний лист Учасника про те що він підтверджує присутність на об’єкті наступних фахівців:  головний інженер Учасника, інженер-будівельник, інженер з охорони праці – за вимогою Замовника та робітники з виконання будівельних робіт (мін 10 осіб) – щоденно.</w:t>
      </w:r>
    </w:p>
    <w:p w14:paraId="04C3C3B3" w14:textId="77777777" w:rsidR="002357D6" w:rsidRDefault="002357D6">
      <w:pPr>
        <w:shd w:val="clear" w:color="auto" w:fill="FFFFFF"/>
        <w:ind w:firstLine="709"/>
        <w:jc w:val="both"/>
      </w:pPr>
    </w:p>
    <w:p w14:paraId="65375569" w14:textId="77777777" w:rsidR="002357D6" w:rsidRDefault="004A3C9B">
      <w:pPr>
        <w:numPr>
          <w:ilvl w:val="0"/>
          <w:numId w:val="28"/>
        </w:numPr>
        <w:tabs>
          <w:tab w:val="left" w:pos="851"/>
        </w:tabs>
        <w:spacing w:line="259" w:lineRule="auto"/>
        <w:ind w:left="0" w:firstLine="567"/>
        <w:jc w:val="both"/>
        <w:rPr>
          <w:b/>
          <w:color w:val="000000"/>
          <w:u w:val="single"/>
        </w:rPr>
      </w:pPr>
      <w:r>
        <w:rPr>
          <w:b/>
          <w:color w:val="000000"/>
          <w:u w:val="single"/>
        </w:rPr>
        <w:t>ДОКУМЕНТИ ЦІНОВОЇ ЧАСТИНИ</w:t>
      </w:r>
    </w:p>
    <w:p w14:paraId="16D47D81" w14:textId="77777777" w:rsidR="002357D6" w:rsidRDefault="004A3C9B">
      <w:pPr>
        <w:numPr>
          <w:ilvl w:val="1"/>
          <w:numId w:val="28"/>
        </w:numPr>
        <w:tabs>
          <w:tab w:val="left" w:pos="993"/>
        </w:tabs>
        <w:spacing w:line="259" w:lineRule="auto"/>
        <w:ind w:left="0" w:firstLine="567"/>
        <w:jc w:val="both"/>
        <w:rPr>
          <w:color w:val="000000"/>
        </w:rPr>
      </w:pPr>
      <w:r>
        <w:rPr>
          <w:b/>
          <w:color w:val="000000"/>
        </w:rPr>
        <w:t>Тендерна (цінова) пропозиція</w:t>
      </w:r>
    </w:p>
    <w:p w14:paraId="70DF87F7" w14:textId="77777777" w:rsidR="002357D6" w:rsidRDefault="004A3C9B">
      <w:pPr>
        <w:pStyle w:val="aff3"/>
        <w:spacing w:line="259" w:lineRule="auto"/>
        <w:jc w:val="both"/>
        <w:rPr>
          <w:b/>
          <w:bCs/>
          <w:color w:val="000000"/>
        </w:rPr>
      </w:pPr>
      <w:r>
        <w:rPr>
          <w:b/>
          <w:bCs/>
          <w:color w:val="000000"/>
        </w:rPr>
        <w:t xml:space="preserve">Вимоги до документів: </w:t>
      </w:r>
    </w:p>
    <w:p w14:paraId="4A700138" w14:textId="77777777" w:rsidR="002357D6" w:rsidRDefault="004A3C9B">
      <w:pPr>
        <w:shd w:val="clear" w:color="auto" w:fill="FFFFFF"/>
        <w:ind w:firstLine="709"/>
        <w:jc w:val="both"/>
      </w:pPr>
      <w:r>
        <w:t xml:space="preserve">- </w:t>
      </w:r>
      <w:r>
        <w:rPr>
          <w:u w:val="single"/>
        </w:rPr>
        <w:t>Пропозиція,</w:t>
      </w:r>
      <w:r>
        <w:t xml:space="preserve"> заповнена учасником згідно з формою та вимогами у Додатку 1 до цієї тендерної документації.</w:t>
      </w:r>
    </w:p>
    <w:p w14:paraId="45EBB02A" w14:textId="77777777" w:rsidR="002357D6" w:rsidRDefault="004A3C9B">
      <w:pPr>
        <w:numPr>
          <w:ilvl w:val="1"/>
          <w:numId w:val="28"/>
        </w:numPr>
        <w:tabs>
          <w:tab w:val="left" w:pos="993"/>
        </w:tabs>
        <w:spacing w:line="259" w:lineRule="auto"/>
        <w:ind w:left="0" w:firstLine="567"/>
        <w:jc w:val="both"/>
        <w:rPr>
          <w:color w:val="000000"/>
        </w:rPr>
      </w:pPr>
      <w:r>
        <w:rPr>
          <w:b/>
          <w:bCs/>
        </w:rPr>
        <w:t xml:space="preserve"> Документи забезпечення тендерної пропозиції </w:t>
      </w:r>
      <w:r>
        <w:rPr>
          <w:i/>
          <w:color w:val="4472C4"/>
        </w:rPr>
        <w:t>(у разі застосування Замовником).</w:t>
      </w:r>
    </w:p>
    <w:p w14:paraId="7DD20788" w14:textId="77777777" w:rsidR="002357D6" w:rsidRDefault="004A3C9B">
      <w:pPr>
        <w:pStyle w:val="aff3"/>
        <w:spacing w:line="259" w:lineRule="auto"/>
        <w:jc w:val="both"/>
        <w:rPr>
          <w:b/>
          <w:bCs/>
          <w:color w:val="000000"/>
        </w:rPr>
      </w:pPr>
      <w:r>
        <w:rPr>
          <w:b/>
          <w:bCs/>
          <w:color w:val="000000"/>
        </w:rPr>
        <w:t xml:space="preserve">Вимоги до документів: </w:t>
      </w:r>
    </w:p>
    <w:p w14:paraId="7D77E929" w14:textId="77777777" w:rsidR="002357D6" w:rsidRDefault="004A3C9B">
      <w:pPr>
        <w:shd w:val="clear" w:color="auto" w:fill="FFFFFF"/>
        <w:ind w:firstLine="709"/>
        <w:jc w:val="both"/>
      </w:pPr>
      <w:r>
        <w:t xml:space="preserve">- </w:t>
      </w:r>
      <w:r>
        <w:rPr>
          <w:u w:val="single"/>
        </w:rPr>
        <w:t>Банківська гарантія</w:t>
      </w:r>
      <w:r>
        <w:t>, оформлена</w:t>
      </w:r>
      <w:r>
        <w:rPr>
          <w:u w:val="single"/>
        </w:rPr>
        <w:t xml:space="preserve"> </w:t>
      </w:r>
      <w:r>
        <w:t>згідно з вимогами пункту 2 Розділу ІІІ «Інструкція з підготовки тендерної пропозиції» даної тендерної документації.</w:t>
      </w:r>
    </w:p>
    <w:p w14:paraId="7C38B45D" w14:textId="77777777" w:rsidR="002357D6" w:rsidRDefault="004A3C9B">
      <w:pPr>
        <w:shd w:val="clear" w:color="auto" w:fill="FFFFFF"/>
        <w:ind w:firstLine="709"/>
        <w:jc w:val="both"/>
      </w:pPr>
      <w:r>
        <w:t xml:space="preserve">- </w:t>
      </w:r>
      <w:r>
        <w:rPr>
          <w:u w:val="single"/>
        </w:rPr>
        <w:t>Супровідні документи до банківської гарантії</w:t>
      </w:r>
      <w:r>
        <w:t xml:space="preserve"> згідно з вимогами пункту 2 Розділу ІІІ «Інструкція з підготовки тендерної пропозиції» даної тендерної документації.</w:t>
      </w:r>
    </w:p>
    <w:p w14:paraId="266C5856" w14:textId="77777777" w:rsidR="002357D6" w:rsidRDefault="004A3C9B">
      <w:pPr>
        <w:pStyle w:val="aff3"/>
        <w:numPr>
          <w:ilvl w:val="1"/>
          <w:numId w:val="28"/>
        </w:numPr>
        <w:shd w:val="clear" w:color="auto" w:fill="FFFFFF"/>
        <w:ind w:left="851"/>
        <w:jc w:val="both"/>
        <w:rPr>
          <w:b/>
          <w:bCs/>
        </w:rPr>
      </w:pPr>
      <w:r>
        <w:rPr>
          <w:b/>
          <w:bCs/>
        </w:rPr>
        <w:t xml:space="preserve"> Розрахунок договірної ціни, зазначеної учасником у тендерній (ціновій) пропозиції</w:t>
      </w:r>
    </w:p>
    <w:p w14:paraId="25859B28" w14:textId="77777777" w:rsidR="002357D6" w:rsidRDefault="004A3C9B">
      <w:pPr>
        <w:pStyle w:val="aff3"/>
        <w:spacing w:line="259" w:lineRule="auto"/>
        <w:jc w:val="both"/>
        <w:rPr>
          <w:b/>
          <w:bCs/>
          <w:color w:val="000000"/>
        </w:rPr>
      </w:pPr>
      <w:r>
        <w:rPr>
          <w:b/>
          <w:bCs/>
          <w:color w:val="000000"/>
        </w:rPr>
        <w:t xml:space="preserve">Вимоги до документів: </w:t>
      </w:r>
    </w:p>
    <w:p w14:paraId="119E250D" w14:textId="77777777" w:rsidR="002357D6" w:rsidRDefault="004A3C9B">
      <w:pPr>
        <w:shd w:val="clear" w:color="auto" w:fill="FFFFFF"/>
        <w:ind w:firstLine="709"/>
        <w:jc w:val="both"/>
      </w:pPr>
      <w:r>
        <w:t xml:space="preserve">- </w:t>
      </w:r>
      <w:r>
        <w:rPr>
          <w:u w:val="single"/>
        </w:rPr>
        <w:t>Розрахунок договірної ціни</w:t>
      </w:r>
      <w:r>
        <w:t xml:space="preserve"> згідно з вимогами пункту 7 Розділу ІІІ «Інструкція з підготовки тендерної пропозиції» та додатку 3 даної тендерної документації.</w:t>
      </w:r>
    </w:p>
    <w:p w14:paraId="7B001D30" w14:textId="77777777" w:rsidR="002357D6" w:rsidRDefault="002357D6">
      <w:pPr>
        <w:tabs>
          <w:tab w:val="left" w:pos="993"/>
        </w:tabs>
        <w:ind w:left="567"/>
        <w:jc w:val="both"/>
        <w:rPr>
          <w:color w:val="000000"/>
        </w:rPr>
      </w:pPr>
    </w:p>
    <w:p w14:paraId="4E6CC6DA" w14:textId="77777777" w:rsidR="002357D6" w:rsidRDefault="002357D6">
      <w:pPr>
        <w:tabs>
          <w:tab w:val="left" w:pos="993"/>
        </w:tabs>
        <w:ind w:left="567"/>
        <w:jc w:val="both"/>
        <w:rPr>
          <w:color w:val="000000"/>
        </w:rPr>
      </w:pPr>
    </w:p>
    <w:p w14:paraId="3E158252" w14:textId="77777777" w:rsidR="002357D6" w:rsidRDefault="002357D6">
      <w:pPr>
        <w:widowControl w:val="0"/>
        <w:tabs>
          <w:tab w:val="left" w:pos="4860"/>
        </w:tabs>
        <w:ind w:hanging="2"/>
        <w:jc w:val="right"/>
        <w:rPr>
          <w:b/>
          <w:i/>
        </w:rPr>
      </w:pPr>
    </w:p>
    <w:p w14:paraId="5A35578F" w14:textId="77777777" w:rsidR="002357D6" w:rsidRDefault="002357D6">
      <w:pPr>
        <w:widowControl w:val="0"/>
        <w:tabs>
          <w:tab w:val="left" w:pos="4860"/>
        </w:tabs>
        <w:ind w:hanging="2"/>
        <w:jc w:val="right"/>
        <w:rPr>
          <w:b/>
          <w:i/>
        </w:rPr>
      </w:pPr>
    </w:p>
    <w:p w14:paraId="4B6CE5A3" w14:textId="77777777" w:rsidR="002357D6" w:rsidRDefault="002357D6">
      <w:pPr>
        <w:widowControl w:val="0"/>
        <w:tabs>
          <w:tab w:val="left" w:pos="4860"/>
        </w:tabs>
        <w:ind w:hanging="2"/>
        <w:jc w:val="right"/>
        <w:rPr>
          <w:b/>
          <w:i/>
        </w:rPr>
      </w:pPr>
    </w:p>
    <w:p w14:paraId="2BB26C24" w14:textId="77777777" w:rsidR="002357D6" w:rsidRDefault="002357D6">
      <w:pPr>
        <w:widowControl w:val="0"/>
        <w:tabs>
          <w:tab w:val="left" w:pos="4860"/>
        </w:tabs>
        <w:ind w:hanging="2"/>
        <w:jc w:val="right"/>
        <w:rPr>
          <w:b/>
          <w:i/>
        </w:rPr>
      </w:pPr>
    </w:p>
    <w:p w14:paraId="76EB7751" w14:textId="77777777" w:rsidR="002357D6" w:rsidRDefault="002357D6">
      <w:pPr>
        <w:widowControl w:val="0"/>
        <w:tabs>
          <w:tab w:val="left" w:pos="4860"/>
        </w:tabs>
        <w:ind w:hanging="2"/>
        <w:jc w:val="right"/>
        <w:rPr>
          <w:b/>
          <w:i/>
        </w:rPr>
      </w:pPr>
    </w:p>
    <w:p w14:paraId="424D6140" w14:textId="77777777" w:rsidR="002357D6" w:rsidRDefault="002357D6">
      <w:pPr>
        <w:widowControl w:val="0"/>
        <w:tabs>
          <w:tab w:val="left" w:pos="4860"/>
        </w:tabs>
        <w:ind w:hanging="2"/>
        <w:jc w:val="right"/>
        <w:rPr>
          <w:b/>
          <w:i/>
        </w:rPr>
      </w:pPr>
    </w:p>
    <w:p w14:paraId="2D98B3C9" w14:textId="77777777" w:rsidR="002357D6" w:rsidRDefault="002357D6">
      <w:pPr>
        <w:widowControl w:val="0"/>
        <w:tabs>
          <w:tab w:val="left" w:pos="4860"/>
        </w:tabs>
        <w:ind w:hanging="2"/>
        <w:jc w:val="right"/>
        <w:rPr>
          <w:b/>
          <w:i/>
        </w:rPr>
      </w:pPr>
    </w:p>
    <w:p w14:paraId="5635F033" w14:textId="77777777" w:rsidR="002357D6" w:rsidRDefault="002357D6">
      <w:pPr>
        <w:widowControl w:val="0"/>
        <w:tabs>
          <w:tab w:val="left" w:pos="4860"/>
        </w:tabs>
        <w:ind w:hanging="2"/>
        <w:jc w:val="right"/>
        <w:rPr>
          <w:b/>
          <w:i/>
        </w:rPr>
      </w:pPr>
    </w:p>
    <w:p w14:paraId="6E4CA79F" w14:textId="77777777" w:rsidR="002357D6" w:rsidRDefault="002357D6">
      <w:pPr>
        <w:widowControl w:val="0"/>
        <w:tabs>
          <w:tab w:val="left" w:pos="4860"/>
        </w:tabs>
        <w:ind w:hanging="2"/>
        <w:jc w:val="right"/>
        <w:rPr>
          <w:b/>
          <w:i/>
        </w:rPr>
      </w:pPr>
    </w:p>
    <w:p w14:paraId="0DC76977" w14:textId="77777777" w:rsidR="002357D6" w:rsidRDefault="004A3C9B">
      <w:pPr>
        <w:widowControl w:val="0"/>
        <w:tabs>
          <w:tab w:val="left" w:pos="4860"/>
        </w:tabs>
        <w:ind w:hanging="2"/>
        <w:jc w:val="right"/>
      </w:pPr>
      <w:r>
        <w:rPr>
          <w:b/>
          <w:i/>
        </w:rPr>
        <w:lastRenderedPageBreak/>
        <w:t>Додаток 12</w:t>
      </w:r>
    </w:p>
    <w:p w14:paraId="3625A085" w14:textId="77777777" w:rsidR="002357D6" w:rsidRDefault="004A3C9B">
      <w:pPr>
        <w:widowControl w:val="0"/>
        <w:tabs>
          <w:tab w:val="left" w:pos="4860"/>
        </w:tabs>
        <w:ind w:hanging="2"/>
        <w:jc w:val="right"/>
      </w:pPr>
      <w:r>
        <w:rPr>
          <w:b/>
          <w:i/>
        </w:rPr>
        <w:t xml:space="preserve">до тендерної документації </w:t>
      </w:r>
    </w:p>
    <w:p w14:paraId="5C8BE130" w14:textId="77777777" w:rsidR="002357D6" w:rsidRDefault="004A3C9B">
      <w:pPr>
        <w:tabs>
          <w:tab w:val="left" w:pos="851"/>
          <w:tab w:val="left" w:pos="8840"/>
        </w:tabs>
      </w:pPr>
      <w:r>
        <w:tab/>
      </w:r>
      <w:r>
        <w:tab/>
      </w:r>
      <w:r>
        <w:tab/>
      </w:r>
    </w:p>
    <w:p w14:paraId="7D4AC43A" w14:textId="77777777" w:rsidR="002357D6" w:rsidRDefault="002357D6">
      <w:pPr>
        <w:tabs>
          <w:tab w:val="left" w:pos="851"/>
          <w:tab w:val="left" w:pos="8840"/>
        </w:tabs>
      </w:pPr>
    </w:p>
    <w:p w14:paraId="3856E473" w14:textId="77777777" w:rsidR="002357D6" w:rsidRDefault="004A3C9B">
      <w:pPr>
        <w:jc w:val="center"/>
        <w:rPr>
          <w:b/>
          <w:sz w:val="28"/>
          <w:szCs w:val="28"/>
        </w:rPr>
      </w:pPr>
      <w:r>
        <w:rPr>
          <w:b/>
          <w:sz w:val="28"/>
          <w:szCs w:val="28"/>
        </w:rPr>
        <w:t xml:space="preserve">ПЕРЕЛІК ДОКУМЕНТІВ ТА/АБО ІНФОРМАЦІЇ, </w:t>
      </w:r>
    </w:p>
    <w:p w14:paraId="7886E185" w14:textId="77777777" w:rsidR="002357D6" w:rsidRDefault="004A3C9B">
      <w:pPr>
        <w:jc w:val="center"/>
        <w:rPr>
          <w:b/>
          <w:sz w:val="28"/>
          <w:szCs w:val="28"/>
        </w:rPr>
      </w:pPr>
      <w:r>
        <w:rPr>
          <w:b/>
          <w:sz w:val="28"/>
          <w:szCs w:val="28"/>
        </w:rPr>
        <w:t>ЯКІ ПОДАЮТЬСЯ ПЕРЕМОЖЦЕМ ПРОЦЕДУРИ ЗАКУПІВЛІ</w:t>
      </w:r>
    </w:p>
    <w:p w14:paraId="6986B209" w14:textId="77777777" w:rsidR="002357D6" w:rsidRDefault="002357D6">
      <w:pPr>
        <w:jc w:val="center"/>
        <w:rPr>
          <w:b/>
        </w:rPr>
      </w:pPr>
      <w:bookmarkStart w:id="127" w:name="_Hlk187656049"/>
    </w:p>
    <w:p w14:paraId="6F68F3E2" w14:textId="77777777" w:rsidR="002357D6" w:rsidRDefault="004A3C9B">
      <w:pPr>
        <w:tabs>
          <w:tab w:val="left" w:pos="993"/>
        </w:tabs>
        <w:spacing w:line="259" w:lineRule="auto"/>
        <w:ind w:left="-284"/>
        <w:jc w:val="both"/>
        <w:rPr>
          <w:color w:val="000000"/>
        </w:rPr>
      </w:pPr>
      <w:r>
        <w:rPr>
          <w:color w:val="000000"/>
        </w:rPr>
        <w:t xml:space="preserve">Всі документи, які надаються переможцем процедури закупівлі подаються з врахуванням вимог до їх оформлення, викладених у пункті 7 розділу І, у пункті 1 і 10 розділу ІІІ, та вимог у пункті 1 розділу </w:t>
      </w:r>
      <w:r>
        <w:rPr>
          <w:color w:val="000000"/>
          <w:lang w:val="en-US"/>
        </w:rPr>
        <w:t>V</w:t>
      </w:r>
      <w:r>
        <w:rPr>
          <w:color w:val="000000"/>
        </w:rPr>
        <w:t xml:space="preserve"> цієї тендерної документації. </w:t>
      </w:r>
    </w:p>
    <w:p w14:paraId="28612588" w14:textId="77777777" w:rsidR="002357D6" w:rsidRDefault="002357D6">
      <w:pPr>
        <w:jc w:val="center"/>
        <w:rPr>
          <w:b/>
        </w:rPr>
      </w:pPr>
    </w:p>
    <w:p w14:paraId="31E992C5" w14:textId="77777777" w:rsidR="002357D6" w:rsidRDefault="004A3C9B">
      <w:pPr>
        <w:numPr>
          <w:ilvl w:val="0"/>
          <w:numId w:val="29"/>
        </w:numPr>
        <w:tabs>
          <w:tab w:val="left" w:pos="851"/>
        </w:tabs>
        <w:spacing w:line="259" w:lineRule="auto"/>
        <w:ind w:left="0" w:firstLine="567"/>
        <w:jc w:val="both"/>
        <w:rPr>
          <w:b/>
          <w:color w:val="000000"/>
          <w:u w:val="single"/>
        </w:rPr>
      </w:pPr>
      <w:r>
        <w:rPr>
          <w:b/>
          <w:color w:val="000000"/>
          <w:u w:val="single"/>
        </w:rPr>
        <w:t>Інформаційна довідка з Єдиного державного реєстру осіб, які вчинили корупційні або пов’язані з корупцією правопорушення</w:t>
      </w:r>
    </w:p>
    <w:p w14:paraId="68B06A87" w14:textId="77777777" w:rsidR="002357D6" w:rsidRDefault="004A3C9B">
      <w:pPr>
        <w:tabs>
          <w:tab w:val="left" w:pos="851"/>
        </w:tabs>
        <w:spacing w:line="259" w:lineRule="auto"/>
        <w:ind w:left="567"/>
        <w:jc w:val="both"/>
        <w:rPr>
          <w:b/>
          <w:bCs/>
          <w:color w:val="000000"/>
        </w:rPr>
      </w:pPr>
      <w:r>
        <w:rPr>
          <w:b/>
          <w:bCs/>
          <w:color w:val="000000"/>
        </w:rPr>
        <w:t>Вимоги до документів:</w:t>
      </w:r>
    </w:p>
    <w:p w14:paraId="52F3AA83" w14:textId="77777777" w:rsidR="002357D6" w:rsidRDefault="004A3C9B">
      <w:pPr>
        <w:pStyle w:val="aff3"/>
        <w:numPr>
          <w:ilvl w:val="0"/>
          <w:numId w:val="20"/>
        </w:numPr>
        <w:spacing w:line="259" w:lineRule="auto"/>
        <w:ind w:left="0" w:firstLine="567"/>
        <w:jc w:val="both"/>
        <w:rPr>
          <w:color w:val="000000"/>
        </w:rPr>
      </w:pPr>
      <w:r>
        <w:rPr>
          <w:bCs/>
          <w:color w:val="000000"/>
          <w:u w:val="single"/>
        </w:rPr>
        <w:t xml:space="preserve">Інформаційна довідка з Єдиного державного реєстру осіб, які вчинили корупційні або пов’язані з корупцією правопорушення </w:t>
      </w:r>
      <w:r>
        <w:rPr>
          <w:color w:val="000000"/>
        </w:rPr>
        <w:t>згідно з якою не буде знайдено інформації про корупційні або пов'язані з корупцією правопорушення керівника учасника процедури закупівлі.</w:t>
      </w:r>
    </w:p>
    <w:p w14:paraId="68E14BE3" w14:textId="77777777" w:rsidR="002357D6" w:rsidRDefault="004A3C9B">
      <w:pPr>
        <w:numPr>
          <w:ilvl w:val="0"/>
          <w:numId w:val="29"/>
        </w:numPr>
        <w:tabs>
          <w:tab w:val="left" w:pos="851"/>
        </w:tabs>
        <w:spacing w:line="259" w:lineRule="auto"/>
        <w:ind w:left="0" w:firstLine="567"/>
        <w:jc w:val="both"/>
        <w:rPr>
          <w:b/>
          <w:color w:val="000000"/>
          <w:u w:val="single"/>
        </w:rPr>
      </w:pPr>
      <w:r>
        <w:rPr>
          <w:b/>
          <w:color w:val="000000"/>
          <w:u w:val="single"/>
        </w:rPr>
        <w:t xml:space="preserve">Витяг (повний) з інформаційно-аналітичної системи «Облік відомостей про притягнення особи до кримінальної відповідальності та наявності судимості» </w:t>
      </w:r>
    </w:p>
    <w:p w14:paraId="26293DAD" w14:textId="77777777" w:rsidR="002357D6" w:rsidRDefault="004A3C9B">
      <w:pPr>
        <w:tabs>
          <w:tab w:val="left" w:pos="851"/>
        </w:tabs>
        <w:spacing w:line="259" w:lineRule="auto"/>
        <w:ind w:left="567"/>
        <w:jc w:val="both"/>
        <w:rPr>
          <w:b/>
          <w:bCs/>
          <w:color w:val="000000"/>
        </w:rPr>
      </w:pPr>
      <w:r>
        <w:rPr>
          <w:b/>
          <w:bCs/>
          <w:color w:val="000000"/>
        </w:rPr>
        <w:t>Вимоги до документів:</w:t>
      </w:r>
    </w:p>
    <w:p w14:paraId="172FD324" w14:textId="77777777" w:rsidR="002357D6" w:rsidRDefault="004A3C9B">
      <w:pPr>
        <w:pStyle w:val="aff3"/>
        <w:numPr>
          <w:ilvl w:val="0"/>
          <w:numId w:val="20"/>
        </w:numPr>
        <w:spacing w:line="259" w:lineRule="auto"/>
        <w:ind w:left="0" w:firstLine="567"/>
        <w:jc w:val="both"/>
        <w:rPr>
          <w:bCs/>
          <w:color w:val="000000"/>
        </w:rPr>
      </w:pPr>
      <w:r>
        <w:rPr>
          <w:bCs/>
          <w:color w:val="000000"/>
          <w:u w:val="single"/>
        </w:rPr>
        <w:t>Витяг (повний) з інформаційно-аналітичної системи «Облік відомостей про притягнення особи до кримінальної відповідальності та наявності судимості</w:t>
      </w:r>
      <w:r>
        <w:rPr>
          <w:bCs/>
          <w:color w:val="000000"/>
        </w:rPr>
        <w:t>» щодо керівника учасника процедури закупівлі або фізичної особи, яка є учасником.</w:t>
      </w:r>
    </w:p>
    <w:p w14:paraId="20C3D5E2" w14:textId="77777777" w:rsidR="002357D6" w:rsidRDefault="004A3C9B">
      <w:pPr>
        <w:numPr>
          <w:ilvl w:val="0"/>
          <w:numId w:val="29"/>
        </w:numPr>
        <w:tabs>
          <w:tab w:val="left" w:pos="851"/>
        </w:tabs>
        <w:spacing w:line="259" w:lineRule="auto"/>
        <w:ind w:left="0" w:firstLine="567"/>
        <w:jc w:val="both"/>
        <w:rPr>
          <w:b/>
          <w:color w:val="000000"/>
          <w:u w:val="single"/>
        </w:rPr>
      </w:pPr>
      <w:r>
        <w:rPr>
          <w:b/>
          <w:color w:val="000000"/>
          <w:u w:val="single"/>
        </w:rPr>
        <w:t>Довідка в довільній формі  щодо укладених раніше договорів та їх виконання</w:t>
      </w:r>
    </w:p>
    <w:p w14:paraId="13F115B9" w14:textId="77777777" w:rsidR="002357D6" w:rsidRDefault="004A3C9B">
      <w:pPr>
        <w:tabs>
          <w:tab w:val="left" w:pos="851"/>
        </w:tabs>
        <w:spacing w:line="259" w:lineRule="auto"/>
        <w:ind w:left="567"/>
        <w:jc w:val="both"/>
      </w:pPr>
      <w:r>
        <w:rPr>
          <w:b/>
          <w:bCs/>
          <w:color w:val="000000"/>
        </w:rPr>
        <w:t>Вимоги до документів:</w:t>
      </w:r>
      <w:r>
        <w:t xml:space="preserve"> довідка містить інформацію про те, що: </w:t>
      </w:r>
    </w:p>
    <w:p w14:paraId="22DB0CC9" w14:textId="77777777" w:rsidR="002357D6" w:rsidRDefault="004A3C9B">
      <w:pPr>
        <w:widowControl w:val="0"/>
        <w:ind w:right="113" w:firstLine="567"/>
        <w:jc w:val="both"/>
      </w:pPr>
      <w:r>
        <w:t xml:space="preserve">(а) між переможцем процедури закупівлі та замовником раніше не було укладено договорів </w:t>
      </w:r>
    </w:p>
    <w:p w14:paraId="488645CC" w14:textId="77777777" w:rsidR="002357D6" w:rsidRDefault="004A3C9B">
      <w:pPr>
        <w:widowControl w:val="0"/>
        <w:ind w:right="113" w:firstLine="567"/>
        <w:jc w:val="both"/>
      </w:pPr>
      <w:r>
        <w:t xml:space="preserve">або </w:t>
      </w:r>
    </w:p>
    <w:p w14:paraId="62308796" w14:textId="77777777" w:rsidR="002357D6" w:rsidRDefault="004A3C9B">
      <w:pPr>
        <w:widowControl w:val="0"/>
        <w:ind w:right="113" w:firstLine="567"/>
        <w:jc w:val="both"/>
      </w:pPr>
      <w:r>
        <w:t>(б)  переможець процедури закупівлі виконав свої зобов’язання за раніше укладеним із замовником договором про закупівлю - відповідно, підстав, що призвели б до його дострокового розірвання і до застосування санкції у вигляді штрафів та/або відшкодування збитків, не було</w:t>
      </w:r>
    </w:p>
    <w:p w14:paraId="7ACE7595" w14:textId="77777777" w:rsidR="002357D6" w:rsidRDefault="004A3C9B">
      <w:pPr>
        <w:widowControl w:val="0"/>
        <w:ind w:right="113" w:firstLine="567"/>
        <w:jc w:val="both"/>
      </w:pPr>
      <w:r>
        <w:t xml:space="preserve">або </w:t>
      </w:r>
    </w:p>
    <w:p w14:paraId="5D81CB24" w14:textId="77777777" w:rsidR="002357D6" w:rsidRDefault="004A3C9B">
      <w:pPr>
        <w:widowControl w:val="0"/>
        <w:ind w:right="113" w:firstLine="567"/>
        <w:jc w:val="both"/>
      </w:pPr>
      <w:r>
        <w:t>(в) переможець процедури закупівлі надав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переможець процедури закупівлі повинен документально довести (</w:t>
      </w:r>
      <w:r>
        <w:rPr>
          <w:u w:val="single"/>
        </w:rPr>
        <w:t>надати разом із довідкою копії підтвердних документів)</w:t>
      </w:r>
      <w:r>
        <w:t>, що він сплатив або зобов’язався сплатити відповідні зобов’язання та відшкодування завданих збитків.</w:t>
      </w:r>
    </w:p>
    <w:p w14:paraId="575B0137" w14:textId="77777777" w:rsidR="002357D6" w:rsidRDefault="004A3C9B">
      <w:pPr>
        <w:widowControl w:val="0"/>
        <w:ind w:right="113" w:firstLine="567"/>
        <w:jc w:val="both"/>
      </w:pPr>
      <w:r>
        <w:t xml:space="preserve">Крім </w:t>
      </w:r>
      <w:r>
        <w:rPr>
          <w:b/>
          <w:bCs/>
        </w:rPr>
        <w:t>випадку «а», коли між переможцем процедури закупівлі та замовником раніше не було укладено договорів</w:t>
      </w:r>
      <w:r>
        <w:t>, за кожним з договорів має бути надано таку інформацію:</w:t>
      </w:r>
    </w:p>
    <w:p w14:paraId="594A6C5A" w14:textId="77777777" w:rsidR="002357D6" w:rsidRDefault="004A3C9B">
      <w:pPr>
        <w:shd w:val="clear" w:color="auto" w:fill="FFFFFF"/>
        <w:ind w:firstLine="709"/>
        <w:jc w:val="both"/>
      </w:pPr>
      <w:r>
        <w:t>- повна назва договору;</w:t>
      </w:r>
    </w:p>
    <w:p w14:paraId="172B9C94" w14:textId="5012121B" w:rsidR="002357D6" w:rsidRDefault="004A3C9B">
      <w:pPr>
        <w:shd w:val="clear" w:color="auto" w:fill="FFFFFF"/>
        <w:ind w:firstLine="709"/>
        <w:jc w:val="both"/>
      </w:pPr>
      <w:r>
        <w:t xml:space="preserve">- посилання на електронну систему </w:t>
      </w:r>
      <w:proofErr w:type="spellStart"/>
      <w:r>
        <w:t>закупівель</w:t>
      </w:r>
      <w:proofErr w:type="spellEnd"/>
      <w:r>
        <w:t xml:space="preserve"> (</w:t>
      </w:r>
      <w:hyperlink r:id="rId30" w:history="1">
        <w:r>
          <w:rPr>
            <w:color w:val="0070C0"/>
          </w:rPr>
          <w:t>https://prozorro.gov.ua</w:t>
        </w:r>
      </w:hyperlink>
      <w:r>
        <w:t>) за яким розміщено дані процедури закупівлі та договору.</w:t>
      </w:r>
    </w:p>
    <w:p w14:paraId="7F22921C" w14:textId="77777777" w:rsidR="002357D6" w:rsidRDefault="004A3C9B">
      <w:pPr>
        <w:numPr>
          <w:ilvl w:val="0"/>
          <w:numId w:val="29"/>
        </w:numPr>
        <w:tabs>
          <w:tab w:val="left" w:pos="851"/>
        </w:tabs>
        <w:spacing w:line="259" w:lineRule="auto"/>
        <w:ind w:left="0" w:firstLine="567"/>
        <w:jc w:val="both"/>
        <w:rPr>
          <w:b/>
          <w:color w:val="000000"/>
        </w:rPr>
      </w:pPr>
      <w:r>
        <w:rPr>
          <w:b/>
          <w:color w:val="000000"/>
          <w:u w:val="single"/>
        </w:rPr>
        <w:t>Документи учасника-переможця щодо права на підписання договору про закупівлю</w:t>
      </w:r>
      <w:r>
        <w:rPr>
          <w:b/>
          <w:color w:val="000000"/>
        </w:rPr>
        <w:t xml:space="preserve"> </w:t>
      </w:r>
    </w:p>
    <w:p w14:paraId="6C4C2CC9" w14:textId="77777777" w:rsidR="002357D6" w:rsidRDefault="004A3C9B">
      <w:pPr>
        <w:tabs>
          <w:tab w:val="left" w:pos="851"/>
        </w:tabs>
        <w:spacing w:line="259" w:lineRule="auto"/>
        <w:ind w:left="567"/>
        <w:jc w:val="both"/>
        <w:rPr>
          <w:b/>
          <w:bCs/>
          <w:color w:val="000000"/>
        </w:rPr>
      </w:pPr>
      <w:r>
        <w:rPr>
          <w:b/>
          <w:bCs/>
          <w:color w:val="000000"/>
        </w:rPr>
        <w:t>Вимоги до документів:</w:t>
      </w:r>
    </w:p>
    <w:p w14:paraId="415F1B86" w14:textId="77777777" w:rsidR="002357D6" w:rsidRDefault="004A3C9B">
      <w:pPr>
        <w:shd w:val="clear" w:color="auto" w:fill="FFFFFF"/>
        <w:ind w:firstLine="709"/>
        <w:jc w:val="both"/>
      </w:pPr>
      <w:r>
        <w:lastRenderedPageBreak/>
        <w:t xml:space="preserve">- для посадових (службових) осіб учасника, що уповноважені підписувати договір про закупівлю, – </w:t>
      </w:r>
      <w:r>
        <w:rPr>
          <w:u w:val="single"/>
        </w:rPr>
        <w:t>розпорядчий документ про призначення (обрання) на посаду відповідної особи (наказ про призначення та/або протокол зборів засновників тощо), установчий (статутний) документ</w:t>
      </w:r>
      <w:r>
        <w:t>;</w:t>
      </w:r>
    </w:p>
    <w:p w14:paraId="78AFAAEF" w14:textId="77777777" w:rsidR="002357D6" w:rsidRDefault="004A3C9B">
      <w:pPr>
        <w:shd w:val="clear" w:color="auto" w:fill="FFFFFF"/>
        <w:ind w:firstLine="709"/>
        <w:jc w:val="both"/>
      </w:pPr>
      <w:r>
        <w:t xml:space="preserve">- для осіб, що уповноважені підписувати договір про закупівлю та які не входять до кола осіб, які представляють інтереси учасника без довіреності, – </w:t>
      </w:r>
      <w:r>
        <w:rPr>
          <w:u w:val="single"/>
        </w:rPr>
        <w:t>довіреність, оформлену відповідно до вимог законодавства,</w:t>
      </w:r>
      <w:r>
        <w:t xml:space="preserve"> із зазначенням повноважень повіреного разом з документами, що відповідно до цього пункту підтверджують повноваження посадової (службової) особи учасника, що підписала від імені учасника вказану довіреність;</w:t>
      </w:r>
    </w:p>
    <w:p w14:paraId="063D8911" w14:textId="77777777" w:rsidR="002357D6" w:rsidRDefault="004A3C9B">
      <w:pPr>
        <w:shd w:val="clear" w:color="auto" w:fill="FFFFFF"/>
        <w:ind w:firstLine="709"/>
        <w:jc w:val="both"/>
      </w:pPr>
      <w:r>
        <w:t>- у разі наявності обмежень у підписанта договору про закупівлю (уповноваженої особи переможця процедури закупівлі) щодо укладання таких договорів згідно з вимогами Закону України “Про товариства з обмеженою та додатковою відповідальністю” та/або установчих (статутних) документів переможець процедури закупівлі зобов’язаний додатково надати копію одного з таких документів:</w:t>
      </w:r>
    </w:p>
    <w:p w14:paraId="01BFF692" w14:textId="77777777" w:rsidR="002357D6" w:rsidRDefault="004A3C9B">
      <w:pPr>
        <w:ind w:left="709" w:firstLine="284"/>
      </w:pPr>
      <w:r>
        <w:t xml:space="preserve">(а) </w:t>
      </w:r>
      <w:r>
        <w:rPr>
          <w:u w:val="single"/>
        </w:rPr>
        <w:t>оригінал рішення загальних зборів учасників про надання згоди на вчинення значного правочину – договору про закупівлю</w:t>
      </w:r>
      <w:r>
        <w:t xml:space="preserve"> (у формі протоколу загальних зборів або рішення єдиного учасника) або його копію, посвідчену підписом, печаткою учасника (або нотаріально завірена копія), у якому зазначено посилання на номер оголошення про проведення відкритих торгів, суму договору відповідно до цінової пропозиції та підписанта договору, якому надаються повноваження на укладення (підписання) договору;</w:t>
      </w:r>
    </w:p>
    <w:p w14:paraId="3C62E4A7" w14:textId="77777777" w:rsidR="002357D6" w:rsidRDefault="004A3C9B">
      <w:pPr>
        <w:ind w:left="709" w:firstLine="284"/>
      </w:pPr>
      <w:r>
        <w:t>або</w:t>
      </w:r>
    </w:p>
    <w:p w14:paraId="38EABB8E" w14:textId="77777777" w:rsidR="002357D6" w:rsidRDefault="004A3C9B">
      <w:pPr>
        <w:ind w:left="709" w:firstLine="284"/>
      </w:pPr>
      <w:r>
        <w:t xml:space="preserve">(б) </w:t>
      </w:r>
      <w:r>
        <w:rPr>
          <w:u w:val="single"/>
        </w:rPr>
        <w:t>довіреність на підписанта договору</w:t>
      </w:r>
      <w:r>
        <w:t xml:space="preserve"> про закупівлю, оформлена належним чином з урахуванням статуту.</w:t>
      </w:r>
    </w:p>
    <w:p w14:paraId="2029FBBF" w14:textId="77777777" w:rsidR="002357D6" w:rsidRDefault="004A3C9B">
      <w:pPr>
        <w:shd w:val="clear" w:color="auto" w:fill="FFFFFF"/>
        <w:ind w:firstLine="709"/>
        <w:jc w:val="both"/>
      </w:pPr>
      <w:r>
        <w:t xml:space="preserve">- якщо відповідно до установчих (статутних) документів переможця процедури закупівлі в  підписанта договору про закупівлю наявні обмеження щодо укладання договору про закупівлю, які залежать від відсотка майна юридичної особи та/або відсотка балансу юридичної особи, та переможець процедури закупівлі не надає відповідного протокольного рішення учасників (акціонерів, власників) з наданням повноважень на укладання договору про закупівлю, такий переможець процедури закупівлі додатково надає </w:t>
      </w:r>
      <w:r>
        <w:rPr>
          <w:u w:val="single"/>
        </w:rPr>
        <w:t>лист у довільній формі, що містить фінансовий розрахунок</w:t>
      </w:r>
      <w:r>
        <w:t>, який доводить, що наявні обмеження не впливають на право уповноваженої особи підписати договір за результатами процедури закупівлі.</w:t>
      </w:r>
    </w:p>
    <w:p w14:paraId="05AB9AF8" w14:textId="77777777" w:rsidR="002357D6" w:rsidRDefault="004A3C9B">
      <w:pPr>
        <w:tabs>
          <w:tab w:val="left" w:pos="993"/>
        </w:tabs>
        <w:spacing w:line="259" w:lineRule="auto"/>
        <w:jc w:val="both"/>
        <w:rPr>
          <w:color w:val="000000"/>
        </w:rPr>
      </w:pPr>
      <w:bookmarkStart w:id="128" w:name="_Hlk187656561"/>
      <w:r>
        <w:rPr>
          <w:b/>
          <w:color w:val="000000"/>
        </w:rPr>
        <w:t xml:space="preserve">         </w:t>
      </w:r>
      <w:r>
        <w:rPr>
          <w:b/>
          <w:color w:val="000000"/>
          <w:u w:val="single"/>
        </w:rPr>
        <w:t xml:space="preserve"> 5. Документи забезпечення виконання договору </w:t>
      </w:r>
      <w:r>
        <w:rPr>
          <w:i/>
          <w:color w:val="4472C4"/>
        </w:rPr>
        <w:t>(у разі застосування Замовником).</w:t>
      </w:r>
    </w:p>
    <w:p w14:paraId="2364C1A3" w14:textId="77777777" w:rsidR="002357D6" w:rsidRDefault="004A3C9B">
      <w:pPr>
        <w:pStyle w:val="aff3"/>
        <w:spacing w:line="259" w:lineRule="auto"/>
        <w:jc w:val="both"/>
        <w:rPr>
          <w:b/>
          <w:bCs/>
          <w:color w:val="000000"/>
        </w:rPr>
      </w:pPr>
      <w:r>
        <w:rPr>
          <w:b/>
          <w:bCs/>
          <w:color w:val="000000"/>
        </w:rPr>
        <w:t xml:space="preserve">Вимоги до документів: </w:t>
      </w:r>
    </w:p>
    <w:p w14:paraId="6B653DC3" w14:textId="77777777" w:rsidR="002357D6" w:rsidRDefault="004A3C9B">
      <w:pPr>
        <w:shd w:val="clear" w:color="auto" w:fill="FFFFFF"/>
        <w:ind w:firstLine="709"/>
        <w:jc w:val="both"/>
      </w:pPr>
      <w:r>
        <w:t xml:space="preserve">- </w:t>
      </w:r>
      <w:r>
        <w:rPr>
          <w:u w:val="single"/>
        </w:rPr>
        <w:t>Банківська гарантія</w:t>
      </w:r>
      <w:r>
        <w:t>, оформлена</w:t>
      </w:r>
      <w:r>
        <w:rPr>
          <w:u w:val="single"/>
        </w:rPr>
        <w:t xml:space="preserve"> </w:t>
      </w:r>
      <w:r>
        <w:t xml:space="preserve">згідно з вимогами пункту 7 Розділу </w:t>
      </w:r>
      <w:r>
        <w:rPr>
          <w:lang w:val="en-US"/>
        </w:rPr>
        <w:t>V</w:t>
      </w:r>
      <w:r>
        <w:t>І «Результати торгів та укладання договору про закупівлю» тендерної документації.</w:t>
      </w:r>
    </w:p>
    <w:p w14:paraId="25FF60D8" w14:textId="77777777" w:rsidR="002357D6" w:rsidRDefault="004A3C9B">
      <w:pPr>
        <w:shd w:val="clear" w:color="auto" w:fill="FFFFFF"/>
        <w:ind w:firstLine="709"/>
        <w:jc w:val="both"/>
      </w:pPr>
      <w:r>
        <w:t xml:space="preserve">- </w:t>
      </w:r>
      <w:r>
        <w:rPr>
          <w:u w:val="single"/>
        </w:rPr>
        <w:t>Супровідні документи до банківської гарантії</w:t>
      </w:r>
      <w:r>
        <w:t xml:space="preserve"> згідно з вимогами 7 Розділу </w:t>
      </w:r>
      <w:r>
        <w:rPr>
          <w:lang w:val="en-US"/>
        </w:rPr>
        <w:t>V</w:t>
      </w:r>
      <w:r>
        <w:t>І «Результати торгів та укладання договору про закупівлю»  тендерної документації.</w:t>
      </w:r>
    </w:p>
    <w:bookmarkEnd w:id="128"/>
    <w:p w14:paraId="513313D0" w14:textId="77777777" w:rsidR="002357D6" w:rsidRDefault="004A3C9B">
      <w:pPr>
        <w:tabs>
          <w:tab w:val="left" w:pos="851"/>
        </w:tabs>
        <w:spacing w:line="259" w:lineRule="auto"/>
        <w:ind w:left="567"/>
        <w:jc w:val="both"/>
        <w:rPr>
          <w:bCs/>
          <w:i/>
          <w:iCs/>
          <w:color w:val="000000"/>
          <w:u w:val="single"/>
        </w:rPr>
      </w:pPr>
      <w:r>
        <w:rPr>
          <w:b/>
          <w:color w:val="000000"/>
          <w:u w:val="single"/>
        </w:rPr>
        <w:t>6. Уточнений розрахунок договірної ціни та інша цінова інформація (</w:t>
      </w:r>
      <w:r>
        <w:rPr>
          <w:bCs/>
          <w:i/>
          <w:iCs/>
          <w:color w:val="000000"/>
          <w:u w:val="single"/>
        </w:rPr>
        <w:t xml:space="preserve">згідно з </w:t>
      </w:r>
      <w:r>
        <w:rPr>
          <w:bCs/>
          <w:i/>
          <w:iCs/>
          <w:color w:val="000000"/>
        </w:rPr>
        <w:t xml:space="preserve">вимогами у пункті 1 розділу </w:t>
      </w:r>
      <w:r>
        <w:rPr>
          <w:bCs/>
          <w:i/>
          <w:iCs/>
          <w:color w:val="000000"/>
          <w:lang w:val="en-US"/>
        </w:rPr>
        <w:t>V</w:t>
      </w:r>
      <w:r>
        <w:rPr>
          <w:bCs/>
          <w:i/>
          <w:iCs/>
          <w:color w:val="000000"/>
        </w:rPr>
        <w:t xml:space="preserve"> цієї тендерної документації)</w:t>
      </w:r>
    </w:p>
    <w:p w14:paraId="2F8BE822" w14:textId="77777777" w:rsidR="002357D6" w:rsidRDefault="004A3C9B">
      <w:pPr>
        <w:tabs>
          <w:tab w:val="left" w:pos="851"/>
        </w:tabs>
        <w:spacing w:line="259" w:lineRule="auto"/>
        <w:ind w:left="567"/>
        <w:jc w:val="both"/>
        <w:rPr>
          <w:b/>
          <w:bCs/>
          <w:color w:val="000000"/>
        </w:rPr>
      </w:pPr>
      <w:r>
        <w:rPr>
          <w:b/>
          <w:bCs/>
          <w:color w:val="000000"/>
        </w:rPr>
        <w:t>Вимоги до документів:</w:t>
      </w:r>
    </w:p>
    <w:p w14:paraId="25552477" w14:textId="77777777" w:rsidR="002357D6" w:rsidRDefault="004A3C9B">
      <w:pPr>
        <w:shd w:val="clear" w:color="auto" w:fill="FFFFFF"/>
        <w:ind w:firstLine="709"/>
        <w:jc w:val="both"/>
      </w:pPr>
      <w:r>
        <w:t xml:space="preserve">- ці документи </w:t>
      </w:r>
      <w:r>
        <w:rPr>
          <w:u w:val="single"/>
        </w:rPr>
        <w:t>подається переможцем у разі зменшення договірної ціни</w:t>
      </w:r>
      <w:r>
        <w:t xml:space="preserve">, яка була зазначена учасником у його тендерній пропозиції, за результатами аукціону </w:t>
      </w:r>
    </w:p>
    <w:p w14:paraId="4E64A0FA" w14:textId="77777777" w:rsidR="002357D6" w:rsidRDefault="004A3C9B">
      <w:pPr>
        <w:shd w:val="clear" w:color="auto" w:fill="FFFFFF"/>
        <w:ind w:firstLine="709"/>
        <w:jc w:val="both"/>
      </w:pPr>
      <w:r>
        <w:t xml:space="preserve">- надається </w:t>
      </w:r>
      <w:r>
        <w:rPr>
          <w:u w:val="single"/>
        </w:rPr>
        <w:t>договірна ціна за формою, передбаченою відповідним додатком до кошторисних норм України</w:t>
      </w:r>
      <w:r>
        <w:t xml:space="preserve"> «Настанова з визначення вартості будівництва», затверджених наказом Міністерства розвитку громад та територій України від 01.11.2021 року № 281 (зі змінами та доповненнями).</w:t>
      </w:r>
    </w:p>
    <w:p w14:paraId="0580760F" w14:textId="77777777" w:rsidR="002357D6" w:rsidRDefault="004A3C9B">
      <w:pPr>
        <w:shd w:val="clear" w:color="auto" w:fill="FFFFFF"/>
        <w:ind w:firstLine="709"/>
        <w:jc w:val="both"/>
      </w:pPr>
      <w:r>
        <w:t xml:space="preserve">- надаються інші скореговані документи та розрахунки, що містять </w:t>
      </w:r>
      <w:r>
        <w:rPr>
          <w:u w:val="single"/>
        </w:rPr>
        <w:t>цінову інформацію та подаються учасником у складі тендерної пропозиції</w:t>
      </w:r>
      <w:r>
        <w:t xml:space="preserve"> згідно вимог пункту 7 Розділу ІІІ «Інструкція з підготовки тендерної пропозиції». </w:t>
      </w:r>
    </w:p>
    <w:p w14:paraId="2C3DCBC2" w14:textId="77777777" w:rsidR="002357D6" w:rsidRDefault="004A3C9B">
      <w:pPr>
        <w:pStyle w:val="aff3"/>
        <w:numPr>
          <w:ilvl w:val="0"/>
          <w:numId w:val="30"/>
        </w:numPr>
        <w:tabs>
          <w:tab w:val="left" w:pos="851"/>
        </w:tabs>
        <w:spacing w:line="259" w:lineRule="auto"/>
        <w:jc w:val="both"/>
        <w:rPr>
          <w:b/>
        </w:rPr>
      </w:pPr>
      <w:r>
        <w:lastRenderedPageBreak/>
        <w:t>Документи щодо антикорупційної програми</w:t>
      </w:r>
    </w:p>
    <w:p w14:paraId="59BE8EB1" w14:textId="77777777" w:rsidR="002357D6" w:rsidRDefault="004A3C9B">
      <w:pPr>
        <w:tabs>
          <w:tab w:val="left" w:pos="851"/>
        </w:tabs>
        <w:spacing w:line="259" w:lineRule="auto"/>
        <w:ind w:left="567"/>
        <w:jc w:val="both"/>
        <w:rPr>
          <w:b/>
          <w:bCs/>
        </w:rPr>
      </w:pPr>
      <w:r>
        <w:rPr>
          <w:b/>
          <w:bCs/>
        </w:rPr>
        <w:t>Вимоги до документів:</w:t>
      </w:r>
    </w:p>
    <w:p w14:paraId="7E75057F" w14:textId="77777777" w:rsidR="002357D6" w:rsidRDefault="004A3C9B">
      <w:pPr>
        <w:shd w:val="clear" w:color="auto" w:fill="FFFFFF"/>
        <w:ind w:firstLine="709"/>
        <w:jc w:val="both"/>
      </w:pPr>
      <w:r>
        <w:t>- ці документи подаються переможцем, якщо очікувана вартість закупівлі перевищує 20 (двадцять) млн. грн.</w:t>
      </w:r>
    </w:p>
    <w:p w14:paraId="6A60DA3C" w14:textId="77777777" w:rsidR="002357D6" w:rsidRDefault="004A3C9B">
      <w:pPr>
        <w:shd w:val="clear" w:color="auto" w:fill="FFFFFF"/>
        <w:ind w:firstLine="709"/>
        <w:jc w:val="both"/>
      </w:pPr>
      <w:r>
        <w:t>- надається затверджена антикорупційна програма переможця процедури закупівлі;</w:t>
      </w:r>
    </w:p>
    <w:p w14:paraId="20A12ECD" w14:textId="77777777" w:rsidR="002357D6" w:rsidRDefault="004A3C9B">
      <w:pPr>
        <w:shd w:val="clear" w:color="auto" w:fill="FFFFFF"/>
        <w:ind w:firstLine="709"/>
        <w:jc w:val="both"/>
      </w:pPr>
      <w:r>
        <w:t>- надається документ про призначення уповноваженого з реалізації антикорупційної програми переможця процедури закупівлі.</w:t>
      </w:r>
      <w:bookmarkEnd w:id="127"/>
    </w:p>
    <w:sectPr w:rsidR="002357D6">
      <w:footerReference w:type="even" r:id="rId31"/>
      <w:footerReference w:type="default" r:id="rId32"/>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643DE" w14:textId="77777777" w:rsidR="00193A4E" w:rsidRDefault="00193A4E">
      <w:r>
        <w:separator/>
      </w:r>
    </w:p>
  </w:endnote>
  <w:endnote w:type="continuationSeparator" w:id="0">
    <w:p w14:paraId="7961620D" w14:textId="77777777" w:rsidR="00193A4E" w:rsidRDefault="0019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default"/>
    <w:sig w:usb0="A00006FF" w:usb1="4000205B" w:usb2="00000010" w:usb3="00000000" w:csb0="2000019F" w:csb1="00000000"/>
  </w:font>
  <w:font w:name="Lucida Sans Unicode">
    <w:panose1 w:val="020B0602030504020204"/>
    <w:charset w:val="CC"/>
    <w:family w:val="swiss"/>
    <w:pitch w:val="default"/>
    <w:sig w:usb0="80001AFF" w:usb1="0000396B" w:usb2="00000000" w:usb3="00000000" w:csb0="200000BF" w:csb1="D7F70000"/>
  </w:font>
  <w:font w:name="Mangal">
    <w:panose1 w:val="00000400000000000000"/>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631D" w14:textId="77777777" w:rsidR="0042367A" w:rsidRDefault="0042367A">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407944"/>
    </w:sdtPr>
    <w:sdtContent>
      <w:p w14:paraId="4C1A6ABD" w14:textId="77777777" w:rsidR="002357D6" w:rsidRDefault="004A3C9B">
        <w:pPr>
          <w:pStyle w:val="af0"/>
          <w:jc w:val="right"/>
        </w:pPr>
        <w:r>
          <w:fldChar w:fldCharType="begin"/>
        </w:r>
        <w:r>
          <w:instrText>PAGE   \* MERGEFORMAT</w:instrText>
        </w:r>
        <w:r>
          <w:fldChar w:fldCharType="separate"/>
        </w:r>
        <w:r>
          <w:rPr>
            <w:lang w:val="nb-NO"/>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4AEE1" w14:textId="77777777" w:rsidR="0042367A" w:rsidRDefault="0042367A">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3968F" w14:textId="77777777" w:rsidR="002357D6" w:rsidRDefault="004A3C9B">
    <w:pPr>
      <w:pStyle w:val="af0"/>
      <w:framePr w:wrap="around" w:vAnchor="text" w:hAnchor="margin" w:xAlign="center" w:y="1"/>
      <w:rPr>
        <w:rStyle w:val="afa"/>
        <w:rFonts w:eastAsiaTheme="majorEastAsia"/>
      </w:rPr>
    </w:pPr>
    <w:r>
      <w:rPr>
        <w:rStyle w:val="afa"/>
        <w:rFonts w:eastAsiaTheme="majorEastAsia"/>
      </w:rPr>
      <w:fldChar w:fldCharType="begin"/>
    </w:r>
    <w:r>
      <w:rPr>
        <w:rStyle w:val="afa"/>
        <w:rFonts w:eastAsiaTheme="majorEastAsia"/>
      </w:rPr>
      <w:instrText xml:space="preserve">PAGE  </w:instrText>
    </w:r>
    <w:r>
      <w:rPr>
        <w:rStyle w:val="afa"/>
        <w:rFonts w:eastAsiaTheme="majorEastAsia"/>
      </w:rPr>
      <w:fldChar w:fldCharType="end"/>
    </w:r>
  </w:p>
  <w:p w14:paraId="7503D1B3" w14:textId="77777777" w:rsidR="002357D6" w:rsidRDefault="002357D6">
    <w:pPr>
      <w:pStyle w:val="af0"/>
      <w:ind w:right="360"/>
    </w:pPr>
  </w:p>
  <w:p w14:paraId="2E90B3A5" w14:textId="77777777" w:rsidR="002357D6" w:rsidRDefault="002357D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6C6F" w14:textId="77777777" w:rsidR="002357D6" w:rsidRDefault="004A3C9B">
    <w:pPr>
      <w:pStyle w:val="af0"/>
      <w:framePr w:wrap="around" w:vAnchor="text" w:hAnchor="margin" w:xAlign="center" w:y="1"/>
      <w:rPr>
        <w:rStyle w:val="afa"/>
        <w:rFonts w:eastAsiaTheme="majorEastAsia"/>
      </w:rPr>
    </w:pPr>
    <w:r>
      <w:rPr>
        <w:rStyle w:val="afa"/>
        <w:rFonts w:eastAsiaTheme="majorEastAsia"/>
      </w:rPr>
      <w:fldChar w:fldCharType="begin"/>
    </w:r>
    <w:r>
      <w:rPr>
        <w:rStyle w:val="afa"/>
        <w:rFonts w:eastAsiaTheme="majorEastAsia"/>
      </w:rPr>
      <w:instrText xml:space="preserve">PAGE  </w:instrText>
    </w:r>
    <w:r>
      <w:rPr>
        <w:rStyle w:val="afa"/>
        <w:rFonts w:eastAsiaTheme="majorEastAsia"/>
      </w:rPr>
      <w:fldChar w:fldCharType="separate"/>
    </w:r>
    <w:r>
      <w:rPr>
        <w:rStyle w:val="afa"/>
        <w:rFonts w:eastAsiaTheme="majorEastAsia"/>
      </w:rPr>
      <w:t>49</w:t>
    </w:r>
    <w:r>
      <w:rPr>
        <w:rStyle w:val="afa"/>
        <w:rFonts w:eastAsiaTheme="majorEastAsia"/>
      </w:rPr>
      <w:fldChar w:fldCharType="end"/>
    </w:r>
  </w:p>
  <w:p w14:paraId="4E01DC94" w14:textId="77777777" w:rsidR="002357D6" w:rsidRDefault="002357D6">
    <w:pPr>
      <w:pStyle w:val="af0"/>
      <w:ind w:right="360"/>
    </w:pPr>
  </w:p>
  <w:p w14:paraId="3878048A" w14:textId="77777777" w:rsidR="002357D6" w:rsidRDefault="002357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05551" w14:textId="77777777" w:rsidR="00193A4E" w:rsidRDefault="00193A4E">
      <w:r>
        <w:separator/>
      </w:r>
    </w:p>
  </w:footnote>
  <w:footnote w:type="continuationSeparator" w:id="0">
    <w:p w14:paraId="400EB098" w14:textId="77777777" w:rsidR="00193A4E" w:rsidRDefault="00193A4E">
      <w:r>
        <w:continuationSeparator/>
      </w:r>
    </w:p>
  </w:footnote>
  <w:footnote w:id="1">
    <w:p w14:paraId="1CF5E388" w14:textId="77777777" w:rsidR="002357D6" w:rsidRDefault="004A3C9B">
      <w:pPr>
        <w:pStyle w:val="af3"/>
        <w:jc w:val="both"/>
        <w:rPr>
          <w:lang w:val="uk-UA"/>
        </w:rPr>
      </w:pPr>
      <w:r>
        <w:rPr>
          <w:rStyle w:val="af2"/>
        </w:rPr>
        <w:footnoteRef/>
      </w:r>
      <w:r>
        <w:t xml:space="preserve"> </w:t>
      </w:r>
      <w:r>
        <w:rPr>
          <w:lang w:val="uk-UA"/>
        </w:rPr>
        <w:t xml:space="preserve">Слова і дужки </w:t>
      </w:r>
      <w:r>
        <w:rPr>
          <w:lang w:val="en-GB"/>
        </w:rPr>
        <w:t>(</w:t>
      </w:r>
      <w:r>
        <w:rPr>
          <w:lang w:val="uk-UA"/>
        </w:rPr>
        <w:t xml:space="preserve">«з Особливостями») зазначаються під час дії </w:t>
      </w:r>
      <w:r>
        <w:t>постанови Кабінету Міністрів України від 12 жовтня 2022 р. № 1178 (</w:t>
      </w:r>
      <w:r>
        <w:rPr>
          <w:b/>
        </w:rPr>
        <w:t>зі змінами та доповненнями</w:t>
      </w:r>
      <w:r>
        <w:t>).</w:t>
      </w:r>
    </w:p>
  </w:footnote>
  <w:footnote w:id="2">
    <w:p w14:paraId="20268E82" w14:textId="77777777" w:rsidR="002357D6" w:rsidRDefault="004A3C9B">
      <w:pPr>
        <w:widowControl w:val="0"/>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hyperlink r:id="rId1" w:anchor="Text">
        <w:r>
          <w:rPr>
            <w:rFonts w:ascii="Calibri" w:eastAsia="Calibri" w:hAnsi="Calibri" w:cs="Calibri"/>
            <w:color w:val="0000FF"/>
            <w:sz w:val="20"/>
            <w:szCs w:val="20"/>
            <w:u w:val="single"/>
          </w:rPr>
          <w:t>https://zakon.rada.gov.ua/laws/show/971_001-16#Text</w:t>
        </w:r>
      </w:hyperlink>
      <w:r>
        <w:rPr>
          <w:rFonts w:ascii="Calibri" w:eastAsia="Calibri" w:hAnsi="Calibri" w:cs="Calibri"/>
          <w:color w:val="000000"/>
          <w:sz w:val="20"/>
          <w:szCs w:val="20"/>
        </w:rPr>
        <w:t xml:space="preserve"> </w:t>
      </w:r>
    </w:p>
  </w:footnote>
  <w:footnote w:id="3">
    <w:p w14:paraId="0235CA40" w14:textId="77777777" w:rsidR="002357D6" w:rsidRDefault="004A3C9B">
      <w:pPr>
        <w:pStyle w:val="af3"/>
        <w:rPr>
          <w:b/>
          <w:bCs/>
          <w:lang w:val="ru-RU"/>
        </w:rPr>
      </w:pPr>
      <w:r>
        <w:rPr>
          <w:rStyle w:val="af2"/>
        </w:rPr>
        <w:footnoteRef/>
      </w:r>
      <w:r>
        <w:rPr>
          <w:lang w:val="ru-RU"/>
        </w:rPr>
        <w:t xml:space="preserve"> </w:t>
      </w:r>
      <w:r>
        <w:rPr>
          <w:b/>
          <w:bCs/>
          <w:lang w:val="ru-RU"/>
        </w:rPr>
        <w:t xml:space="preserve">Зазначається </w:t>
      </w:r>
      <w:r>
        <w:rPr>
          <w:b/>
          <w:bCs/>
          <w:u w:val="single"/>
          <w:lang w:val="ru-RU"/>
        </w:rPr>
        <w:t>лише у разі застосування аукціону</w:t>
      </w:r>
      <w:r>
        <w:rPr>
          <w:b/>
          <w:bCs/>
          <w:lang w:val="ru-RU"/>
        </w:rPr>
        <w:t xml:space="preserve"> з урахуванням вимог законодавства, застосовного на</w:t>
      </w:r>
    </w:p>
    <w:p w14:paraId="649CB57E" w14:textId="77777777" w:rsidR="002357D6" w:rsidRDefault="004A3C9B">
      <w:pPr>
        <w:pStyle w:val="af3"/>
        <w:rPr>
          <w:lang w:val="ru-RU"/>
        </w:rPr>
      </w:pPr>
      <w:r>
        <w:rPr>
          <w:b/>
          <w:bCs/>
          <w:lang w:val="ru-RU"/>
        </w:rPr>
        <w:t>момент оголошення торгів</w:t>
      </w:r>
      <w:r>
        <w:rPr>
          <w:lang w:val="ru-RU"/>
        </w:rPr>
        <w:t>.</w:t>
      </w:r>
    </w:p>
  </w:footnote>
  <w:footnote w:id="4">
    <w:p w14:paraId="3B54C199" w14:textId="328E110D" w:rsidR="001B5A5F" w:rsidRPr="001B5A5F" w:rsidRDefault="001B5A5F">
      <w:pPr>
        <w:pStyle w:val="af3"/>
        <w:rPr>
          <w:lang w:val="uk-UA"/>
        </w:rPr>
      </w:pPr>
      <w:r>
        <w:rPr>
          <w:rStyle w:val="af2"/>
        </w:rPr>
        <w:footnoteRef/>
      </w:r>
      <w:r>
        <w:t xml:space="preserve"> </w:t>
      </w:r>
      <w:hyperlink r:id="rId2" w:history="1">
        <w:r w:rsidRPr="00A6110E">
          <w:rPr>
            <w:rStyle w:val="af7"/>
          </w:rPr>
          <w:t>https://zakon.rada.gov.ua/laws/show/984_008-24#Text</w:t>
        </w:r>
      </w:hyperlink>
      <w:r>
        <w:rPr>
          <w:lang w:val="uk-UA"/>
        </w:rPr>
        <w:t xml:space="preserve"> </w:t>
      </w:r>
    </w:p>
  </w:footnote>
  <w:footnote w:id="5">
    <w:p w14:paraId="6AEB7E1C" w14:textId="77777777" w:rsidR="002357D6" w:rsidRDefault="004A3C9B">
      <w:pPr>
        <w:rPr>
          <w:rFonts w:ascii="Calibri" w:eastAsia="Calibri" w:hAnsi="Calibri" w:cs="Calibri"/>
          <w:color w:val="000000"/>
          <w:sz w:val="18"/>
          <w:szCs w:val="18"/>
          <w:lang w:val="ru-RU"/>
        </w:rPr>
      </w:pPr>
      <w:r>
        <w:rPr>
          <w:highlight w:val="yellow"/>
          <w:vertAlign w:val="superscript"/>
        </w:rPr>
        <w:footnoteRef/>
      </w:r>
      <w:r>
        <w:rPr>
          <w:rFonts w:ascii="Calibri" w:eastAsia="Calibri" w:hAnsi="Calibri" w:cs="Calibri"/>
          <w:color w:val="000000"/>
          <w:sz w:val="18"/>
          <w:szCs w:val="18"/>
          <w:highlight w:val="yellow"/>
        </w:rPr>
        <w:t xml:space="preserve"> </w:t>
      </w:r>
      <w:bookmarkStart w:id="44" w:name="_Hlk137392120"/>
      <w:r>
        <w:rPr>
          <w:highlight w:val="yellow"/>
        </w:rPr>
        <w:fldChar w:fldCharType="begin"/>
      </w:r>
      <w:r>
        <w:rPr>
          <w:highlight w:val="yellow"/>
        </w:rPr>
        <w:instrText>HYPERLINK "https://e-construction.gov.ua/laws_detail/2699601180912256347?doc_type=6"</w:instrText>
      </w:r>
      <w:r>
        <w:rPr>
          <w:highlight w:val="yellow"/>
        </w:rPr>
      </w:r>
      <w:r>
        <w:rPr>
          <w:highlight w:val="yellow"/>
        </w:rPr>
        <w:fldChar w:fldCharType="separate"/>
      </w:r>
      <w:r>
        <w:rPr>
          <w:rStyle w:val="af7"/>
          <w:highlight w:val="yellow"/>
        </w:rPr>
        <w:t>https://e-construction.gov.ua/laws_detail/2699601180912256347?doc_type=6</w:t>
      </w:r>
      <w:r>
        <w:rPr>
          <w:highlight w:val="yellow"/>
        </w:rPr>
        <w:fldChar w:fldCharType="end"/>
      </w:r>
      <w:r>
        <w:rPr>
          <w:lang w:val="ru-RU"/>
        </w:rPr>
        <w:t xml:space="preserve"> </w:t>
      </w:r>
      <w:bookmarkEnd w:id="44"/>
    </w:p>
  </w:footnote>
  <w:footnote w:id="6">
    <w:p w14:paraId="6751F91F" w14:textId="77777777" w:rsidR="002357D6" w:rsidRDefault="004A3C9B">
      <w:pPr>
        <w:jc w:val="both"/>
        <w:rPr>
          <w:rFonts w:ascii="Calibri" w:eastAsia="Calibri" w:hAnsi="Calibri" w:cs="Calibri"/>
          <w:color w:val="000000"/>
          <w:sz w:val="18"/>
          <w:szCs w:val="18"/>
          <w:lang w:val="ru-RU"/>
        </w:rPr>
      </w:pPr>
      <w:r>
        <w:rPr>
          <w:vertAlign w:val="superscript"/>
        </w:rPr>
        <w:footnoteRef/>
      </w:r>
      <w:r>
        <w:rPr>
          <w:rFonts w:ascii="Calibri" w:eastAsia="Calibri" w:hAnsi="Calibri" w:cs="Calibri"/>
          <w:color w:val="000000"/>
          <w:sz w:val="18"/>
          <w:szCs w:val="18"/>
        </w:rPr>
        <w:t xml:space="preserve"> </w:t>
      </w:r>
      <w:r>
        <w:rPr>
          <w:rFonts w:ascii="Calibri" w:eastAsia="Calibri" w:hAnsi="Calibri" w:cs="Calibri"/>
          <w:color w:val="000000"/>
          <w:sz w:val="18"/>
          <w:szCs w:val="18"/>
        </w:rPr>
        <w:t xml:space="preserve">Форми «Акт приймання виконаних будівельних робіт» (форма № КБ-2в) і «Довідка про вартість виконаних будівельних робіт та витрати» (форма № КБ-3)  наведено відповідно у додатку 36 та додатку 37 до Настанови з визначення вартості будівництва  </w:t>
      </w:r>
      <w:bookmarkStart w:id="67" w:name="_Hlk137392173"/>
      <w:r>
        <w:fldChar w:fldCharType="begin"/>
      </w:r>
      <w:r>
        <w:instrText>HYPERLINK "https://e-construction.gov.ua/laws_detail/2699601180912256347?doc_type=6"</w:instrText>
      </w:r>
      <w:r>
        <w:fldChar w:fldCharType="separate"/>
      </w:r>
      <w:r>
        <w:rPr>
          <w:rStyle w:val="af7"/>
          <w:rFonts w:ascii="Calibri" w:eastAsia="Calibri" w:hAnsi="Calibri" w:cs="Calibri"/>
          <w:sz w:val="18"/>
          <w:szCs w:val="18"/>
        </w:rPr>
        <w:t>https://e-construction.gov.ua/laws_detail/2699601180912256347?doc_type=6</w:t>
      </w:r>
      <w:r>
        <w:rPr>
          <w:rStyle w:val="af7"/>
          <w:rFonts w:ascii="Calibri" w:eastAsia="Calibri" w:hAnsi="Calibri" w:cs="Calibri"/>
          <w:sz w:val="18"/>
          <w:szCs w:val="18"/>
        </w:rPr>
        <w:fldChar w:fldCharType="end"/>
      </w:r>
      <w:r>
        <w:rPr>
          <w:rFonts w:ascii="Calibri" w:eastAsia="Calibri" w:hAnsi="Calibri" w:cs="Calibri"/>
          <w:color w:val="000000"/>
          <w:sz w:val="18"/>
          <w:szCs w:val="18"/>
          <w:lang w:val="ru-RU"/>
        </w:rPr>
        <w:t xml:space="preserve"> </w:t>
      </w:r>
      <w:bookmarkEnd w:id="67"/>
    </w:p>
  </w:footnote>
  <w:footnote w:id="7">
    <w:p w14:paraId="4ECF0B54" w14:textId="77777777" w:rsidR="002357D6" w:rsidRDefault="004A3C9B">
      <w:pPr>
        <w:jc w:val="both"/>
        <w:rPr>
          <w:color w:val="000000"/>
          <w:sz w:val="20"/>
          <w:szCs w:val="20"/>
        </w:rPr>
      </w:pPr>
      <w:r>
        <w:rPr>
          <w:vertAlign w:val="superscript"/>
        </w:rPr>
        <w:footnoteRef/>
      </w:r>
      <w:r>
        <w:rPr>
          <w:color w:val="000000"/>
          <w:sz w:val="20"/>
          <w:szCs w:val="20"/>
        </w:rPr>
        <w:t xml:space="preserve"> Корупція, шахрайство, змова, примус, перешкоджання, крадіжка, нецільове використання ресурсів або активів, відмивання грошей або фінансування тероризму, як визначено в Політиці Банку щодо боротьби з шахрайством, доступній за адресою </w:t>
      </w:r>
      <w:r>
        <w:rPr>
          <w:color w:val="164387"/>
          <w:sz w:val="20"/>
          <w:szCs w:val="20"/>
        </w:rPr>
        <w:t xml:space="preserve">https://www.eib.org/en/publications/anti-fraud-policy </w:t>
      </w:r>
      <w:r>
        <w:rPr>
          <w:color w:val="000000"/>
          <w:sz w:val="20"/>
          <w:szCs w:val="20"/>
        </w:rPr>
        <w:t>(з врахуванням змін)</w:t>
      </w:r>
    </w:p>
  </w:footnote>
  <w:footnote w:id="8">
    <w:p w14:paraId="77F27306" w14:textId="77777777" w:rsidR="002357D6" w:rsidRDefault="004A3C9B">
      <w:pPr>
        <w:jc w:val="both"/>
        <w:rPr>
          <w:color w:val="000000"/>
          <w:sz w:val="20"/>
          <w:szCs w:val="20"/>
        </w:rPr>
      </w:pPr>
      <w:r>
        <w:rPr>
          <w:vertAlign w:val="superscript"/>
        </w:rPr>
        <w:footnoteRef/>
      </w:r>
      <w:r>
        <w:rPr>
          <w:color w:val="000000"/>
          <w:sz w:val="20"/>
          <w:szCs w:val="20"/>
        </w:rPr>
        <w:t xml:space="preserve"> Санкції або обмежувальні заходи ЄС відповідно до глави 2 розділу V Договору про ЄС та цілей Спільної зовнішньої політики та політики безпеки, викладених у статті 21 Договору про ЄС та статті 215 Договору про функціонування ЄС, або автономно або відповідно до санкцій, ухвалених Радою Безпеки ООН на підставі статті 41 Статуту Організації Об’єднаних Націй</w:t>
      </w:r>
    </w:p>
  </w:footnote>
  <w:footnote w:id="9">
    <w:p w14:paraId="2B33A165" w14:textId="77777777" w:rsidR="002357D6" w:rsidRDefault="004A3C9B">
      <w:pPr>
        <w:jc w:val="both"/>
        <w:rPr>
          <w:color w:val="000000"/>
          <w:sz w:val="20"/>
          <w:szCs w:val="20"/>
        </w:rPr>
      </w:pPr>
      <w:r>
        <w:rPr>
          <w:vertAlign w:val="superscript"/>
        </w:rPr>
        <w:footnoteRef/>
      </w:r>
      <w:r>
        <w:rPr>
          <w:color w:val="000000"/>
          <w:sz w:val="20"/>
          <w:szCs w:val="20"/>
        </w:rPr>
        <w:t xml:space="preserve"> Включно зі штрафами або будь-якими іншими фінансовими стягненнями, незалежно від того сплачені вони чи ні.</w:t>
      </w:r>
    </w:p>
  </w:footnote>
  <w:footnote w:id="10">
    <w:p w14:paraId="76C36F0A" w14:textId="77777777" w:rsidR="002357D6" w:rsidRDefault="004A3C9B">
      <w:pPr>
        <w:jc w:val="both"/>
        <w:rPr>
          <w:color w:val="000000"/>
          <w:sz w:val="20"/>
          <w:szCs w:val="20"/>
        </w:rPr>
      </w:pPr>
      <w:r>
        <w:rPr>
          <w:vertAlign w:val="superscript"/>
        </w:rPr>
        <w:footnoteRef/>
      </w:r>
      <w:r>
        <w:rPr>
          <w:color w:val="000000"/>
          <w:sz w:val="20"/>
          <w:szCs w:val="20"/>
        </w:rPr>
        <w:t xml:space="preserve"> Включно з будь-яким рішенням, яке має наслідки, подібні до умовного невиключення, тимчасового відсторонення, листів з доганами або самообмеження</w:t>
      </w:r>
    </w:p>
  </w:footnote>
  <w:footnote w:id="11">
    <w:p w14:paraId="4287BA2F" w14:textId="77777777" w:rsidR="002357D6" w:rsidRDefault="004A3C9B">
      <w:pPr>
        <w:jc w:val="both"/>
        <w:rPr>
          <w:color w:val="000000"/>
          <w:sz w:val="20"/>
          <w:szCs w:val="20"/>
        </w:rPr>
      </w:pPr>
      <w:r>
        <w:rPr>
          <w:vertAlign w:val="superscript"/>
        </w:rPr>
        <w:footnoteRef/>
      </w:r>
      <w:r>
        <w:rPr>
          <w:color w:val="000000"/>
          <w:sz w:val="20"/>
          <w:szCs w:val="20"/>
        </w:rPr>
        <w:t xml:space="preserve"> Світовий Банк, Африканський банку розвитку, Азійський банк розвитку, Європейський банк реконструкції та розвитку, Європейський інвестиційний банк або Міжамериканський банк розвитку включно.</w:t>
      </w:r>
    </w:p>
  </w:footnote>
  <w:footnote w:id="12">
    <w:p w14:paraId="6BFE781C" w14:textId="77777777" w:rsidR="002357D6" w:rsidRDefault="004A3C9B">
      <w:pPr>
        <w:rPr>
          <w:color w:val="000000"/>
          <w:sz w:val="20"/>
          <w:szCs w:val="20"/>
        </w:rPr>
      </w:pPr>
      <w:r>
        <w:rPr>
          <w:vertAlign w:val="superscript"/>
        </w:rPr>
        <w:footnoteRef/>
      </w:r>
      <w:r>
        <w:rPr>
          <w:color w:val="000000"/>
          <w:sz w:val="20"/>
          <w:szCs w:val="20"/>
        </w:rPr>
        <w:t xml:space="preserve"> Corruption, fraud, collusion, coercion, obstruction, theft at EIB Group premises, misuse of EIB Group resources or assets, money laundering or financing of terrorism, all as defined in the EIB Group Anti-Fraud Policy, available at </w:t>
      </w:r>
      <w:r>
        <w:rPr>
          <w:color w:val="164387"/>
          <w:sz w:val="20"/>
          <w:szCs w:val="20"/>
        </w:rPr>
        <w:t xml:space="preserve">https://www.eib.org/en/publications/anti-fraud-policy </w:t>
      </w:r>
      <w:r>
        <w:rPr>
          <w:color w:val="000000"/>
          <w:sz w:val="20"/>
          <w:szCs w:val="20"/>
        </w:rPr>
        <w:t>and as amended from time to time.</w:t>
      </w:r>
    </w:p>
  </w:footnote>
  <w:footnote w:id="13">
    <w:p w14:paraId="1C52BE9D" w14:textId="77777777" w:rsidR="002357D6" w:rsidRDefault="004A3C9B">
      <w:pPr>
        <w:rPr>
          <w:color w:val="000000"/>
          <w:sz w:val="20"/>
          <w:szCs w:val="20"/>
        </w:rPr>
      </w:pPr>
      <w:r>
        <w:rPr>
          <w:vertAlign w:val="superscript"/>
        </w:rPr>
        <w:footnoteRef/>
      </w:r>
      <w:r>
        <w:rPr>
          <w:color w:val="000000"/>
          <w:sz w:val="20"/>
          <w:szCs w:val="20"/>
        </w:rPr>
        <w:t xml:space="preserve"> EU sanctions or restrictive measures pursuant to Chapter 2 of Title V of the EU Treaty and the objectives of the Common Foreign and Security Policy set out in Article 21 of the EU Treaty and Article 215 of the Treaty on the Functioning of the EU, either autonomously or pursuant to the sanctions decided by the United Nations Security Council on the basis of Article 41 of the United Nations Charter.</w:t>
      </w:r>
    </w:p>
  </w:footnote>
  <w:footnote w:id="14">
    <w:p w14:paraId="2D674B01" w14:textId="77777777" w:rsidR="002357D6" w:rsidRDefault="004A3C9B">
      <w:pPr>
        <w:rPr>
          <w:color w:val="000000"/>
          <w:sz w:val="20"/>
          <w:szCs w:val="20"/>
        </w:rPr>
      </w:pPr>
      <w:r>
        <w:rPr>
          <w:vertAlign w:val="superscript"/>
        </w:rPr>
        <w:footnoteRef/>
      </w:r>
      <w:r>
        <w:rPr>
          <w:color w:val="000000"/>
          <w:sz w:val="20"/>
          <w:szCs w:val="20"/>
        </w:rPr>
        <w:t xml:space="preserve"> Including a fine or any other financial penalty, irrespective of whether paid yet or not.</w:t>
      </w:r>
    </w:p>
  </w:footnote>
  <w:footnote w:id="15">
    <w:p w14:paraId="6EB52127" w14:textId="77777777" w:rsidR="002357D6" w:rsidRDefault="004A3C9B">
      <w:pPr>
        <w:rPr>
          <w:color w:val="000000"/>
          <w:sz w:val="20"/>
          <w:szCs w:val="20"/>
        </w:rPr>
      </w:pPr>
      <w:r>
        <w:rPr>
          <w:vertAlign w:val="superscript"/>
        </w:rPr>
        <w:footnoteRef/>
      </w:r>
      <w:r>
        <w:rPr>
          <w:color w:val="000000"/>
          <w:sz w:val="20"/>
          <w:szCs w:val="20"/>
        </w:rPr>
        <w:t xml:space="preserve"> Including any decision having an effect similar to conditional non-exclusion, temporary suspension, letters of reprimand, or self-restraint.</w:t>
      </w:r>
    </w:p>
  </w:footnote>
  <w:footnote w:id="16">
    <w:p w14:paraId="35C5D36C" w14:textId="77777777" w:rsidR="002357D6" w:rsidRDefault="004A3C9B">
      <w:pPr>
        <w:rPr>
          <w:color w:val="000000"/>
          <w:sz w:val="20"/>
          <w:szCs w:val="20"/>
        </w:rPr>
      </w:pPr>
      <w:r>
        <w:rPr>
          <w:vertAlign w:val="superscript"/>
        </w:rPr>
        <w:footnoteRef/>
      </w:r>
      <w:r>
        <w:rPr>
          <w:color w:val="000000"/>
          <w:sz w:val="20"/>
          <w:szCs w:val="20"/>
        </w:rPr>
        <w:t xml:space="preserve"> Including the World Bank Group, the African Development Bank, the Asian Development Bank, the European Bank for Reconstruction and Development, the European Investment Bank and the Inter-American Development Bank.</w:t>
      </w:r>
    </w:p>
  </w:footnote>
  <w:footnote w:id="17">
    <w:p w14:paraId="014CB2A0" w14:textId="77777777" w:rsidR="002357D6" w:rsidRDefault="004A3C9B">
      <w:pPr>
        <w:rPr>
          <w:color w:val="000000"/>
          <w:sz w:val="20"/>
          <w:szCs w:val="20"/>
        </w:rPr>
      </w:pPr>
      <w:r>
        <w:rPr>
          <w:vertAlign w:val="superscript"/>
        </w:rPr>
        <w:footnoteRef/>
      </w:r>
      <w:r>
        <w:rPr>
          <w:color w:val="000000"/>
          <w:sz w:val="20"/>
          <w:szCs w:val="20"/>
        </w:rPr>
        <w:t xml:space="preserve"> </w:t>
      </w:r>
      <w:r>
        <w:rPr>
          <w:color w:val="164387"/>
          <w:sz w:val="16"/>
          <w:szCs w:val="16"/>
        </w:rPr>
        <w:t>https://www.ilo.org/global/standards/introduction-to-international-labour-standards/conventions-and-recommendations/lang--en/index.htm</w:t>
      </w:r>
    </w:p>
  </w:footnote>
  <w:footnote w:id="18">
    <w:p w14:paraId="766D562D" w14:textId="77777777" w:rsidR="002357D6" w:rsidRDefault="004A3C9B">
      <w:pPr>
        <w:rPr>
          <w:color w:val="000000"/>
          <w:sz w:val="20"/>
          <w:szCs w:val="20"/>
        </w:rPr>
      </w:pPr>
      <w:r>
        <w:rPr>
          <w:vertAlign w:val="superscript"/>
        </w:rPr>
        <w:footnoteRef/>
      </w:r>
      <w:r>
        <w:rPr>
          <w:color w:val="000000"/>
          <w:sz w:val="20"/>
          <w:szCs w:val="20"/>
        </w:rPr>
        <w:t xml:space="preserve"> </w:t>
      </w:r>
      <w:r>
        <w:rPr>
          <w:color w:val="164387"/>
          <w:sz w:val="16"/>
          <w:szCs w:val="16"/>
        </w:rPr>
        <w:t>https://www.eib.org/en/publications/eib-environmental-and-social-standards</w:t>
      </w:r>
    </w:p>
  </w:footnote>
  <w:footnote w:id="19">
    <w:p w14:paraId="5B8FE313" w14:textId="77777777" w:rsidR="002357D6" w:rsidRDefault="004A3C9B">
      <w:pPr>
        <w:rPr>
          <w:color w:val="000000"/>
          <w:sz w:val="20"/>
          <w:szCs w:val="20"/>
        </w:rPr>
      </w:pPr>
      <w:r>
        <w:rPr>
          <w:vertAlign w:val="superscript"/>
        </w:rPr>
        <w:footnoteRef/>
      </w:r>
      <w:r>
        <w:rPr>
          <w:color w:val="000000"/>
          <w:sz w:val="20"/>
          <w:szCs w:val="20"/>
        </w:rPr>
        <w:t xml:space="preserve"> </w:t>
      </w:r>
      <w:r>
        <w:rPr>
          <w:color w:val="000000"/>
          <w:sz w:val="16"/>
          <w:szCs w:val="16"/>
        </w:rPr>
        <w:t>Текст у дужках має бути доданий у випадку, коли Банк оцінив ризики використання дитячої праці, примусової праці або сексуальної експлуатації чи насильства у основного постачальника, або тоді, коли такі ризики відомі або про них повідомлялося на нижчих рівнях ланцюга постачання</w:t>
      </w:r>
    </w:p>
  </w:footnote>
  <w:footnote w:id="20">
    <w:p w14:paraId="3A07367B" w14:textId="77777777" w:rsidR="002357D6" w:rsidRDefault="004A3C9B">
      <w:pPr>
        <w:rPr>
          <w:color w:val="000000"/>
          <w:sz w:val="20"/>
          <w:szCs w:val="20"/>
        </w:rPr>
      </w:pPr>
      <w:r>
        <w:rPr>
          <w:vertAlign w:val="superscript"/>
        </w:rPr>
        <w:footnoteRef/>
      </w:r>
      <w:r>
        <w:rPr>
          <w:color w:val="000000"/>
          <w:sz w:val="20"/>
          <w:szCs w:val="20"/>
        </w:rPr>
        <w:t xml:space="preserve"> </w:t>
      </w:r>
      <w:r>
        <w:rPr>
          <w:color w:val="164387"/>
          <w:sz w:val="16"/>
          <w:szCs w:val="16"/>
        </w:rPr>
        <w:t>http://www.ilo.org/safework/info/standards-and-instruments/WCMS_107727/lang--en/index.htm</w:t>
      </w:r>
    </w:p>
  </w:footnote>
  <w:footnote w:id="21">
    <w:p w14:paraId="41C1D9B6" w14:textId="77777777" w:rsidR="002357D6" w:rsidRDefault="004A3C9B">
      <w:pPr>
        <w:rPr>
          <w:color w:val="000000"/>
          <w:sz w:val="20"/>
          <w:szCs w:val="20"/>
        </w:rPr>
      </w:pPr>
      <w:r>
        <w:rPr>
          <w:vertAlign w:val="superscript"/>
        </w:rPr>
        <w:footnoteRef/>
      </w:r>
      <w:r>
        <w:rPr>
          <w:color w:val="000000"/>
          <w:sz w:val="20"/>
          <w:szCs w:val="20"/>
        </w:rPr>
        <w:t xml:space="preserve"> </w:t>
      </w:r>
      <w:r>
        <w:rPr>
          <w:color w:val="000000"/>
          <w:sz w:val="16"/>
          <w:szCs w:val="16"/>
        </w:rPr>
        <w:t>Наприклад, Добровільні принципи безпеки та прав людини ООН (</w:t>
      </w:r>
      <w:r>
        <w:rPr>
          <w:color w:val="164387"/>
          <w:sz w:val="16"/>
          <w:szCs w:val="16"/>
        </w:rPr>
        <w:t>https://www.voluntaryprinciples.org/), the United Nations Basic Principles on the Use of Force and Firearms by Law Enforcement Officials (https://www.ohchr.org/en/professionalinterest/pages/useofforceandfirearms.aspx), the United Nations Code of Conduct for Law Enforcement Officials (https://www.ohchr.org/EN/ProfessionalInterest/Pages/LawEnforcementOfficials.aspx) and the International Code of Conduct for Private Security Providers (https://www.icoca.ch/en/the_icoc</w:t>
      </w:r>
      <w:r>
        <w:rPr>
          <w:color w:val="000000"/>
          <w:sz w:val="16"/>
          <w:szCs w:val="16"/>
        </w:rPr>
        <w:t>)</w:t>
      </w:r>
    </w:p>
  </w:footnote>
  <w:footnote w:id="22">
    <w:p w14:paraId="44C9EA77" w14:textId="77777777" w:rsidR="002357D6" w:rsidRDefault="004A3C9B">
      <w:pPr>
        <w:rPr>
          <w:color w:val="000000"/>
          <w:sz w:val="20"/>
          <w:szCs w:val="20"/>
        </w:rPr>
      </w:pPr>
      <w:r>
        <w:rPr>
          <w:vertAlign w:val="superscript"/>
        </w:rPr>
        <w:footnoteRef/>
      </w:r>
      <w:r>
        <w:rPr>
          <w:color w:val="000000"/>
          <w:sz w:val="20"/>
          <w:szCs w:val="20"/>
        </w:rPr>
        <w:t xml:space="preserve"> </w:t>
      </w:r>
      <w:r>
        <w:rPr>
          <w:color w:val="000000"/>
          <w:sz w:val="16"/>
          <w:szCs w:val="16"/>
        </w:rPr>
        <w:t>Наприклад, оцінка екологічного та соціального впливу та відповідні дозволи.</w:t>
      </w:r>
    </w:p>
  </w:footnote>
  <w:footnote w:id="23">
    <w:p w14:paraId="1134BEC9" w14:textId="77777777" w:rsidR="002357D6" w:rsidRDefault="004A3C9B">
      <w:pPr>
        <w:rPr>
          <w:color w:val="000000"/>
          <w:sz w:val="20"/>
          <w:szCs w:val="20"/>
        </w:rPr>
      </w:pPr>
      <w:r>
        <w:rPr>
          <w:vertAlign w:val="superscript"/>
        </w:rPr>
        <w:footnoteRef/>
      </w:r>
      <w:r>
        <w:rPr>
          <w:color w:val="000000"/>
          <w:sz w:val="20"/>
          <w:szCs w:val="20"/>
        </w:rPr>
        <w:t xml:space="preserve"> </w:t>
      </w:r>
      <w:r>
        <w:rPr>
          <w:color w:val="164387"/>
          <w:sz w:val="16"/>
          <w:szCs w:val="16"/>
        </w:rPr>
        <w:t>https://www.ilo.org/global/standards/introduction-to-international-labour-standards/conventions-and-recommendations/lang--en/index.htm</w:t>
      </w:r>
    </w:p>
  </w:footnote>
  <w:footnote w:id="24">
    <w:p w14:paraId="2F87D98C" w14:textId="77777777" w:rsidR="002357D6" w:rsidRDefault="004A3C9B">
      <w:pPr>
        <w:rPr>
          <w:color w:val="000000"/>
          <w:sz w:val="20"/>
          <w:szCs w:val="20"/>
        </w:rPr>
      </w:pPr>
      <w:r>
        <w:rPr>
          <w:vertAlign w:val="superscript"/>
        </w:rPr>
        <w:footnoteRef/>
      </w:r>
      <w:r>
        <w:rPr>
          <w:color w:val="000000"/>
          <w:sz w:val="20"/>
          <w:szCs w:val="20"/>
        </w:rPr>
        <w:t xml:space="preserve"> </w:t>
      </w:r>
      <w:r>
        <w:rPr>
          <w:color w:val="164387"/>
          <w:sz w:val="16"/>
          <w:szCs w:val="16"/>
        </w:rPr>
        <w:t>https://www.eib.org/en/publications/eib-environmental-and-social-standards</w:t>
      </w:r>
    </w:p>
  </w:footnote>
  <w:footnote w:id="25">
    <w:p w14:paraId="09B19000" w14:textId="77777777" w:rsidR="002357D6" w:rsidRDefault="004A3C9B">
      <w:pPr>
        <w:rPr>
          <w:color w:val="000000"/>
          <w:sz w:val="20"/>
          <w:szCs w:val="20"/>
        </w:rPr>
      </w:pPr>
      <w:r>
        <w:rPr>
          <w:vertAlign w:val="superscript"/>
        </w:rPr>
        <w:footnoteRef/>
      </w:r>
      <w:r>
        <w:rPr>
          <w:color w:val="000000"/>
          <w:sz w:val="20"/>
          <w:szCs w:val="20"/>
        </w:rPr>
        <w:t xml:space="preserve"> </w:t>
      </w:r>
      <w:r>
        <w:rPr>
          <w:color w:val="000000"/>
          <w:sz w:val="16"/>
          <w:szCs w:val="16"/>
        </w:rPr>
        <w:t>Text between brackets to be added in case the Bank’s risk assessment identifies the presence or a significant risk of child labour, forced labour or sexual exploitation or abuse at the primary supplier, or when risks are known or have been reported in lower tiers of the supply chain</w:t>
      </w:r>
    </w:p>
  </w:footnote>
  <w:footnote w:id="26">
    <w:p w14:paraId="7BEE160E" w14:textId="77777777" w:rsidR="002357D6" w:rsidRDefault="004A3C9B">
      <w:pPr>
        <w:rPr>
          <w:color w:val="000000"/>
          <w:sz w:val="20"/>
          <w:szCs w:val="20"/>
        </w:rPr>
      </w:pPr>
      <w:r>
        <w:rPr>
          <w:vertAlign w:val="superscript"/>
        </w:rPr>
        <w:footnoteRef/>
      </w:r>
      <w:r>
        <w:rPr>
          <w:color w:val="000000"/>
          <w:sz w:val="20"/>
          <w:szCs w:val="20"/>
        </w:rPr>
        <w:t xml:space="preserve"> </w:t>
      </w:r>
      <w:r>
        <w:rPr>
          <w:color w:val="164387"/>
          <w:sz w:val="16"/>
          <w:szCs w:val="16"/>
        </w:rPr>
        <w:t>http://www.ilo.org/safework/info/standards-and-instruments/WCMS_107727/lang--en/index.htm</w:t>
      </w:r>
    </w:p>
  </w:footnote>
  <w:footnote w:id="27">
    <w:p w14:paraId="77D110EB" w14:textId="77777777" w:rsidR="002357D6" w:rsidRDefault="004A3C9B">
      <w:pPr>
        <w:rPr>
          <w:color w:val="000000"/>
          <w:sz w:val="20"/>
          <w:szCs w:val="20"/>
        </w:rPr>
      </w:pPr>
      <w:r>
        <w:rPr>
          <w:vertAlign w:val="superscript"/>
        </w:rPr>
        <w:footnoteRef/>
      </w:r>
      <w:r>
        <w:rPr>
          <w:color w:val="000000"/>
          <w:sz w:val="20"/>
          <w:szCs w:val="20"/>
        </w:rPr>
        <w:t xml:space="preserve"> </w:t>
      </w:r>
      <w:r>
        <w:rPr>
          <w:color w:val="000000"/>
          <w:sz w:val="16"/>
          <w:szCs w:val="16"/>
        </w:rPr>
        <w:t>For example, the United Nations Voluntary Principles on Security and Human Rights (</w:t>
      </w:r>
      <w:r>
        <w:rPr>
          <w:color w:val="164387"/>
          <w:sz w:val="16"/>
          <w:szCs w:val="16"/>
        </w:rPr>
        <w:t>https://www.voluntaryprinciples.org/), the United Nations Basic Principles on the Use of Force and Firearms by Law Enforcement Officials (https://www.ohchr.org/en/professionalinterest/pages/useofforceandfirearms.aspx), the United Nations Code of Conduct for Law Enforcement Officials (https://www.ohchr.org/EN/ProfessionalInterest/Pages/LawEnforcementOfficials.aspx) and the International Code of Conduct for Private Security Providers (https://www.icoca.ch/en/the_icoc</w:t>
      </w:r>
      <w:r>
        <w:rPr>
          <w:color w:val="000000"/>
          <w:sz w:val="16"/>
          <w:szCs w:val="16"/>
        </w:rPr>
        <w:t xml:space="preserve">) </w:t>
      </w:r>
      <w:r>
        <w:rPr>
          <w:color w:val="000000"/>
          <w:sz w:val="20"/>
          <w:szCs w:val="20"/>
        </w:rPr>
        <w:t xml:space="preserve"> </w:t>
      </w:r>
    </w:p>
  </w:footnote>
  <w:footnote w:id="28">
    <w:p w14:paraId="2A82EEB3" w14:textId="77777777" w:rsidR="002357D6" w:rsidRDefault="004A3C9B">
      <w:pPr>
        <w:rPr>
          <w:color w:val="000000"/>
          <w:sz w:val="20"/>
          <w:szCs w:val="20"/>
        </w:rPr>
      </w:pPr>
      <w:r>
        <w:rPr>
          <w:vertAlign w:val="superscript"/>
        </w:rPr>
        <w:footnoteRef/>
      </w:r>
      <w:r>
        <w:rPr>
          <w:color w:val="000000"/>
          <w:sz w:val="20"/>
          <w:szCs w:val="20"/>
        </w:rPr>
        <w:t xml:space="preserve"> </w:t>
      </w:r>
      <w:r>
        <w:rPr>
          <w:color w:val="000000"/>
          <w:sz w:val="16"/>
          <w:szCs w:val="16"/>
        </w:rPr>
        <w:t xml:space="preserve">For instance, an environmental and social impact assessment and respective permits. </w:t>
      </w:r>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922F" w14:textId="77777777" w:rsidR="0042367A" w:rsidRDefault="0042367A">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662F" w14:textId="77777777" w:rsidR="0042367A" w:rsidRDefault="0042367A">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155A" w14:textId="77777777" w:rsidR="0042367A" w:rsidRDefault="0042367A">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1D06"/>
    <w:multiLevelType w:val="multilevel"/>
    <w:tmpl w:val="03101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2D6318"/>
    <w:multiLevelType w:val="multilevel"/>
    <w:tmpl w:val="042D6318"/>
    <w:lvl w:ilvl="0">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 w15:restartNumberingAfterBreak="0">
    <w:nsid w:val="063E328F"/>
    <w:multiLevelType w:val="multilevel"/>
    <w:tmpl w:val="063E328F"/>
    <w:lvl w:ilvl="0">
      <w:numFmt w:val="bullet"/>
      <w:lvlText w:val=""/>
      <w:lvlJc w:val="left"/>
      <w:pPr>
        <w:ind w:left="810" w:hanging="360"/>
      </w:pPr>
      <w:rPr>
        <w:rFonts w:ascii="Wingdings" w:eastAsia="Calibri" w:hAnsi="Wingdings" w:cs="Times New Roman" w:hint="default"/>
        <w:i/>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 w15:restartNumberingAfterBreak="0">
    <w:nsid w:val="08E5756F"/>
    <w:multiLevelType w:val="multilevel"/>
    <w:tmpl w:val="08E5756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BE6892"/>
    <w:multiLevelType w:val="multilevel"/>
    <w:tmpl w:val="0DBE68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D91EA9"/>
    <w:multiLevelType w:val="multilevel"/>
    <w:tmpl w:val="0FD91EA9"/>
    <w:lvl w:ilvl="0">
      <w:start w:val="1"/>
      <w:numFmt w:val="bullet"/>
      <w:lvlText w:val=""/>
      <w:lvlJc w:val="left"/>
      <w:pPr>
        <w:tabs>
          <w:tab w:val="left" w:pos="1070"/>
        </w:tabs>
        <w:ind w:left="107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34029A1"/>
    <w:multiLevelType w:val="multilevel"/>
    <w:tmpl w:val="134029A1"/>
    <w:lvl w:ilvl="0">
      <w:start w:val="1"/>
      <w:numFmt w:val="decimal"/>
      <w:lvlText w:val="%1)"/>
      <w:lvlJc w:val="left"/>
      <w:pPr>
        <w:ind w:left="366" w:hanging="360"/>
      </w:pPr>
      <w:rPr>
        <w:rFonts w:hint="default"/>
      </w:rPr>
    </w:lvl>
    <w:lvl w:ilvl="1">
      <w:start w:val="1"/>
      <w:numFmt w:val="lowerLetter"/>
      <w:lvlText w:val="%2."/>
      <w:lvlJc w:val="left"/>
      <w:pPr>
        <w:ind w:left="1086" w:hanging="360"/>
      </w:pPr>
    </w:lvl>
    <w:lvl w:ilvl="2">
      <w:start w:val="1"/>
      <w:numFmt w:val="lowerRoman"/>
      <w:lvlText w:val="%3."/>
      <w:lvlJc w:val="right"/>
      <w:pPr>
        <w:ind w:left="1806" w:hanging="180"/>
      </w:pPr>
    </w:lvl>
    <w:lvl w:ilvl="3">
      <w:start w:val="1"/>
      <w:numFmt w:val="decimal"/>
      <w:lvlText w:val="%4."/>
      <w:lvlJc w:val="left"/>
      <w:pPr>
        <w:ind w:left="2526" w:hanging="360"/>
      </w:pPr>
    </w:lvl>
    <w:lvl w:ilvl="4">
      <w:start w:val="1"/>
      <w:numFmt w:val="lowerLetter"/>
      <w:lvlText w:val="%5."/>
      <w:lvlJc w:val="left"/>
      <w:pPr>
        <w:ind w:left="3246" w:hanging="360"/>
      </w:pPr>
    </w:lvl>
    <w:lvl w:ilvl="5">
      <w:start w:val="1"/>
      <w:numFmt w:val="lowerRoman"/>
      <w:lvlText w:val="%6."/>
      <w:lvlJc w:val="right"/>
      <w:pPr>
        <w:ind w:left="3966" w:hanging="180"/>
      </w:pPr>
    </w:lvl>
    <w:lvl w:ilvl="6">
      <w:start w:val="1"/>
      <w:numFmt w:val="decimal"/>
      <w:lvlText w:val="%7."/>
      <w:lvlJc w:val="left"/>
      <w:pPr>
        <w:ind w:left="4686" w:hanging="360"/>
      </w:pPr>
    </w:lvl>
    <w:lvl w:ilvl="7">
      <w:start w:val="1"/>
      <w:numFmt w:val="lowerLetter"/>
      <w:lvlText w:val="%8."/>
      <w:lvlJc w:val="left"/>
      <w:pPr>
        <w:ind w:left="5406" w:hanging="360"/>
      </w:pPr>
    </w:lvl>
    <w:lvl w:ilvl="8">
      <w:start w:val="1"/>
      <w:numFmt w:val="lowerRoman"/>
      <w:lvlText w:val="%9."/>
      <w:lvlJc w:val="right"/>
      <w:pPr>
        <w:ind w:left="6126" w:hanging="180"/>
      </w:pPr>
    </w:lvl>
  </w:abstractNum>
  <w:abstractNum w:abstractNumId="7" w15:restartNumberingAfterBreak="0">
    <w:nsid w:val="149F4CC7"/>
    <w:multiLevelType w:val="multilevel"/>
    <w:tmpl w:val="149F4CC7"/>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FC1076"/>
    <w:multiLevelType w:val="multilevel"/>
    <w:tmpl w:val="15FC1076"/>
    <w:lvl w:ilv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6069ED"/>
    <w:multiLevelType w:val="multilevel"/>
    <w:tmpl w:val="226069ED"/>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25224720"/>
    <w:multiLevelType w:val="multilevel"/>
    <w:tmpl w:val="25224720"/>
    <w:lvl w:ilvl="0">
      <w:start w:val="1"/>
      <w:numFmt w:val="low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2FA50B16"/>
    <w:multiLevelType w:val="multilevel"/>
    <w:tmpl w:val="2FA50B16"/>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36331230"/>
    <w:multiLevelType w:val="multilevel"/>
    <w:tmpl w:val="36331230"/>
    <w:lvl w:ilvl="0">
      <w:start w:val="2"/>
      <w:numFmt w:val="decimal"/>
      <w:lvlText w:val="%1)"/>
      <w:lvlJc w:val="left"/>
      <w:pPr>
        <w:ind w:left="366" w:hanging="360"/>
      </w:pPr>
      <w:rPr>
        <w:rFonts w:hint="default"/>
        <w:i w:val="0"/>
        <w:color w:val="auto"/>
      </w:rPr>
    </w:lvl>
    <w:lvl w:ilvl="1">
      <w:start w:val="1"/>
      <w:numFmt w:val="lowerLetter"/>
      <w:lvlText w:val="%2."/>
      <w:lvlJc w:val="left"/>
      <w:pPr>
        <w:ind w:left="1086" w:hanging="360"/>
      </w:pPr>
    </w:lvl>
    <w:lvl w:ilvl="2">
      <w:start w:val="1"/>
      <w:numFmt w:val="lowerRoman"/>
      <w:lvlText w:val="%3."/>
      <w:lvlJc w:val="right"/>
      <w:pPr>
        <w:ind w:left="1806" w:hanging="180"/>
      </w:pPr>
    </w:lvl>
    <w:lvl w:ilvl="3">
      <w:start w:val="1"/>
      <w:numFmt w:val="decimal"/>
      <w:lvlText w:val="%4."/>
      <w:lvlJc w:val="left"/>
      <w:pPr>
        <w:ind w:left="2526" w:hanging="360"/>
      </w:pPr>
    </w:lvl>
    <w:lvl w:ilvl="4">
      <w:start w:val="1"/>
      <w:numFmt w:val="lowerLetter"/>
      <w:lvlText w:val="%5."/>
      <w:lvlJc w:val="left"/>
      <w:pPr>
        <w:ind w:left="3246" w:hanging="360"/>
      </w:pPr>
    </w:lvl>
    <w:lvl w:ilvl="5">
      <w:start w:val="1"/>
      <w:numFmt w:val="lowerRoman"/>
      <w:lvlText w:val="%6."/>
      <w:lvlJc w:val="right"/>
      <w:pPr>
        <w:ind w:left="3966" w:hanging="180"/>
      </w:pPr>
    </w:lvl>
    <w:lvl w:ilvl="6">
      <w:start w:val="1"/>
      <w:numFmt w:val="decimal"/>
      <w:lvlText w:val="%7."/>
      <w:lvlJc w:val="left"/>
      <w:pPr>
        <w:ind w:left="4686" w:hanging="360"/>
      </w:pPr>
    </w:lvl>
    <w:lvl w:ilvl="7">
      <w:start w:val="1"/>
      <w:numFmt w:val="lowerLetter"/>
      <w:lvlText w:val="%8."/>
      <w:lvlJc w:val="left"/>
      <w:pPr>
        <w:ind w:left="5406" w:hanging="360"/>
      </w:pPr>
    </w:lvl>
    <w:lvl w:ilvl="8">
      <w:start w:val="1"/>
      <w:numFmt w:val="lowerRoman"/>
      <w:lvlText w:val="%9."/>
      <w:lvlJc w:val="right"/>
      <w:pPr>
        <w:ind w:left="6126" w:hanging="180"/>
      </w:pPr>
    </w:lvl>
  </w:abstractNum>
  <w:abstractNum w:abstractNumId="13" w15:restartNumberingAfterBreak="0">
    <w:nsid w:val="39EF4BA6"/>
    <w:multiLevelType w:val="multilevel"/>
    <w:tmpl w:val="39EF4BA6"/>
    <w:lvl w:ilvl="0">
      <w:start w:val="1"/>
      <w:numFmt w:val="decimal"/>
      <w:lvlText w:val="%1."/>
      <w:lvlJc w:val="left"/>
      <w:pPr>
        <w:ind w:left="720" w:hanging="360"/>
      </w:pPr>
    </w:lvl>
    <w:lvl w:ilvl="1">
      <w:start w:val="1"/>
      <w:numFmt w:val="decimal"/>
      <w:lvlText w:val="%1.%2."/>
      <w:lvlJc w:val="left"/>
      <w:pPr>
        <w:ind w:left="1212" w:hanging="360"/>
      </w:pPr>
      <w:rPr>
        <w:b/>
        <w:bCs/>
      </w:r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8"/>
      </w:pPr>
    </w:lvl>
  </w:abstractNum>
  <w:abstractNum w:abstractNumId="14" w15:restartNumberingAfterBreak="0">
    <w:nsid w:val="3B0028AB"/>
    <w:multiLevelType w:val="multilevel"/>
    <w:tmpl w:val="3B0028AB"/>
    <w:lvl w:ilvl="0">
      <w:numFmt w:val="bullet"/>
      <w:lvlText w:val="-"/>
      <w:lvlJc w:val="left"/>
      <w:pPr>
        <w:ind w:left="785" w:hanging="360"/>
      </w:pPr>
      <w:rPr>
        <w:rFonts w:ascii="Calibri" w:eastAsia="Calibri" w:hAnsi="Calibri" w:cs="Times New Roman"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15" w15:restartNumberingAfterBreak="0">
    <w:nsid w:val="3D883F32"/>
    <w:multiLevelType w:val="multilevel"/>
    <w:tmpl w:val="3D883F32"/>
    <w:lvl w:ilvl="0">
      <w:numFmt w:val="bullet"/>
      <w:lvlText w:val="-"/>
      <w:lvlJc w:val="left"/>
      <w:pPr>
        <w:ind w:left="1146" w:hanging="360"/>
      </w:pPr>
      <w:rPr>
        <w:rFonts w:ascii="Calibri" w:eastAsia="Calibri" w:hAnsi="Calibri" w:cs="Times New Roman"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6" w15:restartNumberingAfterBreak="0">
    <w:nsid w:val="4123278B"/>
    <w:multiLevelType w:val="multilevel"/>
    <w:tmpl w:val="4123278B"/>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3D6DB2"/>
    <w:multiLevelType w:val="multilevel"/>
    <w:tmpl w:val="493D6DB2"/>
    <w:lvl w:ilvl="0">
      <w:start w:val="1"/>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E4F4BE6"/>
    <w:multiLevelType w:val="multilevel"/>
    <w:tmpl w:val="5E4F4B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F0C1324"/>
    <w:multiLevelType w:val="multilevel"/>
    <w:tmpl w:val="5F0C1324"/>
    <w:lvl w:ilvl="0">
      <w:start w:val="14"/>
      <w:numFmt w:val="bullet"/>
      <w:lvlText w:val="-"/>
      <w:lvlJc w:val="left"/>
      <w:pPr>
        <w:ind w:left="3905" w:hanging="360"/>
      </w:pPr>
      <w:rPr>
        <w:rFonts w:ascii="Times New Roman" w:eastAsia="Times New Roman" w:hAnsi="Times New Roman" w:cs="Times New Roman"/>
      </w:rPr>
    </w:lvl>
    <w:lvl w:ilvl="1">
      <w:start w:val="1"/>
      <w:numFmt w:val="bullet"/>
      <w:pStyle w:val="2"/>
      <w:lvlText w:val="o"/>
      <w:lvlJc w:val="left"/>
      <w:pPr>
        <w:ind w:left="4625" w:hanging="360"/>
      </w:pPr>
      <w:rPr>
        <w:rFonts w:ascii="Courier New" w:eastAsia="Courier New" w:hAnsi="Courier New" w:cs="Courier New"/>
      </w:rPr>
    </w:lvl>
    <w:lvl w:ilvl="2">
      <w:start w:val="1"/>
      <w:numFmt w:val="bullet"/>
      <w:lvlText w:val="▪"/>
      <w:lvlJc w:val="left"/>
      <w:pPr>
        <w:ind w:left="5345" w:hanging="360"/>
      </w:pPr>
      <w:rPr>
        <w:rFonts w:ascii="Noto Sans Symbols" w:eastAsia="Noto Sans Symbols" w:hAnsi="Noto Sans Symbols" w:cs="Noto Sans Symbols"/>
      </w:rPr>
    </w:lvl>
    <w:lvl w:ilvl="3">
      <w:start w:val="1"/>
      <w:numFmt w:val="bullet"/>
      <w:lvlText w:val="●"/>
      <w:lvlJc w:val="left"/>
      <w:pPr>
        <w:ind w:left="6065" w:hanging="360"/>
      </w:pPr>
      <w:rPr>
        <w:rFonts w:ascii="Noto Sans Symbols" w:eastAsia="Noto Sans Symbols" w:hAnsi="Noto Sans Symbols" w:cs="Noto Sans Symbols"/>
      </w:rPr>
    </w:lvl>
    <w:lvl w:ilvl="4">
      <w:start w:val="1"/>
      <w:numFmt w:val="bullet"/>
      <w:lvlText w:val="o"/>
      <w:lvlJc w:val="left"/>
      <w:pPr>
        <w:ind w:left="6785" w:hanging="360"/>
      </w:pPr>
      <w:rPr>
        <w:rFonts w:ascii="Courier New" w:eastAsia="Courier New" w:hAnsi="Courier New" w:cs="Courier New"/>
      </w:rPr>
    </w:lvl>
    <w:lvl w:ilvl="5">
      <w:start w:val="1"/>
      <w:numFmt w:val="bullet"/>
      <w:lvlText w:val="▪"/>
      <w:lvlJc w:val="left"/>
      <w:pPr>
        <w:ind w:left="7505" w:hanging="360"/>
      </w:pPr>
      <w:rPr>
        <w:rFonts w:ascii="Noto Sans Symbols" w:eastAsia="Noto Sans Symbols" w:hAnsi="Noto Sans Symbols" w:cs="Noto Sans Symbols"/>
      </w:rPr>
    </w:lvl>
    <w:lvl w:ilvl="6">
      <w:start w:val="1"/>
      <w:numFmt w:val="bullet"/>
      <w:lvlText w:val="●"/>
      <w:lvlJc w:val="left"/>
      <w:pPr>
        <w:ind w:left="8225" w:hanging="360"/>
      </w:pPr>
      <w:rPr>
        <w:rFonts w:ascii="Noto Sans Symbols" w:eastAsia="Noto Sans Symbols" w:hAnsi="Noto Sans Symbols" w:cs="Noto Sans Symbols"/>
      </w:rPr>
    </w:lvl>
    <w:lvl w:ilvl="7">
      <w:start w:val="1"/>
      <w:numFmt w:val="bullet"/>
      <w:lvlText w:val="o"/>
      <w:lvlJc w:val="left"/>
      <w:pPr>
        <w:ind w:left="8945" w:hanging="360"/>
      </w:pPr>
      <w:rPr>
        <w:rFonts w:ascii="Courier New" w:eastAsia="Courier New" w:hAnsi="Courier New" w:cs="Courier New"/>
      </w:rPr>
    </w:lvl>
    <w:lvl w:ilvl="8">
      <w:start w:val="1"/>
      <w:numFmt w:val="bullet"/>
      <w:lvlText w:val="▪"/>
      <w:lvlJc w:val="left"/>
      <w:pPr>
        <w:ind w:left="9665" w:hanging="360"/>
      </w:pPr>
      <w:rPr>
        <w:rFonts w:ascii="Noto Sans Symbols" w:eastAsia="Noto Sans Symbols" w:hAnsi="Noto Sans Symbols" w:cs="Noto Sans Symbols"/>
      </w:rPr>
    </w:lvl>
  </w:abstractNum>
  <w:abstractNum w:abstractNumId="20" w15:restartNumberingAfterBreak="0">
    <w:nsid w:val="617469A0"/>
    <w:multiLevelType w:val="multilevel"/>
    <w:tmpl w:val="617469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D85B0F"/>
    <w:multiLevelType w:val="multilevel"/>
    <w:tmpl w:val="61D85B0F"/>
    <w:lvl w:ilvl="0">
      <w:start w:val="1"/>
      <w:numFmt w:val="lowerRoman"/>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8C21F5C"/>
    <w:multiLevelType w:val="multilevel"/>
    <w:tmpl w:val="68C21F5C"/>
    <w:lvl w:ilvl="0">
      <w:start w:val="7"/>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C6402DC"/>
    <w:multiLevelType w:val="multilevel"/>
    <w:tmpl w:val="6C6402DC"/>
    <w:lvl w:ilvl="0">
      <w:numFmt w:val="bullet"/>
      <w:lvlText w:val="-"/>
      <w:lvlJc w:val="left"/>
      <w:pPr>
        <w:ind w:left="660" w:hanging="360"/>
      </w:pPr>
      <w:rPr>
        <w:rFonts w:ascii="Times New Roman" w:eastAsia="Times New Roman" w:hAnsi="Times New Roman" w:cs="Times New Roman"/>
      </w:rPr>
    </w:lvl>
    <w:lvl w:ilvl="1">
      <w:start w:val="1"/>
      <w:numFmt w:val="bullet"/>
      <w:lvlText w:val="o"/>
      <w:lvlJc w:val="left"/>
      <w:pPr>
        <w:ind w:left="1380" w:hanging="360"/>
      </w:pPr>
      <w:rPr>
        <w:rFonts w:ascii="Courier New" w:eastAsia="Courier New" w:hAnsi="Courier New" w:cs="Courier New"/>
      </w:rPr>
    </w:lvl>
    <w:lvl w:ilvl="2">
      <w:start w:val="1"/>
      <w:numFmt w:val="bullet"/>
      <w:lvlText w:val="▪"/>
      <w:lvlJc w:val="left"/>
      <w:pPr>
        <w:ind w:left="2100" w:hanging="360"/>
      </w:pPr>
      <w:rPr>
        <w:rFonts w:ascii="Noto Sans Symbols" w:eastAsia="Noto Sans Symbols" w:hAnsi="Noto Sans Symbols" w:cs="Noto Sans Symbols"/>
      </w:rPr>
    </w:lvl>
    <w:lvl w:ilvl="3">
      <w:start w:val="1"/>
      <w:numFmt w:val="bullet"/>
      <w:lvlText w:val="●"/>
      <w:lvlJc w:val="left"/>
      <w:pPr>
        <w:ind w:left="2820" w:hanging="360"/>
      </w:pPr>
      <w:rPr>
        <w:rFonts w:ascii="Noto Sans Symbols" w:eastAsia="Noto Sans Symbols" w:hAnsi="Noto Sans Symbols" w:cs="Noto Sans Symbols"/>
      </w:rPr>
    </w:lvl>
    <w:lvl w:ilvl="4">
      <w:start w:val="1"/>
      <w:numFmt w:val="bullet"/>
      <w:lvlText w:val="o"/>
      <w:lvlJc w:val="left"/>
      <w:pPr>
        <w:ind w:left="3540" w:hanging="360"/>
      </w:pPr>
      <w:rPr>
        <w:rFonts w:ascii="Courier New" w:eastAsia="Courier New" w:hAnsi="Courier New" w:cs="Courier New"/>
      </w:rPr>
    </w:lvl>
    <w:lvl w:ilvl="5">
      <w:start w:val="1"/>
      <w:numFmt w:val="bullet"/>
      <w:lvlText w:val="▪"/>
      <w:lvlJc w:val="left"/>
      <w:pPr>
        <w:ind w:left="4260" w:hanging="360"/>
      </w:pPr>
      <w:rPr>
        <w:rFonts w:ascii="Noto Sans Symbols" w:eastAsia="Noto Sans Symbols" w:hAnsi="Noto Sans Symbols" w:cs="Noto Sans Symbols"/>
      </w:rPr>
    </w:lvl>
    <w:lvl w:ilvl="6">
      <w:start w:val="1"/>
      <w:numFmt w:val="bullet"/>
      <w:lvlText w:val="●"/>
      <w:lvlJc w:val="left"/>
      <w:pPr>
        <w:ind w:left="4980" w:hanging="360"/>
      </w:pPr>
      <w:rPr>
        <w:rFonts w:ascii="Noto Sans Symbols" w:eastAsia="Noto Sans Symbols" w:hAnsi="Noto Sans Symbols" w:cs="Noto Sans Symbols"/>
      </w:rPr>
    </w:lvl>
    <w:lvl w:ilvl="7">
      <w:start w:val="1"/>
      <w:numFmt w:val="bullet"/>
      <w:lvlText w:val="o"/>
      <w:lvlJc w:val="left"/>
      <w:pPr>
        <w:ind w:left="5700" w:hanging="360"/>
      </w:pPr>
      <w:rPr>
        <w:rFonts w:ascii="Courier New" w:eastAsia="Courier New" w:hAnsi="Courier New" w:cs="Courier New"/>
      </w:rPr>
    </w:lvl>
    <w:lvl w:ilvl="8">
      <w:start w:val="1"/>
      <w:numFmt w:val="bullet"/>
      <w:lvlText w:val="▪"/>
      <w:lvlJc w:val="left"/>
      <w:pPr>
        <w:ind w:left="6420" w:hanging="360"/>
      </w:pPr>
      <w:rPr>
        <w:rFonts w:ascii="Noto Sans Symbols" w:eastAsia="Noto Sans Symbols" w:hAnsi="Noto Sans Symbols" w:cs="Noto Sans Symbols"/>
      </w:rPr>
    </w:lvl>
  </w:abstractNum>
  <w:abstractNum w:abstractNumId="24" w15:restartNumberingAfterBreak="0">
    <w:nsid w:val="6CD5006F"/>
    <w:multiLevelType w:val="multilevel"/>
    <w:tmpl w:val="6CD5006F"/>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8"/>
      </w:pPr>
    </w:lvl>
  </w:abstractNum>
  <w:abstractNum w:abstractNumId="25" w15:restartNumberingAfterBreak="0">
    <w:nsid w:val="6DA52F5C"/>
    <w:multiLevelType w:val="multilevel"/>
    <w:tmpl w:val="6DA52F5C"/>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Calibri" w:eastAsia="Times New Roman"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DF806CE"/>
    <w:multiLevelType w:val="multilevel"/>
    <w:tmpl w:val="6DF806CE"/>
    <w:lvl w:ilvl="0">
      <w:start w:val="1"/>
      <w:numFmt w:val="decimal"/>
      <w:lvlText w:val="%1)"/>
      <w:lvlJc w:val="left"/>
      <w:pPr>
        <w:ind w:left="644" w:hanging="360"/>
      </w:p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A14CD9"/>
    <w:multiLevelType w:val="multilevel"/>
    <w:tmpl w:val="76A14CD9"/>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33531A"/>
    <w:multiLevelType w:val="multilevel"/>
    <w:tmpl w:val="7A33531A"/>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BC466BD"/>
    <w:multiLevelType w:val="multilevel"/>
    <w:tmpl w:val="7BC466BD"/>
    <w:lvl w:ilvl="0">
      <w:start w:val="1"/>
      <w:numFmt w:val="lowerRoman"/>
      <w:lvlText w:val="(%1)"/>
      <w:lvlJc w:val="left"/>
      <w:pPr>
        <w:ind w:left="1080" w:hanging="720"/>
      </w:pPr>
      <w:rPr>
        <w:rFonts w:ascii="Times New Roman" w:eastAsia="Times New Roman" w:hAnsi="Times New Roman" w:cs="Times New Roman"/>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7410301">
    <w:abstractNumId w:val="19"/>
  </w:num>
  <w:num w:numId="2" w16cid:durableId="1939487795">
    <w:abstractNumId w:val="6"/>
  </w:num>
  <w:num w:numId="3" w16cid:durableId="82386036">
    <w:abstractNumId w:val="17"/>
  </w:num>
  <w:num w:numId="4" w16cid:durableId="51118499">
    <w:abstractNumId w:val="0"/>
  </w:num>
  <w:num w:numId="5" w16cid:durableId="1824077946">
    <w:abstractNumId w:val="5"/>
  </w:num>
  <w:num w:numId="6" w16cid:durableId="337774635">
    <w:abstractNumId w:val="12"/>
  </w:num>
  <w:num w:numId="7" w16cid:durableId="204603910">
    <w:abstractNumId w:val="2"/>
  </w:num>
  <w:num w:numId="8" w16cid:durableId="1492870261">
    <w:abstractNumId w:val="20"/>
  </w:num>
  <w:num w:numId="9" w16cid:durableId="288555166">
    <w:abstractNumId w:val="25"/>
  </w:num>
  <w:num w:numId="10" w16cid:durableId="2083794642">
    <w:abstractNumId w:val="14"/>
  </w:num>
  <w:num w:numId="11" w16cid:durableId="2034304908">
    <w:abstractNumId w:val="23"/>
  </w:num>
  <w:num w:numId="12" w16cid:durableId="559706219">
    <w:abstractNumId w:val="15"/>
  </w:num>
  <w:num w:numId="13" w16cid:durableId="1552501422">
    <w:abstractNumId w:val="9"/>
  </w:num>
  <w:num w:numId="14" w16cid:durableId="343946392">
    <w:abstractNumId w:val="2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5910016">
    <w:abstractNumId w:val="8"/>
  </w:num>
  <w:num w:numId="16" w16cid:durableId="1366446219">
    <w:abstractNumId w:val="1"/>
  </w:num>
  <w:num w:numId="17" w16cid:durableId="1559366880">
    <w:abstractNumId w:val="18"/>
  </w:num>
  <w:num w:numId="18" w16cid:durableId="1166818442">
    <w:abstractNumId w:val="11"/>
  </w:num>
  <w:num w:numId="19" w16cid:durableId="574435048">
    <w:abstractNumId w:val="4"/>
  </w:num>
  <w:num w:numId="20" w16cid:durableId="46729431">
    <w:abstractNumId w:val="28"/>
  </w:num>
  <w:num w:numId="21" w16cid:durableId="176358844">
    <w:abstractNumId w:val="27"/>
  </w:num>
  <w:num w:numId="22" w16cid:durableId="1527253941">
    <w:abstractNumId w:val="3"/>
  </w:num>
  <w:num w:numId="23" w16cid:durableId="1068501113">
    <w:abstractNumId w:val="29"/>
  </w:num>
  <w:num w:numId="24" w16cid:durableId="582690626">
    <w:abstractNumId w:val="21"/>
  </w:num>
  <w:num w:numId="25" w16cid:durableId="525411272">
    <w:abstractNumId w:val="10"/>
  </w:num>
  <w:num w:numId="26" w16cid:durableId="1763800062">
    <w:abstractNumId w:val="16"/>
  </w:num>
  <w:num w:numId="27" w16cid:durableId="1069958016">
    <w:abstractNumId w:val="7"/>
  </w:num>
  <w:num w:numId="28" w16cid:durableId="541400879">
    <w:abstractNumId w:val="13"/>
  </w:num>
  <w:num w:numId="29" w16cid:durableId="1934391445">
    <w:abstractNumId w:val="24"/>
  </w:num>
  <w:num w:numId="30" w16cid:durableId="11689852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57F"/>
    <w:rsid w:val="00071E87"/>
    <w:rsid w:val="00082839"/>
    <w:rsid w:val="000C6769"/>
    <w:rsid w:val="000E7288"/>
    <w:rsid w:val="000F0195"/>
    <w:rsid w:val="00125108"/>
    <w:rsid w:val="00193A4E"/>
    <w:rsid w:val="001B5A5F"/>
    <w:rsid w:val="001B611A"/>
    <w:rsid w:val="001C3A72"/>
    <w:rsid w:val="002179F6"/>
    <w:rsid w:val="002342FE"/>
    <w:rsid w:val="002357D6"/>
    <w:rsid w:val="00291101"/>
    <w:rsid w:val="00306DE7"/>
    <w:rsid w:val="00315963"/>
    <w:rsid w:val="003476E9"/>
    <w:rsid w:val="00362A4B"/>
    <w:rsid w:val="00376A1D"/>
    <w:rsid w:val="003C3D1A"/>
    <w:rsid w:val="003E1AA3"/>
    <w:rsid w:val="00415114"/>
    <w:rsid w:val="0042367A"/>
    <w:rsid w:val="00432593"/>
    <w:rsid w:val="00433021"/>
    <w:rsid w:val="004367E9"/>
    <w:rsid w:val="00447FBA"/>
    <w:rsid w:val="00483109"/>
    <w:rsid w:val="004A3C9B"/>
    <w:rsid w:val="004B5161"/>
    <w:rsid w:val="004E7ACB"/>
    <w:rsid w:val="00513E38"/>
    <w:rsid w:val="00551789"/>
    <w:rsid w:val="0056067B"/>
    <w:rsid w:val="0058141D"/>
    <w:rsid w:val="00582005"/>
    <w:rsid w:val="005B7F98"/>
    <w:rsid w:val="005C4429"/>
    <w:rsid w:val="005D2883"/>
    <w:rsid w:val="005F0916"/>
    <w:rsid w:val="006200B7"/>
    <w:rsid w:val="00625AA1"/>
    <w:rsid w:val="0069302B"/>
    <w:rsid w:val="006C2E44"/>
    <w:rsid w:val="006E7164"/>
    <w:rsid w:val="0075007A"/>
    <w:rsid w:val="0077075F"/>
    <w:rsid w:val="00771474"/>
    <w:rsid w:val="007728E1"/>
    <w:rsid w:val="007A627C"/>
    <w:rsid w:val="007A7379"/>
    <w:rsid w:val="007F5400"/>
    <w:rsid w:val="00805012"/>
    <w:rsid w:val="0081771D"/>
    <w:rsid w:val="00824FCA"/>
    <w:rsid w:val="0082557F"/>
    <w:rsid w:val="00837494"/>
    <w:rsid w:val="0087100E"/>
    <w:rsid w:val="00874CDF"/>
    <w:rsid w:val="0088076B"/>
    <w:rsid w:val="00885301"/>
    <w:rsid w:val="008934B8"/>
    <w:rsid w:val="008E0D6B"/>
    <w:rsid w:val="00901D08"/>
    <w:rsid w:val="009439C4"/>
    <w:rsid w:val="00977BDB"/>
    <w:rsid w:val="009B26A6"/>
    <w:rsid w:val="009C35F8"/>
    <w:rsid w:val="009F6789"/>
    <w:rsid w:val="00A05310"/>
    <w:rsid w:val="00A267A8"/>
    <w:rsid w:val="00A27219"/>
    <w:rsid w:val="00AA4614"/>
    <w:rsid w:val="00AA73DB"/>
    <w:rsid w:val="00AB1121"/>
    <w:rsid w:val="00AC5708"/>
    <w:rsid w:val="00AE238B"/>
    <w:rsid w:val="00B268D5"/>
    <w:rsid w:val="00B32530"/>
    <w:rsid w:val="00B46D67"/>
    <w:rsid w:val="00B53EC0"/>
    <w:rsid w:val="00B85C1F"/>
    <w:rsid w:val="00BC2230"/>
    <w:rsid w:val="00C41055"/>
    <w:rsid w:val="00C47443"/>
    <w:rsid w:val="00C70B8E"/>
    <w:rsid w:val="00C71362"/>
    <w:rsid w:val="00C75272"/>
    <w:rsid w:val="00C837B2"/>
    <w:rsid w:val="00CA6E1A"/>
    <w:rsid w:val="00CC08CB"/>
    <w:rsid w:val="00CD36D4"/>
    <w:rsid w:val="00CD417F"/>
    <w:rsid w:val="00CF5865"/>
    <w:rsid w:val="00D01719"/>
    <w:rsid w:val="00D22B3C"/>
    <w:rsid w:val="00D3140E"/>
    <w:rsid w:val="00D46AD2"/>
    <w:rsid w:val="00D64B19"/>
    <w:rsid w:val="00D64F7A"/>
    <w:rsid w:val="00D7797D"/>
    <w:rsid w:val="00D90FFD"/>
    <w:rsid w:val="00DC1500"/>
    <w:rsid w:val="00DC2632"/>
    <w:rsid w:val="00DD0538"/>
    <w:rsid w:val="00DD0E67"/>
    <w:rsid w:val="00DF5F67"/>
    <w:rsid w:val="00E060F4"/>
    <w:rsid w:val="00E2715A"/>
    <w:rsid w:val="00E3704C"/>
    <w:rsid w:val="00E37FD5"/>
    <w:rsid w:val="00E74CA2"/>
    <w:rsid w:val="00E757E5"/>
    <w:rsid w:val="00E75DD8"/>
    <w:rsid w:val="00E812F4"/>
    <w:rsid w:val="00EA0119"/>
    <w:rsid w:val="00EB023F"/>
    <w:rsid w:val="00EB4907"/>
    <w:rsid w:val="00EC2AC0"/>
    <w:rsid w:val="00EC7DEA"/>
    <w:rsid w:val="00ED158D"/>
    <w:rsid w:val="00ED69F6"/>
    <w:rsid w:val="00ED6D91"/>
    <w:rsid w:val="00EF063D"/>
    <w:rsid w:val="00EF6AE9"/>
    <w:rsid w:val="00F361E3"/>
    <w:rsid w:val="00F71D20"/>
    <w:rsid w:val="00F8215C"/>
    <w:rsid w:val="00F9588C"/>
    <w:rsid w:val="00FA58C3"/>
    <w:rsid w:val="00FC4BB8"/>
    <w:rsid w:val="00FD666A"/>
    <w:rsid w:val="0B5861B6"/>
    <w:rsid w:val="114E391E"/>
    <w:rsid w:val="1C6A3FD6"/>
    <w:rsid w:val="207D4334"/>
    <w:rsid w:val="21867539"/>
    <w:rsid w:val="3C9112F7"/>
    <w:rsid w:val="53D117A5"/>
    <w:rsid w:val="54852610"/>
    <w:rsid w:val="54FE1809"/>
    <w:rsid w:val="5C335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EA031"/>
  <w15:docId w15:val="{BB0644FC-FA9C-4DB4-8D52-DC8FD64AF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val="uk-UA" w:eastAsia="ru-RU"/>
    </w:rPr>
  </w:style>
  <w:style w:type="paragraph" w:styleId="1">
    <w:name w:val="heading 1"/>
    <w:basedOn w:val="a"/>
    <w:next w:val="a"/>
    <w:link w:val="10"/>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rFonts w:ascii="Tahoma" w:hAnsi="Tahoma" w:cs="Tahoma"/>
      <w:sz w:val="16"/>
      <w:szCs w:val="16"/>
    </w:rPr>
  </w:style>
  <w:style w:type="paragraph" w:styleId="a5">
    <w:name w:val="Body Text"/>
    <w:basedOn w:val="a"/>
    <w:link w:val="a6"/>
    <w:unhideWhenUsed/>
    <w:qFormat/>
    <w:pPr>
      <w:spacing w:after="120"/>
    </w:pPr>
    <w:rPr>
      <w:lang w:val="ru-RU"/>
    </w:rPr>
  </w:style>
  <w:style w:type="paragraph" w:styleId="22">
    <w:name w:val="Body Text 2"/>
    <w:basedOn w:val="a"/>
    <w:link w:val="23"/>
    <w:uiPriority w:val="99"/>
    <w:unhideWhenUsed/>
    <w:qFormat/>
    <w:pPr>
      <w:spacing w:after="120" w:line="480" w:lineRule="auto"/>
    </w:pPr>
    <w:rPr>
      <w:lang w:val="ru-RU"/>
    </w:rPr>
  </w:style>
  <w:style w:type="paragraph" w:styleId="31">
    <w:name w:val="Body Text 3"/>
    <w:basedOn w:val="a"/>
    <w:link w:val="32"/>
    <w:qFormat/>
    <w:pPr>
      <w:spacing w:after="120"/>
    </w:pPr>
    <w:rPr>
      <w:sz w:val="16"/>
      <w:szCs w:val="16"/>
      <w:lang w:val="ru-RU"/>
    </w:rPr>
  </w:style>
  <w:style w:type="paragraph" w:styleId="a7">
    <w:name w:val="Body Text Indent"/>
    <w:basedOn w:val="a"/>
    <w:link w:val="a8"/>
    <w:qFormat/>
    <w:pPr>
      <w:spacing w:after="120"/>
      <w:ind w:left="283"/>
    </w:pPr>
  </w:style>
  <w:style w:type="paragraph" w:styleId="24">
    <w:name w:val="Body Text Indent 2"/>
    <w:basedOn w:val="a"/>
    <w:link w:val="25"/>
    <w:qFormat/>
    <w:pPr>
      <w:ind w:left="360"/>
      <w:jc w:val="both"/>
    </w:pPr>
  </w:style>
  <w:style w:type="character" w:styleId="a9">
    <w:name w:val="annotation reference"/>
    <w:uiPriority w:val="99"/>
    <w:qFormat/>
    <w:rPr>
      <w:sz w:val="16"/>
      <w:szCs w:val="16"/>
    </w:rPr>
  </w:style>
  <w:style w:type="paragraph" w:styleId="aa">
    <w:name w:val="annotation text"/>
    <w:basedOn w:val="a"/>
    <w:link w:val="ab"/>
    <w:uiPriority w:val="99"/>
    <w:qFormat/>
    <w:rPr>
      <w:sz w:val="20"/>
      <w:szCs w:val="20"/>
    </w:rPr>
  </w:style>
  <w:style w:type="paragraph" w:styleId="ac">
    <w:name w:val="annotation subject"/>
    <w:basedOn w:val="aa"/>
    <w:next w:val="aa"/>
    <w:link w:val="ad"/>
    <w:qFormat/>
    <w:rPr>
      <w:b/>
      <w:bCs/>
    </w:rPr>
  </w:style>
  <w:style w:type="character" w:styleId="ae">
    <w:name w:val="Emphasis"/>
    <w:uiPriority w:val="20"/>
    <w:qFormat/>
    <w:rPr>
      <w:i/>
    </w:rPr>
  </w:style>
  <w:style w:type="character" w:styleId="af">
    <w:name w:val="FollowedHyperlink"/>
    <w:uiPriority w:val="99"/>
    <w:unhideWhenUsed/>
    <w:qFormat/>
    <w:rPr>
      <w:color w:val="800080"/>
      <w:u w:val="single"/>
    </w:rPr>
  </w:style>
  <w:style w:type="paragraph" w:styleId="af0">
    <w:name w:val="footer"/>
    <w:basedOn w:val="a"/>
    <w:link w:val="af1"/>
    <w:uiPriority w:val="99"/>
    <w:qFormat/>
    <w:pPr>
      <w:tabs>
        <w:tab w:val="center" w:pos="4677"/>
        <w:tab w:val="right" w:pos="9355"/>
      </w:tabs>
    </w:pPr>
  </w:style>
  <w:style w:type="character" w:styleId="af2">
    <w:name w:val="footnote reference"/>
    <w:link w:val="Char2"/>
    <w:uiPriority w:val="99"/>
    <w:unhideWhenUsed/>
    <w:qFormat/>
    <w:rPr>
      <w:vertAlign w:val="superscript"/>
    </w:rPr>
  </w:style>
  <w:style w:type="paragraph" w:customStyle="1" w:styleId="Char2">
    <w:name w:val="Char2"/>
    <w:basedOn w:val="a"/>
    <w:link w:val="af2"/>
    <w:uiPriority w:val="99"/>
    <w:qFormat/>
    <w:pPr>
      <w:spacing w:after="160" w:line="240" w:lineRule="exact"/>
      <w:jc w:val="both"/>
    </w:pPr>
    <w:rPr>
      <w:rFonts w:asciiTheme="minorHAnsi" w:eastAsiaTheme="minorHAnsi" w:hAnsiTheme="minorHAnsi" w:cstheme="minorBidi"/>
      <w:kern w:val="2"/>
      <w:vertAlign w:val="superscript"/>
      <w:lang w:val="en-US" w:eastAsia="en-US"/>
      <w14:ligatures w14:val="standardContextual"/>
    </w:rPr>
  </w:style>
  <w:style w:type="paragraph" w:styleId="af3">
    <w:name w:val="footnote text"/>
    <w:basedOn w:val="a"/>
    <w:link w:val="af4"/>
    <w:uiPriority w:val="99"/>
    <w:unhideWhenUsed/>
    <w:qFormat/>
    <w:pPr>
      <w:widowControl w:val="0"/>
    </w:pPr>
    <w:rPr>
      <w:rFonts w:ascii="Calibri" w:eastAsia="Calibri" w:hAnsi="Calibri"/>
      <w:sz w:val="20"/>
      <w:szCs w:val="20"/>
      <w:lang w:val="en-US" w:eastAsia="en-US"/>
    </w:rPr>
  </w:style>
  <w:style w:type="paragraph" w:styleId="af5">
    <w:name w:val="header"/>
    <w:basedOn w:val="a"/>
    <w:link w:val="af6"/>
    <w:qFormat/>
    <w:pPr>
      <w:tabs>
        <w:tab w:val="center" w:pos="4677"/>
        <w:tab w:val="right" w:pos="9355"/>
      </w:tabs>
    </w:p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rPr>
  </w:style>
  <w:style w:type="character" w:styleId="af7">
    <w:name w:val="Hyperlink"/>
    <w:uiPriority w:val="99"/>
    <w:qFormat/>
    <w:rPr>
      <w:color w:val="0000FF"/>
      <w:u w:val="single"/>
    </w:rPr>
  </w:style>
  <w:style w:type="paragraph" w:styleId="af8">
    <w:name w:val="Normal (Web)"/>
    <w:basedOn w:val="a"/>
    <w:link w:val="af9"/>
    <w:uiPriority w:val="99"/>
    <w:qFormat/>
    <w:pPr>
      <w:spacing w:before="100" w:beforeAutospacing="1" w:after="100" w:afterAutospacing="1"/>
    </w:pPr>
    <w:rPr>
      <w:lang w:val="ru-RU"/>
    </w:rPr>
  </w:style>
  <w:style w:type="character" w:styleId="afa">
    <w:name w:val="page number"/>
    <w:basedOn w:val="a0"/>
    <w:qFormat/>
  </w:style>
  <w:style w:type="character" w:styleId="afb">
    <w:name w:val="Strong"/>
    <w:uiPriority w:val="22"/>
    <w:qFormat/>
    <w:rPr>
      <w:b/>
      <w:bCs/>
    </w:rPr>
  </w:style>
  <w:style w:type="paragraph" w:styleId="afc">
    <w:name w:val="Subtitle"/>
    <w:basedOn w:val="a"/>
    <w:next w:val="a"/>
    <w:link w:val="afd"/>
    <w:uiPriority w:val="11"/>
    <w:qFormat/>
    <w:rPr>
      <w:rFonts w:eastAsiaTheme="majorEastAsia" w:cstheme="majorBidi"/>
      <w:color w:val="595959" w:themeColor="text1" w:themeTint="A6"/>
      <w:spacing w:val="15"/>
      <w:sz w:val="28"/>
      <w:szCs w:val="28"/>
    </w:rPr>
  </w:style>
  <w:style w:type="table" w:styleId="afe">
    <w:name w:val="Table Grid"/>
    <w:basedOn w:val="a1"/>
    <w:uiPriority w:val="39"/>
    <w:qFormat/>
    <w:rPr>
      <w:rFonts w:ascii="Times New Roman" w:eastAsia="Times New Roman" w:hAnsi="Times New Roman"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next w:val="a"/>
    <w:link w:val="aff0"/>
    <w:qFormat/>
    <w:pPr>
      <w:spacing w:after="80"/>
      <w:contextualSpacing/>
    </w:pPr>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ff0">
    <w:name w:val="Назва Знак"/>
    <w:basedOn w:val="a0"/>
    <w:link w:val="aff"/>
    <w:qFormat/>
    <w:rPr>
      <w:rFonts w:asciiTheme="majorHAnsi" w:eastAsiaTheme="majorEastAsia" w:hAnsiTheme="majorHAnsi" w:cstheme="majorBidi"/>
      <w:spacing w:val="-10"/>
      <w:kern w:val="28"/>
      <w:sz w:val="56"/>
      <w:szCs w:val="56"/>
    </w:rPr>
  </w:style>
  <w:style w:type="character" w:customStyle="1" w:styleId="afd">
    <w:name w:val="Підзаголовок Знак"/>
    <w:basedOn w:val="a0"/>
    <w:link w:val="afc"/>
    <w:uiPriority w:val="11"/>
    <w:qFormat/>
    <w:rPr>
      <w:rFonts w:eastAsiaTheme="majorEastAsia" w:cstheme="majorBidi"/>
      <w:color w:val="595959" w:themeColor="text1" w:themeTint="A6"/>
      <w:spacing w:val="15"/>
      <w:sz w:val="28"/>
      <w:szCs w:val="28"/>
    </w:rPr>
  </w:style>
  <w:style w:type="paragraph" w:styleId="aff1">
    <w:name w:val="Quote"/>
    <w:basedOn w:val="a"/>
    <w:next w:val="a"/>
    <w:link w:val="aff2"/>
    <w:uiPriority w:val="29"/>
    <w:qFormat/>
    <w:pPr>
      <w:spacing w:before="160"/>
      <w:jc w:val="center"/>
    </w:pPr>
    <w:rPr>
      <w:i/>
      <w:iCs/>
      <w:color w:val="404040" w:themeColor="text1" w:themeTint="BF"/>
    </w:rPr>
  </w:style>
  <w:style w:type="character" w:customStyle="1" w:styleId="aff2">
    <w:name w:val="Цитата Знак"/>
    <w:basedOn w:val="a0"/>
    <w:link w:val="aff1"/>
    <w:uiPriority w:val="29"/>
    <w:qFormat/>
    <w:rPr>
      <w:i/>
      <w:iCs/>
      <w:color w:val="404040" w:themeColor="text1" w:themeTint="BF"/>
    </w:rPr>
  </w:style>
  <w:style w:type="paragraph" w:styleId="aff3">
    <w:name w:val="List Paragraph"/>
    <w:basedOn w:val="a"/>
    <w:link w:val="aff4"/>
    <w:uiPriority w:val="34"/>
    <w:qFormat/>
    <w:pPr>
      <w:ind w:left="720"/>
      <w:contextualSpacing/>
    </w:pPr>
  </w:style>
  <w:style w:type="character" w:customStyle="1" w:styleId="11">
    <w:name w:val="Сильне виокремлення1"/>
    <w:basedOn w:val="a0"/>
    <w:uiPriority w:val="21"/>
    <w:qFormat/>
    <w:rPr>
      <w:i/>
      <w:iCs/>
      <w:color w:val="0F4761" w:themeColor="accent1" w:themeShade="BF"/>
    </w:rPr>
  </w:style>
  <w:style w:type="paragraph" w:styleId="aff5">
    <w:name w:val="Intense Quote"/>
    <w:basedOn w:val="a"/>
    <w:next w:val="a"/>
    <w:link w:val="aff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6">
    <w:name w:val="Насичена цитата Знак"/>
    <w:basedOn w:val="a0"/>
    <w:link w:val="aff5"/>
    <w:uiPriority w:val="30"/>
    <w:qFormat/>
    <w:rPr>
      <w:i/>
      <w:iCs/>
      <w:color w:val="0F4761" w:themeColor="accent1" w:themeShade="BF"/>
    </w:rPr>
  </w:style>
  <w:style w:type="character" w:customStyle="1" w:styleId="12">
    <w:name w:val="Сильне посилання1"/>
    <w:basedOn w:val="a0"/>
    <w:uiPriority w:val="32"/>
    <w:qFormat/>
    <w:rPr>
      <w:b/>
      <w:bCs/>
      <w:smallCaps/>
      <w:color w:val="0F4761" w:themeColor="accent1" w:themeShade="BF"/>
      <w:spacing w:val="5"/>
    </w:rPr>
  </w:style>
  <w:style w:type="paragraph" w:customStyle="1" w:styleId="CharChar">
    <w:name w:val="Char Знак Знак Char Знак"/>
    <w:basedOn w:val="a"/>
    <w:qFormat/>
    <w:rPr>
      <w:rFonts w:ascii="Verdana" w:hAnsi="Verdana" w:cs="Verdana"/>
      <w:sz w:val="20"/>
      <w:szCs w:val="20"/>
      <w:lang w:val="en-US" w:eastAsia="en-US"/>
    </w:rPr>
  </w:style>
  <w:style w:type="character" w:customStyle="1" w:styleId="af6">
    <w:name w:val="Верхній колонтитул Знак"/>
    <w:basedOn w:val="a0"/>
    <w:link w:val="af5"/>
    <w:qFormat/>
    <w:rPr>
      <w:rFonts w:ascii="Times New Roman" w:eastAsia="Times New Roman" w:hAnsi="Times New Roman" w:cs="Times New Roman"/>
      <w:kern w:val="0"/>
      <w:lang w:val="uk-UA" w:eastAsia="ru-RU"/>
      <w14:ligatures w14:val="none"/>
    </w:rPr>
  </w:style>
  <w:style w:type="character" w:customStyle="1" w:styleId="af1">
    <w:name w:val="Нижній колонтитул Знак"/>
    <w:basedOn w:val="a0"/>
    <w:link w:val="af0"/>
    <w:uiPriority w:val="99"/>
    <w:qFormat/>
    <w:rPr>
      <w:rFonts w:ascii="Times New Roman" w:eastAsia="Times New Roman" w:hAnsi="Times New Roman" w:cs="Times New Roman"/>
      <w:kern w:val="0"/>
      <w:lang w:val="uk-UA" w:eastAsia="ru-RU"/>
      <w14:ligatures w14:val="none"/>
    </w:rPr>
  </w:style>
  <w:style w:type="paragraph" w:styleId="aff7">
    <w:name w:val="No Spacing"/>
    <w:uiPriority w:val="1"/>
    <w:qFormat/>
    <w:rPr>
      <w:rFonts w:ascii="Calibri" w:eastAsia="Calibri" w:hAnsi="Calibri" w:cs="Times New Roman"/>
      <w:sz w:val="22"/>
      <w:szCs w:val="22"/>
      <w:lang w:val="uk-UA" w:eastAsia="en-US"/>
    </w:rPr>
  </w:style>
  <w:style w:type="character" w:customStyle="1" w:styleId="rvts0">
    <w:name w:val="rvts0"/>
    <w:qFormat/>
    <w:rPr>
      <w:rFonts w:cs="Times New Roman"/>
    </w:rPr>
  </w:style>
  <w:style w:type="paragraph" w:customStyle="1" w:styleId="rvps2">
    <w:name w:val="rvps2"/>
    <w:basedOn w:val="a"/>
    <w:qFormat/>
    <w:pPr>
      <w:spacing w:before="100" w:beforeAutospacing="1" w:after="100" w:afterAutospacing="1"/>
    </w:pPr>
    <w:rPr>
      <w:rFonts w:eastAsia="Calibri"/>
      <w:lang w:eastAsia="uk-UA"/>
    </w:rPr>
  </w:style>
  <w:style w:type="character" w:customStyle="1" w:styleId="af9">
    <w:name w:val="Звичайний (веб) Знак"/>
    <w:link w:val="af8"/>
    <w:uiPriority w:val="99"/>
    <w:qFormat/>
    <w:rPr>
      <w:rFonts w:ascii="Times New Roman" w:eastAsia="Times New Roman" w:hAnsi="Times New Roman" w:cs="Times New Roman"/>
      <w:kern w:val="0"/>
      <w:lang w:val="ru-RU" w:eastAsia="ru-RU"/>
      <w14:ligatures w14:val="none"/>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qFormat/>
    <w:rPr>
      <w:rFonts w:ascii="Verdana" w:hAnsi="Verdana" w:cs="Verdana"/>
      <w:sz w:val="20"/>
      <w:szCs w:val="20"/>
      <w:lang w:val="en-US" w:eastAsia="en-US"/>
    </w:rPr>
  </w:style>
  <w:style w:type="character" w:customStyle="1" w:styleId="25">
    <w:name w:val="Основний текст з відступом 2 Знак"/>
    <w:basedOn w:val="a0"/>
    <w:link w:val="24"/>
    <w:qFormat/>
    <w:rPr>
      <w:rFonts w:ascii="Times New Roman" w:eastAsia="Times New Roman" w:hAnsi="Times New Roman" w:cs="Times New Roman"/>
      <w:kern w:val="0"/>
      <w:lang w:val="uk-UA" w:eastAsia="ru-RU"/>
      <w14:ligatures w14:val="none"/>
    </w:rPr>
  </w:style>
  <w:style w:type="paragraph" w:customStyle="1" w:styleId="210">
    <w:name w:val="Знак Знак2 Знак1"/>
    <w:basedOn w:val="a"/>
    <w:qFormat/>
    <w:rPr>
      <w:rFonts w:ascii="Verdana" w:hAnsi="Verdana" w:cs="Verdana"/>
      <w:sz w:val="20"/>
      <w:szCs w:val="20"/>
      <w:lang w:val="en-US" w:eastAsia="en-US"/>
    </w:rPr>
  </w:style>
  <w:style w:type="character" w:customStyle="1" w:styleId="apple-converted-space">
    <w:name w:val="apple-converted-space"/>
    <w:qFormat/>
  </w:style>
  <w:style w:type="character" w:customStyle="1" w:styleId="a6">
    <w:name w:val="Основний текст Знак"/>
    <w:basedOn w:val="a0"/>
    <w:link w:val="a5"/>
    <w:qFormat/>
    <w:rPr>
      <w:rFonts w:ascii="Times New Roman" w:eastAsia="Times New Roman" w:hAnsi="Times New Roman" w:cs="Times New Roman"/>
      <w:kern w:val="0"/>
      <w:lang w:val="ru-RU" w:eastAsia="ru-RU"/>
      <w14:ligatures w14:val="none"/>
    </w:rPr>
  </w:style>
  <w:style w:type="character" w:customStyle="1" w:styleId="23">
    <w:name w:val="Основний текст 2 Знак"/>
    <w:basedOn w:val="a0"/>
    <w:link w:val="22"/>
    <w:uiPriority w:val="99"/>
    <w:qFormat/>
    <w:rPr>
      <w:rFonts w:ascii="Times New Roman" w:eastAsia="Times New Roman" w:hAnsi="Times New Roman" w:cs="Times New Roman"/>
      <w:kern w:val="0"/>
      <w:lang w:val="ru-RU" w:eastAsia="ru-RU"/>
      <w14:ligatures w14:val="none"/>
    </w:rPr>
  </w:style>
  <w:style w:type="paragraph" w:customStyle="1" w:styleId="Style6">
    <w:name w:val="Style6"/>
    <w:basedOn w:val="a"/>
    <w:qFormat/>
    <w:pPr>
      <w:widowControl w:val="0"/>
      <w:autoSpaceDE w:val="0"/>
      <w:autoSpaceDN w:val="0"/>
      <w:adjustRightInd w:val="0"/>
      <w:spacing w:line="271" w:lineRule="exact"/>
      <w:jc w:val="both"/>
    </w:pPr>
    <w:rPr>
      <w:lang w:eastAsia="uk-UA"/>
    </w:rPr>
  </w:style>
  <w:style w:type="paragraph" w:customStyle="1" w:styleId="aff8">
    <w:name w:val="Содержимое таблицы"/>
    <w:basedOn w:val="a"/>
    <w:qFormat/>
    <w:pPr>
      <w:widowControl w:val="0"/>
      <w:suppressLineNumbers/>
      <w:suppressAutoHyphens/>
    </w:pPr>
    <w:rPr>
      <w:rFonts w:eastAsia="Lucida Sans Unicode" w:cs="Mangal"/>
      <w:kern w:val="2"/>
      <w:lang w:val="ru-RU" w:eastAsia="zh-CN" w:bidi="hi-IN"/>
    </w:rPr>
  </w:style>
  <w:style w:type="character" w:customStyle="1" w:styleId="a8">
    <w:name w:val="Основний текст з відступом Знак"/>
    <w:basedOn w:val="a0"/>
    <w:link w:val="a7"/>
    <w:qFormat/>
    <w:rPr>
      <w:rFonts w:ascii="Times New Roman" w:eastAsia="Times New Roman" w:hAnsi="Times New Roman" w:cs="Times New Roman"/>
      <w:kern w:val="0"/>
      <w:lang w:val="uk-UA" w:eastAsia="ru-RU"/>
      <w14:ligatures w14:val="none"/>
    </w:rPr>
  </w:style>
  <w:style w:type="paragraph" w:customStyle="1" w:styleId="ListParagraph1">
    <w:name w:val="List Paragraph1"/>
    <w:basedOn w:val="a"/>
    <w:qFormat/>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character" w:customStyle="1" w:styleId="HTML0">
    <w:name w:val="Стандартний HTML Знак"/>
    <w:basedOn w:val="a0"/>
    <w:link w:val="HTML"/>
    <w:uiPriority w:val="99"/>
    <w:qFormat/>
    <w:rPr>
      <w:rFonts w:ascii="Courier New" w:eastAsia="Times New Roman" w:hAnsi="Courier New" w:cs="Times New Roman"/>
      <w:color w:val="000000"/>
      <w:kern w:val="0"/>
      <w:sz w:val="18"/>
      <w:szCs w:val="18"/>
      <w:lang w:val="ru-RU" w:eastAsia="ru-RU"/>
      <w14:ligatures w14:val="none"/>
    </w:rPr>
  </w:style>
  <w:style w:type="character" w:customStyle="1" w:styleId="32">
    <w:name w:val="Основний текст 3 Знак"/>
    <w:basedOn w:val="a0"/>
    <w:link w:val="31"/>
    <w:qFormat/>
    <w:rPr>
      <w:rFonts w:ascii="Times New Roman" w:eastAsia="Times New Roman" w:hAnsi="Times New Roman" w:cs="Times New Roman"/>
      <w:kern w:val="0"/>
      <w:sz w:val="16"/>
      <w:szCs w:val="16"/>
      <w:lang w:val="ru-RU" w:eastAsia="ru-RU"/>
      <w14:ligatures w14:val="none"/>
    </w:rPr>
  </w:style>
  <w:style w:type="paragraph" w:customStyle="1" w:styleId="aff9">
    <w:name w:val="Знак"/>
    <w:basedOn w:val="a"/>
    <w:qFormat/>
    <w:rPr>
      <w:rFonts w:ascii="Verdana" w:hAnsi="Verdana" w:cs="Verdana"/>
      <w:sz w:val="20"/>
      <w:szCs w:val="20"/>
      <w:lang w:val="en-US" w:eastAsia="en-US"/>
    </w:rPr>
  </w:style>
  <w:style w:type="character" w:customStyle="1" w:styleId="ab">
    <w:name w:val="Текст примітки Знак"/>
    <w:basedOn w:val="a0"/>
    <w:link w:val="aa"/>
    <w:uiPriority w:val="99"/>
    <w:qFormat/>
    <w:rPr>
      <w:rFonts w:ascii="Times New Roman" w:eastAsia="Times New Roman" w:hAnsi="Times New Roman" w:cs="Times New Roman"/>
      <w:kern w:val="0"/>
      <w:sz w:val="20"/>
      <w:szCs w:val="20"/>
      <w:lang w:val="uk-UA" w:eastAsia="ru-RU"/>
      <w14:ligatures w14:val="none"/>
    </w:rPr>
  </w:style>
  <w:style w:type="character" w:customStyle="1" w:styleId="ad">
    <w:name w:val="Тема примітки Знак"/>
    <w:basedOn w:val="ab"/>
    <w:link w:val="ac"/>
    <w:qFormat/>
    <w:rPr>
      <w:rFonts w:ascii="Times New Roman" w:eastAsia="Times New Roman" w:hAnsi="Times New Roman" w:cs="Times New Roman"/>
      <w:b/>
      <w:bCs/>
      <w:kern w:val="0"/>
      <w:sz w:val="20"/>
      <w:szCs w:val="20"/>
      <w:lang w:val="uk-UA" w:eastAsia="ru-RU"/>
      <w14:ligatures w14:val="none"/>
    </w:rPr>
  </w:style>
  <w:style w:type="character" w:customStyle="1" w:styleId="a4">
    <w:name w:val="Текст у виносці Знак"/>
    <w:basedOn w:val="a0"/>
    <w:link w:val="a3"/>
    <w:qFormat/>
    <w:rPr>
      <w:rFonts w:ascii="Tahoma" w:eastAsia="Times New Roman" w:hAnsi="Tahoma" w:cs="Tahoma"/>
      <w:kern w:val="0"/>
      <w:sz w:val="16"/>
      <w:szCs w:val="16"/>
      <w:lang w:val="uk-UA" w:eastAsia="ru-RU"/>
      <w14:ligatures w14:val="none"/>
    </w:rPr>
  </w:style>
  <w:style w:type="character" w:customStyle="1" w:styleId="WW8Num4z0">
    <w:name w:val="WW8Num4z0"/>
    <w:qFormat/>
  </w:style>
  <w:style w:type="paragraph" w:customStyle="1" w:styleId="13">
    <w:name w:val="Абзац списку1"/>
    <w:basedOn w:val="a"/>
    <w:qFormat/>
    <w:pPr>
      <w:spacing w:after="200" w:line="276" w:lineRule="auto"/>
      <w:ind w:left="720"/>
      <w:contextualSpacing/>
    </w:pPr>
    <w:rPr>
      <w:rFonts w:ascii="Calibri" w:hAnsi="Calibri"/>
      <w:sz w:val="22"/>
      <w:szCs w:val="22"/>
      <w:lang w:val="ru-RU" w:eastAsia="en-US"/>
    </w:rPr>
  </w:style>
  <w:style w:type="paragraph" w:customStyle="1" w:styleId="14">
    <w:name w:val="Обычный1"/>
    <w:qFormat/>
    <w:pPr>
      <w:spacing w:line="276" w:lineRule="auto"/>
    </w:pPr>
    <w:rPr>
      <w:rFonts w:ascii="Arial" w:eastAsia="Times New Roman" w:hAnsi="Arial" w:cs="Arial"/>
      <w:color w:val="000000"/>
      <w:sz w:val="22"/>
      <w:szCs w:val="22"/>
      <w:lang w:val="ru-RU" w:eastAsia="ru-RU"/>
    </w:rPr>
  </w:style>
  <w:style w:type="character" w:customStyle="1" w:styleId="FontStyle">
    <w:name w:val="Font Style"/>
    <w:qFormat/>
    <w:rPr>
      <w:color w:val="000000"/>
      <w:sz w:val="20"/>
    </w:rPr>
  </w:style>
  <w:style w:type="paragraph" w:customStyle="1" w:styleId="ParagraphStyle">
    <w:name w:val="Paragraph Style"/>
    <w:qFormat/>
    <w:pPr>
      <w:autoSpaceDE w:val="0"/>
      <w:autoSpaceDN w:val="0"/>
      <w:adjustRightInd w:val="0"/>
    </w:pPr>
    <w:rPr>
      <w:rFonts w:ascii="Courier New" w:eastAsia="Calibri" w:hAnsi="Courier New" w:cs="Times New Roman"/>
      <w:sz w:val="24"/>
      <w:szCs w:val="24"/>
      <w:lang w:val="ru-RU" w:eastAsia="ru-RU"/>
    </w:rPr>
  </w:style>
  <w:style w:type="paragraph" w:customStyle="1" w:styleId="WW-">
    <w:name w:val="WW-Текст"/>
    <w:basedOn w:val="a"/>
    <w:qFormat/>
    <w:pPr>
      <w:suppressAutoHyphens/>
    </w:pPr>
    <w:rPr>
      <w:rFonts w:ascii="Courier New" w:eastAsia="Calibri" w:hAnsi="Courier New"/>
      <w:sz w:val="20"/>
      <w:szCs w:val="20"/>
      <w:lang w:eastAsia="ar-SA"/>
    </w:rPr>
  </w:style>
  <w:style w:type="paragraph" w:customStyle="1" w:styleId="15">
    <w:name w:val="Редакція1"/>
    <w:hidden/>
    <w:uiPriority w:val="99"/>
    <w:semiHidden/>
    <w:qFormat/>
    <w:rPr>
      <w:rFonts w:ascii="Times New Roman" w:eastAsia="Calibri" w:hAnsi="Times New Roman" w:cs="Times New Roman"/>
      <w:sz w:val="24"/>
      <w:szCs w:val="24"/>
      <w:lang w:val="uk-UA" w:eastAsia="ru-RU"/>
    </w:rPr>
  </w:style>
  <w:style w:type="character" w:customStyle="1" w:styleId="af4">
    <w:name w:val="Текст виноски Знак"/>
    <w:basedOn w:val="a0"/>
    <w:link w:val="af3"/>
    <w:uiPriority w:val="99"/>
    <w:qFormat/>
    <w:rPr>
      <w:rFonts w:ascii="Calibri" w:eastAsia="Calibri" w:hAnsi="Calibri" w:cs="Times New Roman"/>
      <w:kern w:val="0"/>
      <w:sz w:val="20"/>
      <w:szCs w:val="20"/>
      <w14:ligatures w14:val="none"/>
    </w:rPr>
  </w:style>
  <w:style w:type="paragraph" w:customStyle="1" w:styleId="LO-normal">
    <w:name w:val="LO-normal"/>
    <w:qFormat/>
    <w:pPr>
      <w:spacing w:line="276" w:lineRule="auto"/>
    </w:pPr>
    <w:rPr>
      <w:rFonts w:ascii="Arial" w:eastAsia="Arial" w:hAnsi="Arial" w:cs="Arial"/>
      <w:color w:val="000000"/>
      <w:sz w:val="22"/>
      <w:szCs w:val="22"/>
      <w:lang w:val="ru-RU" w:eastAsia="zh-CN"/>
    </w:rPr>
  </w:style>
  <w:style w:type="character" w:customStyle="1" w:styleId="rvts23">
    <w:name w:val="rvts23"/>
    <w:basedOn w:val="a0"/>
    <w:qFormat/>
  </w:style>
  <w:style w:type="character" w:customStyle="1" w:styleId="docdata">
    <w:name w:val="docdata"/>
    <w:basedOn w:val="a0"/>
    <w:qFormat/>
  </w:style>
  <w:style w:type="character" w:customStyle="1" w:styleId="aff4">
    <w:name w:val="Абзац списку Знак"/>
    <w:link w:val="aff3"/>
    <w:uiPriority w:val="34"/>
    <w:qFormat/>
  </w:style>
  <w:style w:type="character" w:customStyle="1" w:styleId="y2iqfc">
    <w:name w:val="y2iqfc"/>
    <w:basedOn w:val="a0"/>
    <w:qFormat/>
  </w:style>
  <w:style w:type="paragraph" w:customStyle="1" w:styleId="16">
    <w:name w:val="Звичайний1"/>
    <w:qFormat/>
    <w:pPr>
      <w:spacing w:before="100" w:beforeAutospacing="1" w:after="100" w:afterAutospacing="1" w:line="256" w:lineRule="auto"/>
    </w:pPr>
    <w:rPr>
      <w:rFonts w:ascii="Calibri" w:eastAsia="Times New Roman" w:hAnsi="Calibri" w:cs="Times New Roman"/>
      <w:sz w:val="24"/>
      <w:szCs w:val="24"/>
      <w:lang w:val="uk-UA" w:eastAsia="uk-UA"/>
    </w:rPr>
  </w:style>
  <w:style w:type="character" w:customStyle="1" w:styleId="17">
    <w:name w:val="Незакрита згадка1"/>
    <w:basedOn w:val="a0"/>
    <w:uiPriority w:val="99"/>
    <w:semiHidden/>
    <w:unhideWhenUsed/>
    <w:qFormat/>
    <w:rPr>
      <w:color w:val="605E5C"/>
      <w:shd w:val="clear" w:color="auto" w:fill="E1DFDD"/>
    </w:rPr>
  </w:style>
  <w:style w:type="character" w:customStyle="1" w:styleId="150">
    <w:name w:val="15"/>
    <w:basedOn w:val="a0"/>
    <w:qFormat/>
    <w:rPr>
      <w:rFonts w:ascii="Calibri" w:eastAsia="DengXian" w:hAnsi="Calibri" w:cs="Calibri" w:hint="default"/>
      <w:i/>
      <w:iCs/>
    </w:rPr>
  </w:style>
  <w:style w:type="character" w:customStyle="1" w:styleId="rvts44">
    <w:name w:val="rvts44"/>
    <w:basedOn w:val="a0"/>
    <w:qFormat/>
  </w:style>
  <w:style w:type="paragraph" w:customStyle="1" w:styleId="2">
    <w:name w:val="2Заголовок"/>
    <w:basedOn w:val="a"/>
    <w:qFormat/>
    <w:pPr>
      <w:numPr>
        <w:ilvl w:val="1"/>
        <w:numId w:val="1"/>
      </w:numPr>
      <w:tabs>
        <w:tab w:val="left" w:pos="510"/>
      </w:tabs>
      <w:spacing w:after="120"/>
      <w:ind w:left="0"/>
      <w:jc w:val="both"/>
    </w:pPr>
    <w:rPr>
      <w:lang w:eastAsia="ar-SA"/>
    </w:rPr>
  </w:style>
  <w:style w:type="character" w:customStyle="1" w:styleId="rynqvb">
    <w:name w:val="rynqvb"/>
    <w:basedOn w:val="a0"/>
    <w:qFormat/>
  </w:style>
  <w:style w:type="paragraph" w:customStyle="1" w:styleId="26">
    <w:name w:val="Звичайний2"/>
    <w:qFormat/>
    <w:rPr>
      <w:rFonts w:ascii="Times New Roman" w:eastAsia="Times New Roman" w:hAnsi="Times New Roman" w:cs="Times New Roman"/>
      <w:sz w:val="24"/>
      <w:szCs w:val="24"/>
      <w:lang w:val="uk-UA" w:eastAsia="uk-UA"/>
    </w:rPr>
  </w:style>
  <w:style w:type="paragraph" w:customStyle="1" w:styleId="pf0">
    <w:name w:val="pf0"/>
    <w:basedOn w:val="a"/>
    <w:qFormat/>
    <w:pPr>
      <w:spacing w:before="100" w:beforeAutospacing="1" w:after="100" w:afterAutospacing="1"/>
    </w:pPr>
    <w:rPr>
      <w:lang w:eastAsia="uk-UA"/>
    </w:rPr>
  </w:style>
  <w:style w:type="character" w:customStyle="1" w:styleId="cf01">
    <w:name w:val="cf01"/>
    <w:basedOn w:val="a0"/>
    <w:qFormat/>
    <w:rPr>
      <w:rFonts w:ascii="Segoe UI" w:hAnsi="Segoe UI" w:cs="Segoe UI" w:hint="default"/>
      <w:sz w:val="18"/>
      <w:szCs w:val="18"/>
    </w:rPr>
  </w:style>
  <w:style w:type="character" w:customStyle="1" w:styleId="cf11">
    <w:name w:val="cf11"/>
    <w:basedOn w:val="a0"/>
    <w:qFormat/>
    <w:rPr>
      <w:rFonts w:ascii="Segoe UI" w:hAnsi="Segoe UI" w:cs="Segoe UI" w:hint="default"/>
      <w:b/>
      <w:bCs/>
      <w:sz w:val="18"/>
      <w:szCs w:val="18"/>
    </w:rPr>
  </w:style>
  <w:style w:type="character" w:customStyle="1" w:styleId="affa">
    <w:name w:val="Немає"/>
    <w:qFormat/>
  </w:style>
  <w:style w:type="paragraph" w:customStyle="1" w:styleId="33">
    <w:name w:val="Звичайний3"/>
    <w:qFormat/>
    <w:pPr>
      <w:spacing w:before="100" w:beforeAutospacing="1" w:after="100" w:afterAutospacing="1"/>
    </w:pPr>
    <w:rPr>
      <w:rFonts w:ascii="Times New Roman" w:eastAsia="Times New Roman" w:hAnsi="Times New Roman" w:cs="Times New Roman"/>
      <w:sz w:val="24"/>
      <w:szCs w:val="24"/>
      <w:lang w:val="uk-UA" w:eastAsia="uk-UA"/>
    </w:rPr>
  </w:style>
  <w:style w:type="paragraph" w:customStyle="1" w:styleId="41">
    <w:name w:val="Звичайний4"/>
    <w:qFormat/>
    <w:rPr>
      <w:rFonts w:ascii="Times New Roman" w:eastAsia="Times New Roman" w:hAnsi="Times New Roman" w:cs="Times New Roman"/>
      <w:sz w:val="24"/>
      <w:szCs w:val="24"/>
      <w:lang w:val="uk-UA" w:eastAsia="uk-UA"/>
    </w:rPr>
  </w:style>
  <w:style w:type="paragraph" w:customStyle="1" w:styleId="Normal1">
    <w:name w:val="Normal1"/>
    <w:qFormat/>
    <w:pPr>
      <w:spacing w:before="100" w:beforeAutospacing="1" w:after="100" w:afterAutospacing="1"/>
    </w:pPr>
    <w:rPr>
      <w:rFonts w:ascii="Times New Roman" w:eastAsia="Times New Roman" w:hAnsi="Times New Roman" w:cs="Times New Roman"/>
      <w:sz w:val="24"/>
      <w:szCs w:val="24"/>
      <w:lang w:val="uk-UA" w:eastAsia="uk-UA"/>
    </w:rPr>
  </w:style>
  <w:style w:type="table" w:customStyle="1" w:styleId="18">
    <w:name w:val="1"/>
    <w:basedOn w:val="a1"/>
    <w:qFormat/>
    <w:rPr>
      <w:rFonts w:ascii="Times New Roman" w:eastAsia="Times New Roman" w:hAnsi="Times New Roman" w:cs="Times New Roman"/>
      <w:lang w:val="uk-UA" w:eastAsia="uk-UA"/>
    </w:rPr>
    <w:tblPr>
      <w:tblCellMar>
        <w:left w:w="0" w:type="dxa"/>
        <w:right w:w="0" w:type="dxa"/>
      </w:tblCellMar>
    </w:tblPr>
  </w:style>
  <w:style w:type="paragraph" w:customStyle="1" w:styleId="rvps17">
    <w:name w:val="rvps17"/>
    <w:basedOn w:val="a"/>
    <w:qFormat/>
    <w:pPr>
      <w:spacing w:before="100" w:beforeAutospacing="1" w:after="100" w:afterAutospacing="1"/>
    </w:pPr>
    <w:rPr>
      <w:lang w:eastAsia="uk-UA"/>
    </w:rPr>
  </w:style>
  <w:style w:type="character" w:customStyle="1" w:styleId="rvts78">
    <w:name w:val="rvts78"/>
    <w:basedOn w:val="a0"/>
    <w:qFormat/>
  </w:style>
  <w:style w:type="paragraph" w:customStyle="1" w:styleId="rvps6">
    <w:name w:val="rvps6"/>
    <w:basedOn w:val="a"/>
    <w:qFormat/>
    <w:pPr>
      <w:spacing w:before="100" w:beforeAutospacing="1" w:after="100" w:afterAutospacing="1"/>
    </w:pPr>
    <w:rPr>
      <w:lang w:eastAsia="uk-UA"/>
    </w:rPr>
  </w:style>
  <w:style w:type="paragraph" w:customStyle="1" w:styleId="Revision1">
    <w:name w:val="Revision1"/>
    <w:hidden/>
    <w:uiPriority w:val="99"/>
    <w:unhideWhenUsed/>
    <w:qFormat/>
    <w:rPr>
      <w:rFonts w:ascii="Times New Roman" w:eastAsia="Times New Roman" w:hAnsi="Times New Roman" w:cs="Times New Roman"/>
      <w:sz w:val="24"/>
      <w:szCs w:val="24"/>
      <w:lang w:val="uk-UA" w:eastAsia="ru-RU"/>
    </w:rPr>
  </w:style>
  <w:style w:type="table" w:customStyle="1" w:styleId="19">
    <w:name w:val="Звичайна таблиця1"/>
    <w:semiHidden/>
    <w:qFormat/>
    <w:pPr>
      <w:spacing w:after="160" w:line="276" w:lineRule="auto"/>
    </w:pPr>
    <w:rPr>
      <w:rFonts w:hint="eastAsia"/>
      <w:kern w:val="2"/>
      <w:sz w:val="24"/>
      <w:szCs w:val="24"/>
    </w:rPr>
    <w:tblPr>
      <w:tblCellMar>
        <w:top w:w="0" w:type="dxa"/>
        <w:left w:w="100" w:type="dxa"/>
        <w:bottom w:w="0" w:type="dxa"/>
        <w:right w:w="100" w:type="dxa"/>
      </w:tblCellMar>
    </w:tblPr>
  </w:style>
  <w:style w:type="paragraph" w:styleId="affb">
    <w:name w:val="Revision"/>
    <w:hidden/>
    <w:uiPriority w:val="99"/>
    <w:unhideWhenUsed/>
    <w:rsid w:val="0042367A"/>
    <w:rPr>
      <w:rFonts w:ascii="Times New Roman" w:eastAsia="Times New Roman" w:hAnsi="Times New Roman" w:cs="Times New Roman"/>
      <w:sz w:val="24"/>
      <w:szCs w:val="24"/>
      <w:lang w:val="uk-UA" w:eastAsia="ru-RU"/>
    </w:rPr>
  </w:style>
  <w:style w:type="character" w:styleId="affc">
    <w:name w:val="Unresolved Mention"/>
    <w:basedOn w:val="a0"/>
    <w:uiPriority w:val="99"/>
    <w:semiHidden/>
    <w:unhideWhenUsed/>
    <w:rsid w:val="001B5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417005">
      <w:bodyDiv w:val="1"/>
      <w:marLeft w:val="0"/>
      <w:marRight w:val="0"/>
      <w:marTop w:val="0"/>
      <w:marBottom w:val="0"/>
      <w:divBdr>
        <w:top w:val="none" w:sz="0" w:space="0" w:color="auto"/>
        <w:left w:val="none" w:sz="0" w:space="0" w:color="auto"/>
        <w:bottom w:val="none" w:sz="0" w:space="0" w:color="auto"/>
        <w:right w:val="none" w:sz="0" w:space="0" w:color="auto"/>
      </w:divBdr>
    </w:div>
    <w:div w:id="2077899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njust.gov.ua/m/otrimannya-vidomostey-z-edinogo-reestru-pidpriemstv-schodo-yakih-porusheno-provadjennya-u-spravah-pro-bankrutstvo-u-razi-vidsutnosti-dostupu-do-onlayn-servisu" TargetMode="External"/><Relationship Id="rId18" Type="http://schemas.openxmlformats.org/officeDocument/2006/relationships/hyperlink" Target="https://zakon.rada.gov.ua/laws/show/922-19"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infobox.prozorro.org/articles/shchodo-vnesennya-zmin-do-zakonu-ukrajini-pro-publichni-zakupivli-list-minekonomiki"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rruptinfo.nazk.gov.ua/reference/getpersonalreference/individual" TargetMode="External"/><Relationship Id="rId17" Type="http://schemas.openxmlformats.org/officeDocument/2006/relationships/hyperlink" Target="https://zakon.rada.gov.ua/laws/show/1178-2022-%D0%BF"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arch.ligazakon.ua/l_doc2.nsf/link1/RE25980.html" TargetMode="External"/><Relationship Id="rId20" Type="http://schemas.openxmlformats.org/officeDocument/2006/relationships/hyperlink" Target="https://zakon.rada.gov.ua/laws/show/2186-19" TargetMode="External"/><Relationship Id="rId29" Type="http://schemas.openxmlformats.org/officeDocument/2006/relationships/hyperlink" Target="https://prozorro.gov.ua/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rada/show/va327609-10" TargetMode="External"/><Relationship Id="rId24" Type="http://schemas.openxmlformats.org/officeDocument/2006/relationships/footer" Target="footer1.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vytiah.mvs.gov.ua/app/landing" TargetMode="External"/><Relationship Id="rId23" Type="http://schemas.openxmlformats.org/officeDocument/2006/relationships/header" Target="header2.xml"/><Relationship Id="rId28" Type="http://schemas.openxmlformats.org/officeDocument/2006/relationships/hyperlink" Target="https://e-construction.gov.ua/reestri" TargetMode="External"/><Relationship Id="rId10" Type="http://schemas.openxmlformats.org/officeDocument/2006/relationships/hyperlink" Target="https://acskidd.gov.ua/sign" TargetMode="External"/><Relationship Id="rId19" Type="http://schemas.openxmlformats.org/officeDocument/2006/relationships/hyperlink" Target="https://zakon.rada.gov.ua/laws/show/971_001-16"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zakon.rada.gov.ua/laws/show/2186-19" TargetMode="External"/><Relationship Id="rId14" Type="http://schemas.openxmlformats.org/officeDocument/2006/relationships/hyperlink" Target="https://diia.gov.ua/services/vityag-pro-nesudimist"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prozorro.gov.ua" TargetMode="External"/><Relationship Id="rId8" Type="http://schemas.openxmlformats.org/officeDocument/2006/relationships/hyperlink" Target="https://zakon.rada.gov.ua/laws/show/971_001-16"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zakon.rada.gov.ua/laws/show/984_008-24#Text" TargetMode="External"/><Relationship Id="rId1" Type="http://schemas.openxmlformats.org/officeDocument/2006/relationships/hyperlink" Target="https://zakon.rada.gov.ua/laws/show/971_00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66400-14B2-4343-9BD8-D0885F35B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40141</Words>
  <Characters>228810</Characters>
  <Application>Microsoft Office Word</Application>
  <DocSecurity>0</DocSecurity>
  <Lines>1906</Lines>
  <Paragraphs>536</Paragraphs>
  <ScaleCrop>false</ScaleCrop>
  <Company/>
  <LinksUpToDate>false</LinksUpToDate>
  <CharactersWithSpaces>268415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Oleksandr Shatkovskyi</dc:creator>
  <cp:lastModifiedBy>Alex Shatkovskyi</cp:lastModifiedBy>
  <cp:revision>4</cp:revision>
  <dcterms:created xsi:type="dcterms:W3CDTF">2025-04-15T09:30:00Z</dcterms:created>
  <dcterms:modified xsi:type="dcterms:W3CDTF">2025-04-15T14:05:00Z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340D2EE2BA654917B638526824CD9566_12</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y fmtid="{D5CDD505-2E9C-101B-9397-08002B2CF9AE}" pid="38" name="ApplyLanguageRun">
    <vt:lpwstr>true</vt:lpwstr>
  </property>
</Properties>
</file>