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4351" w14:textId="77777777" w:rsidR="000A38BD" w:rsidRDefault="000A38BD">
      <w:pPr>
        <w:spacing w:after="120"/>
        <w:rPr>
          <w:color w:val="000000" w:themeColor="text1"/>
          <w:sz w:val="24"/>
          <w:szCs w:val="24"/>
          <w:lang w:val="en-GB"/>
        </w:rPr>
      </w:pPr>
    </w:p>
    <w:p w14:paraId="4E6D55FD" w14:textId="77777777" w:rsidR="000A38BD" w:rsidRDefault="000A38BD">
      <w:pPr>
        <w:spacing w:after="120"/>
        <w:rPr>
          <w:color w:val="000000" w:themeColor="text1"/>
          <w:sz w:val="24"/>
          <w:szCs w:val="24"/>
          <w:lang w:val="en-GB"/>
        </w:rPr>
      </w:pPr>
    </w:p>
    <w:p w14:paraId="5388A366" w14:textId="77777777" w:rsidR="000A38BD" w:rsidRDefault="000A38BD">
      <w:pPr>
        <w:spacing w:after="120"/>
        <w:rPr>
          <w:color w:val="000000" w:themeColor="text1"/>
          <w:sz w:val="24"/>
          <w:szCs w:val="24"/>
          <w:lang w:val="en-GB"/>
        </w:rPr>
      </w:pPr>
    </w:p>
    <w:p w14:paraId="3BF16DC0" w14:textId="77777777" w:rsidR="000A38BD" w:rsidRDefault="000A38BD">
      <w:pPr>
        <w:spacing w:after="120"/>
        <w:rPr>
          <w:color w:val="000000" w:themeColor="text1"/>
          <w:sz w:val="24"/>
          <w:szCs w:val="24"/>
          <w:lang w:val="en-GB"/>
        </w:rPr>
      </w:pPr>
    </w:p>
    <w:p w14:paraId="380C3598" w14:textId="77777777" w:rsidR="000A38BD" w:rsidRDefault="002B28E1">
      <w:pPr>
        <w:spacing w:after="120"/>
        <w:jc w:val="center"/>
        <w:rPr>
          <w:color w:val="000000" w:themeColor="text1"/>
          <w:sz w:val="32"/>
          <w:szCs w:val="32"/>
          <w:lang w:val="en-GB"/>
        </w:rPr>
      </w:pPr>
      <w:r>
        <w:rPr>
          <w:b/>
          <w:color w:val="000000" w:themeColor="text1"/>
          <w:sz w:val="32"/>
          <w:szCs w:val="32"/>
          <w:lang w:val="en-GB"/>
        </w:rPr>
        <w:t>Project "Higher Education in Ukraine"</w:t>
      </w:r>
    </w:p>
    <w:p w14:paraId="4770CFB3" w14:textId="77777777" w:rsidR="000A38BD" w:rsidRDefault="000A38BD">
      <w:pPr>
        <w:spacing w:after="120"/>
        <w:rPr>
          <w:color w:val="000000" w:themeColor="text1"/>
          <w:sz w:val="32"/>
          <w:szCs w:val="32"/>
          <w:lang w:val="en-GB"/>
        </w:rPr>
      </w:pPr>
    </w:p>
    <w:p w14:paraId="4DDCEACE" w14:textId="77777777" w:rsidR="000A38BD" w:rsidRDefault="000A38BD">
      <w:pPr>
        <w:spacing w:after="120"/>
        <w:rPr>
          <w:color w:val="000000" w:themeColor="text1"/>
          <w:sz w:val="32"/>
          <w:szCs w:val="32"/>
          <w:lang w:val="en-GB"/>
        </w:rPr>
      </w:pPr>
    </w:p>
    <w:p w14:paraId="2F28C671" w14:textId="77777777" w:rsidR="000A38BD" w:rsidRDefault="000A38BD">
      <w:pPr>
        <w:spacing w:after="120"/>
        <w:rPr>
          <w:color w:val="000000" w:themeColor="text1"/>
          <w:sz w:val="32"/>
          <w:szCs w:val="32"/>
          <w:lang w:val="en-GB"/>
        </w:rPr>
      </w:pPr>
    </w:p>
    <w:p w14:paraId="4A519C37" w14:textId="77777777" w:rsidR="000A38BD" w:rsidRDefault="000A38BD">
      <w:pPr>
        <w:spacing w:after="120"/>
        <w:rPr>
          <w:color w:val="000000" w:themeColor="text1"/>
          <w:sz w:val="32"/>
          <w:szCs w:val="32"/>
          <w:lang w:val="en-GB"/>
        </w:rPr>
      </w:pPr>
    </w:p>
    <w:p w14:paraId="37E2C88A" w14:textId="77777777" w:rsidR="000A38BD" w:rsidRDefault="000A38BD">
      <w:pPr>
        <w:spacing w:after="120"/>
        <w:rPr>
          <w:color w:val="000000" w:themeColor="text1"/>
          <w:sz w:val="32"/>
          <w:szCs w:val="32"/>
          <w:lang w:val="en-GB"/>
        </w:rPr>
      </w:pPr>
    </w:p>
    <w:p w14:paraId="123438D1" w14:textId="77777777" w:rsidR="000A38BD" w:rsidRDefault="000A38BD">
      <w:pPr>
        <w:spacing w:after="120"/>
        <w:rPr>
          <w:color w:val="000000" w:themeColor="text1"/>
          <w:sz w:val="32"/>
          <w:szCs w:val="32"/>
          <w:lang w:val="en-GB"/>
        </w:rPr>
      </w:pPr>
    </w:p>
    <w:p w14:paraId="787465DE" w14:textId="77777777" w:rsidR="000A38BD" w:rsidRDefault="002B28E1">
      <w:pPr>
        <w:spacing w:after="120"/>
        <w:jc w:val="center"/>
        <w:rPr>
          <w:b/>
          <w:color w:val="000000" w:themeColor="text1"/>
          <w:sz w:val="32"/>
          <w:szCs w:val="32"/>
          <w:lang w:val="en-GB"/>
        </w:rPr>
      </w:pPr>
      <w:r>
        <w:rPr>
          <w:b/>
          <w:color w:val="000000" w:themeColor="text1"/>
          <w:sz w:val="32"/>
          <w:szCs w:val="32"/>
          <w:lang w:val="en-GB"/>
        </w:rPr>
        <w:t xml:space="preserve">Project Procurement Manual </w:t>
      </w:r>
    </w:p>
    <w:p w14:paraId="2474DB7A" w14:textId="77777777" w:rsidR="000A38BD" w:rsidRDefault="002B28E1">
      <w:pPr>
        <w:spacing w:after="120"/>
        <w:jc w:val="center"/>
        <w:rPr>
          <w:b/>
          <w:color w:val="000000" w:themeColor="text1"/>
          <w:sz w:val="32"/>
          <w:szCs w:val="32"/>
          <w:lang w:val="en-GB"/>
        </w:rPr>
      </w:pPr>
      <w:r>
        <w:rPr>
          <w:b/>
          <w:color w:val="000000" w:themeColor="text1"/>
          <w:sz w:val="32"/>
          <w:szCs w:val="32"/>
          <w:lang w:val="en-GB"/>
        </w:rPr>
        <w:t>(for EIB-financed components)</w:t>
      </w:r>
    </w:p>
    <w:p w14:paraId="3214AB77" w14:textId="77777777" w:rsidR="000A38BD" w:rsidRDefault="000A38BD">
      <w:pPr>
        <w:spacing w:after="120"/>
        <w:jc w:val="center"/>
        <w:rPr>
          <w:color w:val="000000" w:themeColor="text1"/>
          <w:sz w:val="32"/>
          <w:szCs w:val="32"/>
          <w:lang w:val="en-GB"/>
        </w:rPr>
      </w:pPr>
    </w:p>
    <w:p w14:paraId="5E02CD65" w14:textId="77777777" w:rsidR="000A38BD" w:rsidRDefault="000A38BD">
      <w:pPr>
        <w:spacing w:after="120"/>
        <w:rPr>
          <w:color w:val="000000" w:themeColor="text1"/>
          <w:sz w:val="32"/>
          <w:szCs w:val="32"/>
          <w:lang w:val="en-GB"/>
        </w:rPr>
      </w:pPr>
    </w:p>
    <w:p w14:paraId="2C8E7B60" w14:textId="77777777" w:rsidR="000A38BD" w:rsidRDefault="000A38BD">
      <w:pPr>
        <w:spacing w:after="120"/>
        <w:rPr>
          <w:color w:val="000000" w:themeColor="text1"/>
          <w:sz w:val="32"/>
          <w:szCs w:val="32"/>
          <w:lang w:val="en-GB"/>
        </w:rPr>
      </w:pPr>
    </w:p>
    <w:p w14:paraId="711FE9FD" w14:textId="77777777" w:rsidR="000A38BD" w:rsidRDefault="000A38BD">
      <w:pPr>
        <w:spacing w:after="120"/>
        <w:rPr>
          <w:color w:val="000000" w:themeColor="text1"/>
          <w:sz w:val="32"/>
          <w:szCs w:val="32"/>
          <w:lang w:val="en-GB"/>
        </w:rPr>
      </w:pPr>
    </w:p>
    <w:p w14:paraId="70608020" w14:textId="77777777" w:rsidR="000A38BD" w:rsidRDefault="000A38BD">
      <w:pPr>
        <w:spacing w:after="120"/>
        <w:rPr>
          <w:color w:val="000000" w:themeColor="text1"/>
          <w:sz w:val="32"/>
          <w:szCs w:val="32"/>
          <w:lang w:val="en-GB"/>
        </w:rPr>
      </w:pPr>
    </w:p>
    <w:p w14:paraId="41203726" w14:textId="77777777" w:rsidR="000A38BD" w:rsidRDefault="000A38BD">
      <w:pPr>
        <w:spacing w:after="120"/>
        <w:rPr>
          <w:color w:val="000000" w:themeColor="text1"/>
          <w:sz w:val="32"/>
          <w:szCs w:val="32"/>
          <w:lang w:val="en-GB"/>
        </w:rPr>
      </w:pPr>
    </w:p>
    <w:p w14:paraId="0BF07976" w14:textId="77777777" w:rsidR="000A38BD" w:rsidRDefault="000A38BD">
      <w:pPr>
        <w:spacing w:after="120"/>
        <w:rPr>
          <w:color w:val="000000" w:themeColor="text1"/>
          <w:sz w:val="32"/>
          <w:szCs w:val="32"/>
          <w:lang w:val="en-GB"/>
        </w:rPr>
      </w:pPr>
    </w:p>
    <w:p w14:paraId="23705060" w14:textId="77777777" w:rsidR="000A38BD" w:rsidRDefault="000A38BD">
      <w:pPr>
        <w:spacing w:after="120"/>
        <w:rPr>
          <w:color w:val="000000" w:themeColor="text1"/>
          <w:sz w:val="32"/>
          <w:szCs w:val="32"/>
          <w:lang w:val="en-GB"/>
        </w:rPr>
      </w:pPr>
    </w:p>
    <w:p w14:paraId="26C848AB" w14:textId="77777777" w:rsidR="000A38BD" w:rsidRDefault="000A38BD">
      <w:pPr>
        <w:spacing w:after="120"/>
        <w:rPr>
          <w:color w:val="000000" w:themeColor="text1"/>
          <w:sz w:val="32"/>
          <w:szCs w:val="32"/>
          <w:lang w:val="en-GB"/>
        </w:rPr>
      </w:pPr>
    </w:p>
    <w:p w14:paraId="6C98A122" w14:textId="77777777" w:rsidR="000A38BD" w:rsidRDefault="000A38BD">
      <w:pPr>
        <w:spacing w:after="120"/>
        <w:rPr>
          <w:color w:val="000000" w:themeColor="text1"/>
          <w:sz w:val="32"/>
          <w:szCs w:val="32"/>
          <w:lang w:val="en-GB"/>
        </w:rPr>
      </w:pPr>
    </w:p>
    <w:p w14:paraId="366A8D76" w14:textId="77777777" w:rsidR="000A38BD" w:rsidRDefault="000A38BD">
      <w:pPr>
        <w:spacing w:after="120"/>
        <w:rPr>
          <w:color w:val="000000" w:themeColor="text1"/>
          <w:sz w:val="32"/>
          <w:szCs w:val="32"/>
          <w:lang w:val="en-GB"/>
        </w:rPr>
      </w:pPr>
    </w:p>
    <w:p w14:paraId="30C1C84D" w14:textId="77777777" w:rsidR="000A38BD" w:rsidRDefault="000A38BD">
      <w:pPr>
        <w:spacing w:after="120"/>
        <w:rPr>
          <w:color w:val="000000" w:themeColor="text1"/>
          <w:sz w:val="32"/>
          <w:szCs w:val="32"/>
          <w:lang w:val="en-GB"/>
        </w:rPr>
      </w:pPr>
    </w:p>
    <w:p w14:paraId="0546904A" w14:textId="09E2D5F7" w:rsidR="000A38BD" w:rsidRPr="001B462A" w:rsidRDefault="002B28E1">
      <w:pPr>
        <w:spacing w:after="120"/>
        <w:jc w:val="center"/>
        <w:rPr>
          <w:color w:val="000000" w:themeColor="text1"/>
          <w:sz w:val="32"/>
          <w:szCs w:val="32"/>
          <w:lang w:val="en-GB"/>
        </w:rPr>
        <w:sectPr w:rsidR="000A38BD" w:rsidRPr="001B462A">
          <w:headerReference w:type="default" r:id="rId9"/>
          <w:footerReference w:type="default" r:id="rId10"/>
          <w:pgSz w:w="11920" w:h="16840"/>
          <w:pgMar w:top="980" w:right="1520" w:bottom="280" w:left="1680" w:header="0" w:footer="785" w:gutter="0"/>
          <w:pgNumType w:start="1"/>
          <w:cols w:space="720"/>
          <w:titlePg/>
          <w:docGrid w:linePitch="272"/>
        </w:sectPr>
      </w:pPr>
      <w:r>
        <w:rPr>
          <w:b/>
          <w:color w:val="000000" w:themeColor="text1"/>
          <w:sz w:val="32"/>
          <w:szCs w:val="32"/>
          <w:lang w:val="en-GB"/>
        </w:rPr>
        <w:t xml:space="preserve">Kyiv </w:t>
      </w:r>
      <w:r w:rsidR="001B462A">
        <w:rPr>
          <w:b/>
          <w:color w:val="000000" w:themeColor="text1"/>
          <w:sz w:val="32"/>
          <w:szCs w:val="32"/>
          <w:lang w:val="en-GB"/>
        </w:rPr>
        <w:t>2025</w:t>
      </w:r>
    </w:p>
    <w:p w14:paraId="2137AB5E" w14:textId="77777777" w:rsidR="000A38BD" w:rsidRDefault="002B28E1">
      <w:pPr>
        <w:spacing w:after="120"/>
        <w:rPr>
          <w:b/>
          <w:bCs/>
          <w:color w:val="000000" w:themeColor="text1"/>
          <w:sz w:val="24"/>
          <w:szCs w:val="24"/>
          <w:lang w:val="en-GB"/>
        </w:rPr>
      </w:pPr>
      <w:r>
        <w:rPr>
          <w:b/>
          <w:bCs/>
          <w:color w:val="000000" w:themeColor="text1"/>
          <w:sz w:val="24"/>
          <w:szCs w:val="24"/>
          <w:lang w:val="en-GB"/>
        </w:rPr>
        <w:lastRenderedPageBreak/>
        <w:t>Table of abbreviations</w:t>
      </w:r>
    </w:p>
    <w:p w14:paraId="6FB5FDFA" w14:textId="77777777" w:rsidR="000A38BD" w:rsidRDefault="000A38BD">
      <w:pPr>
        <w:spacing w:after="120"/>
        <w:rPr>
          <w:color w:val="000000" w:themeColor="text1"/>
          <w:sz w:val="24"/>
          <w:szCs w:val="24"/>
          <w:lang w:val="en-GB"/>
        </w:rPr>
      </w:pPr>
    </w:p>
    <w:p w14:paraId="33DD4EF1" w14:textId="77777777" w:rsidR="000A38BD" w:rsidRDefault="002B28E1">
      <w:pPr>
        <w:spacing w:after="120"/>
        <w:rPr>
          <w:color w:val="000000" w:themeColor="text1"/>
          <w:sz w:val="24"/>
          <w:szCs w:val="24"/>
          <w:lang w:val="en-GB"/>
        </w:rPr>
      </w:pPr>
      <w:r>
        <w:rPr>
          <w:color w:val="000000" w:themeColor="text1"/>
          <w:sz w:val="24"/>
          <w:szCs w:val="24"/>
          <w:lang w:val="en-GB"/>
        </w:rPr>
        <w:t xml:space="preserve">UNI </w:t>
      </w:r>
      <w:r>
        <w:rPr>
          <w:color w:val="000000" w:themeColor="text1"/>
          <w:sz w:val="24"/>
          <w:szCs w:val="24"/>
          <w:lang w:val="en-GB"/>
        </w:rPr>
        <w:tab/>
      </w:r>
      <w:r>
        <w:rPr>
          <w:color w:val="000000" w:themeColor="text1"/>
          <w:sz w:val="24"/>
          <w:szCs w:val="24"/>
          <w:lang w:val="en-GB"/>
        </w:rPr>
        <w:tab/>
        <w:t>Higher educational institution</w:t>
      </w:r>
    </w:p>
    <w:p w14:paraId="4C2A356A" w14:textId="77777777" w:rsidR="000A38BD" w:rsidRDefault="002B28E1">
      <w:pPr>
        <w:spacing w:after="120"/>
        <w:rPr>
          <w:color w:val="000000" w:themeColor="text1"/>
          <w:sz w:val="24"/>
          <w:szCs w:val="24"/>
          <w:lang w:val="en-GB"/>
        </w:rPr>
      </w:pPr>
      <w:r>
        <w:rPr>
          <w:color w:val="000000" w:themeColor="text1"/>
          <w:sz w:val="24"/>
          <w:szCs w:val="24"/>
          <w:lang w:val="en-GB"/>
        </w:rPr>
        <w:t xml:space="preserve">EIB/Bank </w:t>
      </w:r>
      <w:r>
        <w:rPr>
          <w:color w:val="000000" w:themeColor="text1"/>
          <w:sz w:val="24"/>
          <w:szCs w:val="24"/>
          <w:lang w:val="en-GB"/>
        </w:rPr>
        <w:tab/>
        <w:t>European Investment Bank</w:t>
      </w:r>
    </w:p>
    <w:p w14:paraId="0A4FF063" w14:textId="77777777" w:rsidR="000A38BD" w:rsidRDefault="002B28E1">
      <w:pPr>
        <w:spacing w:after="120"/>
        <w:rPr>
          <w:color w:val="000000" w:themeColor="text1"/>
          <w:sz w:val="24"/>
          <w:szCs w:val="24"/>
          <w:lang w:val="en-GB"/>
        </w:rPr>
      </w:pPr>
      <w:r>
        <w:rPr>
          <w:color w:val="000000" w:themeColor="text1"/>
          <w:sz w:val="24"/>
          <w:szCs w:val="24"/>
          <w:lang w:val="en-GB"/>
        </w:rPr>
        <w:t xml:space="preserve">EU </w:t>
      </w:r>
      <w:r>
        <w:rPr>
          <w:color w:val="000000" w:themeColor="text1"/>
          <w:sz w:val="24"/>
          <w:szCs w:val="24"/>
          <w:lang w:val="en-GB"/>
        </w:rPr>
        <w:tab/>
      </w:r>
      <w:r>
        <w:rPr>
          <w:color w:val="000000" w:themeColor="text1"/>
          <w:sz w:val="24"/>
          <w:szCs w:val="24"/>
          <w:lang w:val="en-GB"/>
        </w:rPr>
        <w:tab/>
        <w:t>European Union</w:t>
      </w:r>
    </w:p>
    <w:p w14:paraId="37C5C761" w14:textId="77777777" w:rsidR="000A38BD" w:rsidRDefault="002B28E1">
      <w:pPr>
        <w:spacing w:after="120"/>
        <w:rPr>
          <w:color w:val="000000" w:themeColor="text1"/>
          <w:sz w:val="24"/>
          <w:szCs w:val="24"/>
          <w:lang w:val="en-GB"/>
        </w:rPr>
      </w:pPr>
      <w:r>
        <w:rPr>
          <w:color w:val="000000" w:themeColor="text1"/>
          <w:sz w:val="24"/>
          <w:szCs w:val="24"/>
          <w:lang w:val="en-GB"/>
        </w:rPr>
        <w:t xml:space="preserve">EUR </w:t>
      </w:r>
      <w:r>
        <w:rPr>
          <w:color w:val="000000" w:themeColor="text1"/>
          <w:sz w:val="24"/>
          <w:szCs w:val="24"/>
          <w:lang w:val="en-GB"/>
        </w:rPr>
        <w:tab/>
      </w:r>
      <w:r>
        <w:rPr>
          <w:color w:val="000000" w:themeColor="text1"/>
          <w:sz w:val="24"/>
          <w:szCs w:val="24"/>
          <w:lang w:val="en-GB"/>
        </w:rPr>
        <w:tab/>
        <w:t>Euro, the single currency of the EU monetary union</w:t>
      </w:r>
    </w:p>
    <w:p w14:paraId="397E9DAB" w14:textId="77777777" w:rsidR="000A38BD" w:rsidRDefault="002B28E1">
      <w:pPr>
        <w:spacing w:after="120"/>
        <w:rPr>
          <w:color w:val="000000" w:themeColor="text1"/>
          <w:sz w:val="24"/>
          <w:szCs w:val="24"/>
          <w:lang w:val="en-GB"/>
        </w:rPr>
      </w:pPr>
      <w:r>
        <w:rPr>
          <w:color w:val="000000" w:themeColor="text1"/>
          <w:sz w:val="24"/>
          <w:szCs w:val="24"/>
          <w:lang w:val="en-GB"/>
        </w:rPr>
        <w:t xml:space="preserve">ICB </w:t>
      </w:r>
      <w:r>
        <w:rPr>
          <w:color w:val="000000" w:themeColor="text1"/>
          <w:sz w:val="24"/>
          <w:szCs w:val="24"/>
          <w:lang w:val="en-GB"/>
        </w:rPr>
        <w:tab/>
      </w:r>
      <w:r>
        <w:rPr>
          <w:color w:val="000000" w:themeColor="text1"/>
          <w:sz w:val="24"/>
          <w:szCs w:val="24"/>
          <w:lang w:val="en-GB"/>
        </w:rPr>
        <w:tab/>
        <w:t xml:space="preserve">International competitive bidding </w:t>
      </w:r>
      <w:proofErr w:type="gramStart"/>
      <w:r>
        <w:rPr>
          <w:color w:val="000000" w:themeColor="text1"/>
          <w:sz w:val="24"/>
          <w:szCs w:val="24"/>
          <w:lang w:val="en-GB"/>
        </w:rPr>
        <w:t>( according</w:t>
      </w:r>
      <w:proofErr w:type="gramEnd"/>
      <w:r>
        <w:rPr>
          <w:color w:val="000000" w:themeColor="text1"/>
          <w:sz w:val="24"/>
          <w:szCs w:val="24"/>
          <w:lang w:val="en-GB"/>
        </w:rPr>
        <w:t xml:space="preserve"> to EIB procurement </w:t>
      </w:r>
      <w:proofErr w:type="gramStart"/>
      <w:r>
        <w:rPr>
          <w:color w:val="000000" w:themeColor="text1"/>
          <w:sz w:val="24"/>
          <w:szCs w:val="24"/>
          <w:lang w:val="en-GB"/>
        </w:rPr>
        <w:t>rules )</w:t>
      </w:r>
      <w:proofErr w:type="gramEnd"/>
    </w:p>
    <w:p w14:paraId="49738342" w14:textId="77777777" w:rsidR="000A38BD" w:rsidRDefault="002B28E1">
      <w:pPr>
        <w:spacing w:after="120"/>
        <w:rPr>
          <w:color w:val="000000" w:themeColor="text1"/>
          <w:sz w:val="24"/>
          <w:szCs w:val="24"/>
          <w:lang w:val="en-GB"/>
        </w:rPr>
      </w:pPr>
      <w:proofErr w:type="spellStart"/>
      <w:r>
        <w:rPr>
          <w:color w:val="000000" w:themeColor="text1"/>
          <w:sz w:val="24"/>
          <w:szCs w:val="24"/>
          <w:lang w:val="en-GB"/>
        </w:rPr>
        <w:t>MoES</w:t>
      </w:r>
      <w:proofErr w:type="spellEnd"/>
      <w:r>
        <w:rPr>
          <w:color w:val="000000" w:themeColor="text1"/>
          <w:sz w:val="24"/>
          <w:szCs w:val="24"/>
          <w:lang w:val="en-GB"/>
        </w:rPr>
        <w:t xml:space="preserve"> </w:t>
      </w:r>
      <w:r>
        <w:rPr>
          <w:color w:val="000000" w:themeColor="text1"/>
          <w:sz w:val="24"/>
          <w:szCs w:val="24"/>
          <w:lang w:val="en-GB"/>
        </w:rPr>
        <w:tab/>
      </w:r>
      <w:r>
        <w:rPr>
          <w:color w:val="000000" w:themeColor="text1"/>
          <w:sz w:val="24"/>
          <w:szCs w:val="24"/>
          <w:lang w:val="en-GB"/>
        </w:rPr>
        <w:tab/>
        <w:t>Ministry of Education and Science of Ukraine</w:t>
      </w:r>
    </w:p>
    <w:p w14:paraId="6F7F6885" w14:textId="77777777" w:rsidR="000A38BD" w:rsidRDefault="002B28E1">
      <w:pPr>
        <w:spacing w:after="120"/>
        <w:rPr>
          <w:color w:val="000000" w:themeColor="text1"/>
          <w:sz w:val="24"/>
          <w:szCs w:val="24"/>
          <w:lang w:val="en-GB"/>
        </w:rPr>
      </w:pPr>
      <w:r>
        <w:rPr>
          <w:color w:val="000000" w:themeColor="text1"/>
          <w:sz w:val="24"/>
          <w:szCs w:val="24"/>
          <w:lang w:val="en-GB"/>
        </w:rPr>
        <w:t xml:space="preserve">PIU </w:t>
      </w:r>
      <w:r>
        <w:rPr>
          <w:color w:val="000000" w:themeColor="text1"/>
          <w:sz w:val="24"/>
          <w:szCs w:val="24"/>
          <w:lang w:val="en-GB"/>
        </w:rPr>
        <w:tab/>
      </w:r>
      <w:r>
        <w:rPr>
          <w:color w:val="000000" w:themeColor="text1"/>
          <w:sz w:val="24"/>
          <w:szCs w:val="24"/>
          <w:lang w:val="en-GB"/>
        </w:rPr>
        <w:tab/>
        <w:t>Project Implementation Unit</w:t>
      </w:r>
    </w:p>
    <w:p w14:paraId="05D9A597" w14:textId="77777777" w:rsidR="000A38BD" w:rsidRDefault="002B28E1">
      <w:pPr>
        <w:spacing w:after="120"/>
        <w:rPr>
          <w:color w:val="000000" w:themeColor="text1"/>
          <w:sz w:val="24"/>
          <w:szCs w:val="24"/>
          <w:lang w:val="en-GB"/>
        </w:rPr>
      </w:pPr>
      <w:r>
        <w:rPr>
          <w:color w:val="000000" w:themeColor="text1"/>
          <w:sz w:val="24"/>
          <w:szCs w:val="24"/>
          <w:lang w:val="en-GB"/>
        </w:rPr>
        <w:t>PMSU</w:t>
      </w:r>
      <w:r>
        <w:rPr>
          <w:color w:val="000000" w:themeColor="text1"/>
          <w:sz w:val="24"/>
          <w:szCs w:val="24"/>
          <w:lang w:val="en-GB"/>
        </w:rPr>
        <w:tab/>
      </w:r>
      <w:r>
        <w:rPr>
          <w:color w:val="000000" w:themeColor="text1"/>
          <w:sz w:val="24"/>
          <w:szCs w:val="24"/>
          <w:lang w:val="en-GB"/>
        </w:rPr>
        <w:tab/>
        <w:t xml:space="preserve">Project Management Support Unit of </w:t>
      </w:r>
      <w:proofErr w:type="spellStart"/>
      <w:r>
        <w:rPr>
          <w:color w:val="000000" w:themeColor="text1"/>
          <w:sz w:val="24"/>
          <w:szCs w:val="24"/>
          <w:lang w:val="en-GB"/>
        </w:rPr>
        <w:t>MoES</w:t>
      </w:r>
      <w:proofErr w:type="spellEnd"/>
    </w:p>
    <w:p w14:paraId="09B23B4B" w14:textId="77777777" w:rsidR="000A38BD" w:rsidRDefault="002B28E1">
      <w:pPr>
        <w:spacing w:after="120"/>
        <w:rPr>
          <w:color w:val="000000" w:themeColor="text1"/>
          <w:sz w:val="24"/>
          <w:szCs w:val="24"/>
          <w:lang w:val="en-GB"/>
        </w:rPr>
      </w:pPr>
      <w:r>
        <w:rPr>
          <w:color w:val="000000" w:themeColor="text1"/>
          <w:sz w:val="24"/>
          <w:szCs w:val="24"/>
          <w:lang w:val="en-GB"/>
        </w:rPr>
        <w:t xml:space="preserve">FB </w:t>
      </w:r>
      <w:r>
        <w:rPr>
          <w:color w:val="000000" w:themeColor="text1"/>
          <w:sz w:val="24"/>
          <w:szCs w:val="24"/>
          <w:lang w:val="en-GB"/>
        </w:rPr>
        <w:tab/>
      </w:r>
      <w:r>
        <w:rPr>
          <w:color w:val="000000" w:themeColor="text1"/>
          <w:sz w:val="24"/>
          <w:szCs w:val="24"/>
          <w:lang w:val="en-GB"/>
        </w:rPr>
        <w:tab/>
        <w:t>Higher Education Institution - final beneficiary within the Project</w:t>
      </w:r>
    </w:p>
    <w:p w14:paraId="159970E2" w14:textId="77777777" w:rsidR="000A38BD" w:rsidRDefault="002B28E1">
      <w:pPr>
        <w:spacing w:after="120"/>
        <w:rPr>
          <w:color w:val="000000" w:themeColor="text1"/>
          <w:sz w:val="24"/>
          <w:szCs w:val="24"/>
          <w:lang w:val="en-GB"/>
        </w:rPr>
      </w:pPr>
      <w:r>
        <w:rPr>
          <w:color w:val="000000" w:themeColor="text1"/>
          <w:sz w:val="24"/>
          <w:szCs w:val="24"/>
          <w:lang w:val="en-GB"/>
        </w:rPr>
        <w:t xml:space="preserve">CMU </w:t>
      </w:r>
      <w:r>
        <w:rPr>
          <w:color w:val="000000" w:themeColor="text1"/>
          <w:sz w:val="24"/>
          <w:szCs w:val="24"/>
          <w:lang w:val="en-GB"/>
        </w:rPr>
        <w:tab/>
      </w:r>
      <w:r>
        <w:rPr>
          <w:color w:val="000000" w:themeColor="text1"/>
          <w:sz w:val="24"/>
          <w:szCs w:val="24"/>
          <w:lang w:val="en-GB"/>
        </w:rPr>
        <w:tab/>
        <w:t>Cabinet of Ministers of Ukraine</w:t>
      </w:r>
    </w:p>
    <w:p w14:paraId="3A8C5044" w14:textId="77777777" w:rsidR="000A38BD" w:rsidRDefault="002B28E1">
      <w:pPr>
        <w:spacing w:after="120"/>
        <w:rPr>
          <w:color w:val="000000" w:themeColor="text1"/>
          <w:sz w:val="24"/>
          <w:szCs w:val="24"/>
          <w:lang w:val="en-GB"/>
        </w:rPr>
      </w:pPr>
      <w:r>
        <w:rPr>
          <w:color w:val="000000" w:themeColor="text1"/>
          <w:sz w:val="24"/>
          <w:szCs w:val="24"/>
          <w:lang w:val="en-GB" w:eastAsia="en-GB"/>
        </w:rPr>
        <w:t xml:space="preserve">ILO </w:t>
      </w:r>
      <w:r>
        <w:rPr>
          <w:color w:val="000000" w:themeColor="text1"/>
          <w:sz w:val="24"/>
          <w:szCs w:val="24"/>
          <w:lang w:val="en-GB" w:eastAsia="en-GB"/>
        </w:rPr>
        <w:tab/>
      </w:r>
      <w:r>
        <w:rPr>
          <w:color w:val="000000" w:themeColor="text1"/>
          <w:sz w:val="24"/>
          <w:szCs w:val="24"/>
          <w:lang w:val="en-GB" w:eastAsia="en-GB"/>
        </w:rPr>
        <w:tab/>
        <w:t>International Labor Organization</w:t>
      </w:r>
    </w:p>
    <w:p w14:paraId="33F00317" w14:textId="77777777" w:rsidR="000A38BD" w:rsidRDefault="002B28E1">
      <w:pPr>
        <w:spacing w:after="120"/>
        <w:rPr>
          <w:color w:val="000000" w:themeColor="text1"/>
          <w:sz w:val="24"/>
          <w:szCs w:val="24"/>
          <w:lang w:val="en-GB"/>
        </w:rPr>
      </w:pPr>
      <w:r>
        <w:rPr>
          <w:color w:val="000000" w:themeColor="text1"/>
          <w:sz w:val="24"/>
          <w:szCs w:val="24"/>
          <w:lang w:val="en-GB"/>
        </w:rPr>
        <w:t xml:space="preserve">UN </w:t>
      </w:r>
      <w:r>
        <w:rPr>
          <w:color w:val="000000" w:themeColor="text1"/>
          <w:sz w:val="24"/>
          <w:szCs w:val="24"/>
          <w:lang w:val="en-GB"/>
        </w:rPr>
        <w:tab/>
      </w:r>
      <w:r>
        <w:rPr>
          <w:color w:val="000000" w:themeColor="text1"/>
          <w:sz w:val="24"/>
          <w:szCs w:val="24"/>
          <w:lang w:val="en-GB"/>
        </w:rPr>
        <w:tab/>
        <w:t>United Nations Organization</w:t>
      </w:r>
    </w:p>
    <w:p w14:paraId="19B360A6" w14:textId="77777777" w:rsidR="000A38BD" w:rsidRPr="0099385F" w:rsidRDefault="002B28E1">
      <w:pPr>
        <w:spacing w:after="120"/>
        <w:rPr>
          <w:color w:val="000000" w:themeColor="text1"/>
          <w:sz w:val="24"/>
          <w:szCs w:val="24"/>
          <w:lang w:val="fr-FR"/>
        </w:rPr>
      </w:pPr>
      <w:r w:rsidRPr="0099385F">
        <w:rPr>
          <w:color w:val="000000" w:themeColor="text1"/>
          <w:sz w:val="24"/>
          <w:szCs w:val="24"/>
          <w:lang w:val="fr-FR"/>
        </w:rPr>
        <w:t xml:space="preserve">PP </w:t>
      </w:r>
      <w:r w:rsidRPr="0099385F">
        <w:rPr>
          <w:color w:val="000000" w:themeColor="text1"/>
          <w:sz w:val="24"/>
          <w:szCs w:val="24"/>
          <w:lang w:val="fr-FR"/>
        </w:rPr>
        <w:tab/>
      </w:r>
      <w:r w:rsidRPr="0099385F">
        <w:rPr>
          <w:color w:val="000000" w:themeColor="text1"/>
          <w:sz w:val="24"/>
          <w:szCs w:val="24"/>
          <w:lang w:val="fr-FR"/>
        </w:rPr>
        <w:tab/>
        <w:t>Procurement plan</w:t>
      </w:r>
    </w:p>
    <w:p w14:paraId="118F8B3C" w14:textId="77777777" w:rsidR="000A38BD" w:rsidRPr="0099385F" w:rsidRDefault="002B28E1">
      <w:pPr>
        <w:spacing w:after="120"/>
        <w:jc w:val="both"/>
        <w:rPr>
          <w:color w:val="000000" w:themeColor="text1"/>
          <w:sz w:val="24"/>
          <w:szCs w:val="24"/>
          <w:lang w:val="fr-FR"/>
        </w:rPr>
      </w:pPr>
      <w:r w:rsidRPr="0099385F">
        <w:rPr>
          <w:color w:val="000000" w:themeColor="text1"/>
          <w:sz w:val="24"/>
          <w:szCs w:val="24"/>
          <w:lang w:val="fr-FR"/>
        </w:rPr>
        <w:t xml:space="preserve">TA </w:t>
      </w:r>
      <w:r w:rsidRPr="0099385F">
        <w:rPr>
          <w:color w:val="000000" w:themeColor="text1"/>
          <w:sz w:val="24"/>
          <w:szCs w:val="24"/>
          <w:lang w:val="fr-FR"/>
        </w:rPr>
        <w:tab/>
      </w:r>
      <w:r w:rsidRPr="0099385F">
        <w:rPr>
          <w:color w:val="000000" w:themeColor="text1"/>
          <w:sz w:val="24"/>
          <w:szCs w:val="24"/>
          <w:lang w:val="fr-FR"/>
        </w:rPr>
        <w:tab/>
        <w:t>Technical assistance</w:t>
      </w:r>
    </w:p>
    <w:p w14:paraId="4ADD48D9"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TS </w:t>
      </w:r>
      <w:r>
        <w:rPr>
          <w:color w:val="000000" w:themeColor="text1"/>
          <w:sz w:val="24"/>
          <w:szCs w:val="24"/>
          <w:lang w:val="en-GB"/>
        </w:rPr>
        <w:tab/>
      </w:r>
      <w:r>
        <w:rPr>
          <w:color w:val="000000" w:themeColor="text1"/>
          <w:sz w:val="24"/>
          <w:szCs w:val="24"/>
          <w:lang w:val="en-GB"/>
        </w:rPr>
        <w:tab/>
        <w:t>Technical specifications</w:t>
      </w:r>
    </w:p>
    <w:p w14:paraId="264094AF" w14:textId="77777777" w:rsidR="000A38BD" w:rsidRDefault="002B28E1">
      <w:pPr>
        <w:spacing w:after="120"/>
        <w:jc w:val="both"/>
        <w:rPr>
          <w:color w:val="000000" w:themeColor="text1"/>
          <w:sz w:val="24"/>
          <w:szCs w:val="24"/>
          <w:lang w:val="en-GB" w:eastAsia="en-GB"/>
        </w:rPr>
      </w:pPr>
      <w:r>
        <w:rPr>
          <w:color w:val="000000" w:themeColor="text1"/>
          <w:sz w:val="24"/>
          <w:szCs w:val="24"/>
          <w:lang w:val="en-GB" w:eastAsia="en-GB"/>
        </w:rPr>
        <w:t xml:space="preserve">ESMP </w:t>
      </w:r>
      <w:r>
        <w:rPr>
          <w:color w:val="000000" w:themeColor="text1"/>
          <w:sz w:val="24"/>
          <w:szCs w:val="24"/>
          <w:lang w:val="en-GB" w:eastAsia="en-GB"/>
        </w:rPr>
        <w:tab/>
      </w:r>
      <w:r>
        <w:rPr>
          <w:color w:val="000000" w:themeColor="text1"/>
          <w:sz w:val="24"/>
          <w:szCs w:val="24"/>
          <w:lang w:val="en-GB" w:eastAsia="en-GB"/>
        </w:rPr>
        <w:tab/>
        <w:t>Environmental and social management Plan</w:t>
      </w:r>
    </w:p>
    <w:p w14:paraId="1694CDFA" w14:textId="77777777" w:rsidR="000A38BD" w:rsidRDefault="002B28E1">
      <w:pPr>
        <w:spacing w:after="120"/>
        <w:jc w:val="both"/>
        <w:rPr>
          <w:color w:val="000000" w:themeColor="text1"/>
          <w:sz w:val="24"/>
          <w:szCs w:val="24"/>
          <w:lang w:val="en-GB"/>
        </w:rPr>
      </w:pPr>
      <w:r>
        <w:rPr>
          <w:color w:val="000000" w:themeColor="text1"/>
          <w:sz w:val="24"/>
          <w:szCs w:val="24"/>
          <w:lang w:val="en-GB" w:eastAsia="en-GB"/>
        </w:rPr>
        <w:t>UHE</w:t>
      </w:r>
      <w:r>
        <w:rPr>
          <w:color w:val="000000" w:themeColor="text1"/>
          <w:sz w:val="24"/>
          <w:szCs w:val="24"/>
          <w:lang w:val="en-GB" w:eastAsia="en-GB"/>
        </w:rPr>
        <w:tab/>
      </w:r>
      <w:r>
        <w:rPr>
          <w:color w:val="000000" w:themeColor="text1"/>
          <w:sz w:val="24"/>
          <w:szCs w:val="24"/>
          <w:lang w:val="en-GB" w:eastAsia="en-GB"/>
        </w:rPr>
        <w:tab/>
      </w:r>
      <w:r>
        <w:rPr>
          <w:color w:val="000000" w:themeColor="text1"/>
          <w:sz w:val="24"/>
          <w:szCs w:val="24"/>
          <w:lang w:val="en-GB"/>
        </w:rPr>
        <w:t xml:space="preserve"> Project "Higher Education in Ukraine"</w:t>
      </w:r>
    </w:p>
    <w:p w14:paraId="65AE9F79" w14:textId="77777777" w:rsidR="000A38BD" w:rsidRDefault="002B28E1">
      <w:pPr>
        <w:spacing w:after="120"/>
        <w:rPr>
          <w:color w:val="000000" w:themeColor="text1"/>
          <w:sz w:val="24"/>
          <w:szCs w:val="24"/>
          <w:lang w:val="en-GB"/>
        </w:rPr>
      </w:pPr>
      <w:r>
        <w:rPr>
          <w:color w:val="000000" w:themeColor="text1"/>
          <w:sz w:val="24"/>
          <w:szCs w:val="24"/>
          <w:lang w:val="en-GB"/>
        </w:rPr>
        <w:t xml:space="preserve">VAT </w:t>
      </w:r>
      <w:r>
        <w:rPr>
          <w:color w:val="000000" w:themeColor="text1"/>
          <w:sz w:val="24"/>
          <w:szCs w:val="24"/>
          <w:lang w:val="en-GB"/>
        </w:rPr>
        <w:tab/>
      </w:r>
      <w:r>
        <w:rPr>
          <w:color w:val="000000" w:themeColor="text1"/>
          <w:sz w:val="24"/>
          <w:szCs w:val="24"/>
          <w:lang w:val="en-GB"/>
        </w:rPr>
        <w:tab/>
        <w:t>Value added tax</w:t>
      </w:r>
    </w:p>
    <w:p w14:paraId="7728D2E0" w14:textId="77777777" w:rsidR="000A38BD" w:rsidRDefault="002B28E1">
      <w:pPr>
        <w:spacing w:after="120"/>
        <w:rPr>
          <w:color w:val="000000" w:themeColor="text1"/>
          <w:sz w:val="24"/>
          <w:szCs w:val="24"/>
          <w:lang w:val="en-GB"/>
        </w:rPr>
      </w:pPr>
      <w:r>
        <w:rPr>
          <w:color w:val="000000" w:themeColor="text1"/>
          <w:sz w:val="24"/>
          <w:szCs w:val="24"/>
          <w:lang w:val="en-GB"/>
        </w:rPr>
        <w:t xml:space="preserve">SNP </w:t>
      </w:r>
      <w:r>
        <w:rPr>
          <w:color w:val="000000" w:themeColor="text1"/>
          <w:sz w:val="24"/>
          <w:szCs w:val="24"/>
          <w:lang w:val="en-GB"/>
        </w:rPr>
        <w:tab/>
      </w:r>
      <w:r>
        <w:rPr>
          <w:color w:val="000000" w:themeColor="text1"/>
          <w:sz w:val="24"/>
          <w:szCs w:val="24"/>
          <w:lang w:val="en-GB"/>
        </w:rPr>
        <w:tab/>
        <w:t>Surname, first name and patronymic</w:t>
      </w:r>
    </w:p>
    <w:p w14:paraId="742EC71E" w14:textId="77777777" w:rsidR="000A38BD" w:rsidRDefault="002B28E1">
      <w:pPr>
        <w:spacing w:after="120"/>
        <w:rPr>
          <w:color w:val="000000" w:themeColor="text1"/>
          <w:sz w:val="24"/>
          <w:szCs w:val="24"/>
          <w:lang w:val="en-GB"/>
        </w:rPr>
      </w:pPr>
      <w:r>
        <w:rPr>
          <w:color w:val="000000" w:themeColor="text1"/>
          <w:sz w:val="24"/>
          <w:szCs w:val="24"/>
          <w:lang w:val="en-GB"/>
        </w:rPr>
        <w:t xml:space="preserve">OJEU </w:t>
      </w:r>
      <w:r>
        <w:rPr>
          <w:color w:val="000000" w:themeColor="text1"/>
          <w:sz w:val="24"/>
          <w:szCs w:val="24"/>
          <w:lang w:val="en-GB"/>
        </w:rPr>
        <w:tab/>
      </w:r>
      <w:r>
        <w:rPr>
          <w:color w:val="000000" w:themeColor="text1"/>
          <w:sz w:val="24"/>
          <w:szCs w:val="24"/>
          <w:lang w:val="en-GB"/>
        </w:rPr>
        <w:tab/>
        <w:t>Official Journal of the European Union</w:t>
      </w:r>
    </w:p>
    <w:p w14:paraId="4199D1E5" w14:textId="77777777" w:rsidR="000A38BD" w:rsidRDefault="002B28E1">
      <w:pPr>
        <w:rPr>
          <w:color w:val="333333"/>
          <w:sz w:val="24"/>
          <w:szCs w:val="24"/>
          <w:lang w:val="en-GB"/>
        </w:rPr>
      </w:pPr>
      <w:r>
        <w:rPr>
          <w:color w:val="000000" w:themeColor="text1"/>
          <w:sz w:val="24"/>
          <w:szCs w:val="24"/>
          <w:lang w:val="en-GB"/>
        </w:rPr>
        <w:t xml:space="preserve">Financial </w:t>
      </w:r>
      <w:r>
        <w:rPr>
          <w:color w:val="000000" w:themeColor="text1"/>
          <w:sz w:val="24"/>
          <w:szCs w:val="24"/>
          <w:lang w:val="en-GB"/>
        </w:rPr>
        <w:tab/>
        <w:t xml:space="preserve">Financial Agreement </w:t>
      </w:r>
      <w:r>
        <w:rPr>
          <w:color w:val="333333"/>
          <w:sz w:val="24"/>
          <w:szCs w:val="24"/>
          <w:lang w:val="en-GB"/>
        </w:rPr>
        <w:t xml:space="preserve">between Ukraine and EIB on UHE Project </w:t>
      </w:r>
    </w:p>
    <w:p w14:paraId="45160BBE" w14:textId="17FEAE0C" w:rsidR="000A38BD" w:rsidRDefault="002B28E1">
      <w:pPr>
        <w:rPr>
          <w:sz w:val="24"/>
          <w:szCs w:val="24"/>
          <w:lang w:val="en-GB"/>
        </w:rPr>
      </w:pPr>
      <w:r>
        <w:rPr>
          <w:color w:val="000000" w:themeColor="text1"/>
          <w:sz w:val="24"/>
          <w:szCs w:val="24"/>
          <w:lang w:val="en-GB"/>
        </w:rPr>
        <w:t>Agreement</w:t>
      </w:r>
      <w:r w:rsidR="001B462A">
        <w:rPr>
          <w:color w:val="333333"/>
          <w:sz w:val="24"/>
          <w:szCs w:val="24"/>
          <w:lang w:val="en-GB"/>
        </w:rPr>
        <w:t xml:space="preserve"> </w:t>
      </w:r>
      <w:r>
        <w:rPr>
          <w:color w:val="333333"/>
          <w:sz w:val="24"/>
          <w:szCs w:val="24"/>
          <w:lang w:val="en-GB"/>
        </w:rPr>
        <w:t xml:space="preserve">ratified by Parliament of Ukraine by law </w:t>
      </w:r>
      <w:r>
        <w:rPr>
          <w:sz w:val="24"/>
          <w:szCs w:val="24"/>
          <w:lang w:val="en-GB"/>
        </w:rPr>
        <w:t xml:space="preserve">2186-VIII from </w:t>
      </w:r>
    </w:p>
    <w:p w14:paraId="79CD51C9" w14:textId="4ADBB1E5" w:rsidR="000A38BD" w:rsidRDefault="001B462A">
      <w:pPr>
        <w:rPr>
          <w:color w:val="000000" w:themeColor="text1"/>
          <w:sz w:val="24"/>
          <w:szCs w:val="24"/>
          <w:lang w:val="en-GB"/>
        </w:rPr>
      </w:pPr>
      <w:r>
        <w:rPr>
          <w:sz w:val="24"/>
          <w:szCs w:val="24"/>
          <w:lang w:val="en-GB"/>
        </w:rPr>
        <w:t xml:space="preserve"> </w:t>
      </w:r>
      <w:r w:rsidR="002B28E1">
        <w:rPr>
          <w:sz w:val="24"/>
          <w:szCs w:val="24"/>
          <w:lang w:val="en-GB"/>
        </w:rPr>
        <w:t>08.11.2017</w:t>
      </w:r>
    </w:p>
    <w:p w14:paraId="54C77D16" w14:textId="77777777" w:rsidR="000A38BD" w:rsidRDefault="002B28E1">
      <w:pPr>
        <w:spacing w:after="120"/>
        <w:jc w:val="both"/>
        <w:rPr>
          <w:rFonts w:eastAsia="Cambria"/>
          <w:b/>
          <w:color w:val="000000" w:themeColor="text1"/>
          <w:sz w:val="24"/>
          <w:szCs w:val="24"/>
          <w:lang w:val="en-GB"/>
        </w:rPr>
      </w:pPr>
      <w:r>
        <w:rPr>
          <w:rFonts w:eastAsia="Cambria"/>
          <w:b/>
          <w:color w:val="000000" w:themeColor="text1"/>
          <w:sz w:val="24"/>
          <w:szCs w:val="24"/>
          <w:lang w:val="en-GB"/>
        </w:rPr>
        <w:br w:type="page"/>
      </w:r>
    </w:p>
    <w:sdt>
      <w:sdtPr>
        <w:rPr>
          <w:rFonts w:ascii="Times New Roman" w:eastAsia="Times New Roman" w:hAnsi="Times New Roman" w:cs="Times New Roman"/>
          <w:color w:val="auto"/>
          <w:sz w:val="24"/>
          <w:szCs w:val="24"/>
          <w:lang w:val="en-GB"/>
        </w:rPr>
        <w:id w:val="1070238065"/>
        <w:docPartObj>
          <w:docPartGallery w:val="Table of Contents"/>
          <w:docPartUnique/>
        </w:docPartObj>
      </w:sdtPr>
      <w:sdtEndPr>
        <w:rPr>
          <w:b/>
          <w:bCs/>
        </w:rPr>
      </w:sdtEndPr>
      <w:sdtContent>
        <w:p w14:paraId="04169295" w14:textId="77777777" w:rsidR="000A38BD" w:rsidRDefault="002B28E1">
          <w:pPr>
            <w:pStyle w:val="16"/>
            <w:spacing w:before="0" w:after="120"/>
            <w:rPr>
              <w:rFonts w:ascii="Times New Roman" w:hAnsi="Times New Roman" w:cs="Times New Roman"/>
              <w:b/>
              <w:bCs/>
              <w:color w:val="auto"/>
              <w:sz w:val="24"/>
              <w:szCs w:val="24"/>
              <w:lang w:val="en-GB"/>
            </w:rPr>
          </w:pPr>
          <w:r>
            <w:rPr>
              <w:rFonts w:ascii="Times New Roman" w:hAnsi="Times New Roman" w:cs="Times New Roman"/>
              <w:b/>
              <w:bCs/>
              <w:color w:val="auto"/>
              <w:sz w:val="24"/>
              <w:szCs w:val="24"/>
              <w:lang w:val="en-GB"/>
            </w:rPr>
            <w:t>Content</w:t>
          </w:r>
        </w:p>
        <w:p w14:paraId="22AF3870" w14:textId="3C9477E4" w:rsidR="0099385F" w:rsidRDefault="0099385F">
          <w:pPr>
            <w:pStyle w:val="11"/>
            <w:tabs>
              <w:tab w:val="left" w:pos="400"/>
              <w:tab w:val="right" w:leader="dot" w:pos="9016"/>
            </w:tabs>
            <w:rPr>
              <w:rFonts w:eastAsiaTheme="minorEastAsia" w:cstheme="minorBidi"/>
              <w:b w:val="0"/>
              <w:bCs w:val="0"/>
              <w:caps w:val="0"/>
              <w:noProof/>
              <w:kern w:val="2"/>
              <w:sz w:val="24"/>
              <w:szCs w:val="24"/>
              <w:lang w:val="nb-NO" w:eastAsia="nb-NO"/>
              <w14:ligatures w14:val="standardContextual"/>
            </w:rPr>
          </w:pPr>
          <w:r>
            <w:rPr>
              <w:rFonts w:eastAsia="Cambria"/>
              <w:b w:val="0"/>
              <w:caps w:val="0"/>
              <w:sz w:val="24"/>
              <w:szCs w:val="24"/>
              <w:lang w:val="en-GB"/>
            </w:rPr>
            <w:fldChar w:fldCharType="begin"/>
          </w:r>
          <w:r>
            <w:rPr>
              <w:rFonts w:eastAsia="Cambria"/>
              <w:b w:val="0"/>
              <w:caps w:val="0"/>
              <w:sz w:val="24"/>
              <w:szCs w:val="24"/>
              <w:lang w:val="en-GB"/>
            </w:rPr>
            <w:instrText xml:space="preserve"> TOC \o "1-3" \h \z \u </w:instrText>
          </w:r>
          <w:r>
            <w:rPr>
              <w:rFonts w:eastAsia="Cambria"/>
              <w:b w:val="0"/>
              <w:caps w:val="0"/>
              <w:sz w:val="24"/>
              <w:szCs w:val="24"/>
              <w:lang w:val="en-GB"/>
            </w:rPr>
            <w:fldChar w:fldCharType="separate"/>
          </w:r>
          <w:hyperlink w:anchor="_Toc195260256" w:history="1">
            <w:r w:rsidRPr="005051AA">
              <w:rPr>
                <w:rStyle w:val="afb"/>
                <w:rFonts w:ascii="Times New Roman" w:eastAsia="Cambria" w:hAnsi="Times New Roman"/>
                <w:noProof/>
                <w:lang w:val="en-GB"/>
              </w:rPr>
              <w:t>1.</w:t>
            </w:r>
            <w:r>
              <w:rPr>
                <w:rFonts w:eastAsiaTheme="minorEastAsia" w:cstheme="minorBidi"/>
                <w:b w:val="0"/>
                <w:bCs w:val="0"/>
                <w:caps w:val="0"/>
                <w:noProof/>
                <w:kern w:val="2"/>
                <w:sz w:val="24"/>
                <w:szCs w:val="24"/>
                <w:lang w:val="nb-NO" w:eastAsia="nb-NO"/>
                <w14:ligatures w14:val="standardContextual"/>
              </w:rPr>
              <w:tab/>
            </w:r>
            <w:r w:rsidRPr="005051AA">
              <w:rPr>
                <w:rStyle w:val="afb"/>
                <w:rFonts w:ascii="Times New Roman" w:eastAsia="Cambria" w:hAnsi="Times New Roman"/>
                <w:noProof/>
                <w:lang w:val="en-GB"/>
              </w:rPr>
              <w:t>Scope of the manual</w:t>
            </w:r>
            <w:r>
              <w:rPr>
                <w:noProof/>
                <w:webHidden/>
              </w:rPr>
              <w:tab/>
            </w:r>
            <w:r>
              <w:rPr>
                <w:noProof/>
                <w:webHidden/>
              </w:rPr>
              <w:fldChar w:fldCharType="begin"/>
            </w:r>
            <w:r>
              <w:rPr>
                <w:noProof/>
                <w:webHidden/>
              </w:rPr>
              <w:instrText xml:space="preserve"> PAGEREF _Toc195260256 \h </w:instrText>
            </w:r>
            <w:r>
              <w:rPr>
                <w:noProof/>
                <w:webHidden/>
              </w:rPr>
            </w:r>
            <w:r>
              <w:rPr>
                <w:noProof/>
                <w:webHidden/>
              </w:rPr>
              <w:fldChar w:fldCharType="separate"/>
            </w:r>
            <w:r>
              <w:rPr>
                <w:noProof/>
                <w:webHidden/>
              </w:rPr>
              <w:t>4</w:t>
            </w:r>
            <w:r>
              <w:rPr>
                <w:noProof/>
                <w:webHidden/>
              </w:rPr>
              <w:fldChar w:fldCharType="end"/>
            </w:r>
          </w:hyperlink>
        </w:p>
        <w:p w14:paraId="3714EAF1" w14:textId="794D72FC" w:rsidR="0099385F" w:rsidRDefault="0099385F">
          <w:pPr>
            <w:pStyle w:val="11"/>
            <w:tabs>
              <w:tab w:val="left" w:pos="400"/>
              <w:tab w:val="right" w:leader="dot" w:pos="9016"/>
            </w:tabs>
            <w:rPr>
              <w:rFonts w:eastAsiaTheme="minorEastAsia" w:cstheme="minorBidi"/>
              <w:b w:val="0"/>
              <w:bCs w:val="0"/>
              <w:caps w:val="0"/>
              <w:noProof/>
              <w:kern w:val="2"/>
              <w:sz w:val="24"/>
              <w:szCs w:val="24"/>
              <w:lang w:val="nb-NO" w:eastAsia="nb-NO"/>
              <w14:ligatures w14:val="standardContextual"/>
            </w:rPr>
          </w:pPr>
          <w:hyperlink w:anchor="_Toc195260257" w:history="1">
            <w:r w:rsidRPr="005051AA">
              <w:rPr>
                <w:rStyle w:val="afb"/>
                <w:rFonts w:ascii="Times New Roman" w:eastAsia="Cambria" w:hAnsi="Times New Roman"/>
                <w:noProof/>
                <w:lang w:val="en-GB"/>
              </w:rPr>
              <w:t>2.</w:t>
            </w:r>
            <w:r>
              <w:rPr>
                <w:rFonts w:eastAsiaTheme="minorEastAsia" w:cstheme="minorBidi"/>
                <w:b w:val="0"/>
                <w:bCs w:val="0"/>
                <w:caps w:val="0"/>
                <w:noProof/>
                <w:kern w:val="2"/>
                <w:sz w:val="24"/>
                <w:szCs w:val="24"/>
                <w:lang w:val="nb-NO" w:eastAsia="nb-NO"/>
                <w14:ligatures w14:val="standardContextual"/>
              </w:rPr>
              <w:tab/>
            </w:r>
            <w:r w:rsidRPr="005051AA">
              <w:rPr>
                <w:rStyle w:val="afb"/>
                <w:rFonts w:ascii="Times New Roman" w:eastAsia="Cambria" w:hAnsi="Times New Roman"/>
                <w:noProof/>
                <w:lang w:val="en-GB"/>
              </w:rPr>
              <w:t>Procurement within the framework of the Higher Education Project</w:t>
            </w:r>
            <w:r>
              <w:rPr>
                <w:noProof/>
                <w:webHidden/>
              </w:rPr>
              <w:tab/>
            </w:r>
            <w:r>
              <w:rPr>
                <w:noProof/>
                <w:webHidden/>
              </w:rPr>
              <w:fldChar w:fldCharType="begin"/>
            </w:r>
            <w:r>
              <w:rPr>
                <w:noProof/>
                <w:webHidden/>
              </w:rPr>
              <w:instrText xml:space="preserve"> PAGEREF _Toc195260257 \h </w:instrText>
            </w:r>
            <w:r>
              <w:rPr>
                <w:noProof/>
                <w:webHidden/>
              </w:rPr>
            </w:r>
            <w:r>
              <w:rPr>
                <w:noProof/>
                <w:webHidden/>
              </w:rPr>
              <w:fldChar w:fldCharType="separate"/>
            </w:r>
            <w:r>
              <w:rPr>
                <w:noProof/>
                <w:webHidden/>
              </w:rPr>
              <w:t>4</w:t>
            </w:r>
            <w:r>
              <w:rPr>
                <w:noProof/>
                <w:webHidden/>
              </w:rPr>
              <w:fldChar w:fldCharType="end"/>
            </w:r>
          </w:hyperlink>
        </w:p>
        <w:p w14:paraId="3885F99E" w14:textId="6553268B" w:rsidR="0099385F" w:rsidRDefault="0099385F">
          <w:pPr>
            <w:pStyle w:val="11"/>
            <w:tabs>
              <w:tab w:val="left" w:pos="400"/>
              <w:tab w:val="right" w:leader="dot" w:pos="9016"/>
            </w:tabs>
            <w:rPr>
              <w:rFonts w:eastAsiaTheme="minorEastAsia" w:cstheme="minorBidi"/>
              <w:b w:val="0"/>
              <w:bCs w:val="0"/>
              <w:caps w:val="0"/>
              <w:noProof/>
              <w:kern w:val="2"/>
              <w:sz w:val="24"/>
              <w:szCs w:val="24"/>
              <w:lang w:val="nb-NO" w:eastAsia="nb-NO"/>
              <w14:ligatures w14:val="standardContextual"/>
            </w:rPr>
          </w:pPr>
          <w:hyperlink w:anchor="_Toc195260258" w:history="1">
            <w:r w:rsidRPr="005051AA">
              <w:rPr>
                <w:rStyle w:val="afb"/>
                <w:rFonts w:ascii="Times New Roman" w:eastAsia="Cambria" w:hAnsi="Times New Roman"/>
                <w:noProof/>
                <w:lang w:val="en-GB"/>
              </w:rPr>
              <w:t>3.</w:t>
            </w:r>
            <w:r>
              <w:rPr>
                <w:rFonts w:eastAsiaTheme="minorEastAsia" w:cstheme="minorBidi"/>
                <w:b w:val="0"/>
                <w:bCs w:val="0"/>
                <w:caps w:val="0"/>
                <w:noProof/>
                <w:kern w:val="2"/>
                <w:sz w:val="24"/>
                <w:szCs w:val="24"/>
                <w:lang w:val="nb-NO" w:eastAsia="nb-NO"/>
                <w14:ligatures w14:val="standardContextual"/>
              </w:rPr>
              <w:tab/>
            </w:r>
            <w:r w:rsidRPr="005051AA">
              <w:rPr>
                <w:rStyle w:val="afb"/>
                <w:rFonts w:ascii="Times New Roman" w:eastAsia="Cambria" w:hAnsi="Times New Roman"/>
                <w:noProof/>
                <w:lang w:val="en-GB"/>
              </w:rPr>
              <w:t>Thresholds for procurement procedures</w:t>
            </w:r>
            <w:r>
              <w:rPr>
                <w:noProof/>
                <w:webHidden/>
              </w:rPr>
              <w:tab/>
            </w:r>
            <w:r>
              <w:rPr>
                <w:noProof/>
                <w:webHidden/>
              </w:rPr>
              <w:fldChar w:fldCharType="begin"/>
            </w:r>
            <w:r>
              <w:rPr>
                <w:noProof/>
                <w:webHidden/>
              </w:rPr>
              <w:instrText xml:space="preserve"> PAGEREF _Toc195260258 \h </w:instrText>
            </w:r>
            <w:r>
              <w:rPr>
                <w:noProof/>
                <w:webHidden/>
              </w:rPr>
            </w:r>
            <w:r>
              <w:rPr>
                <w:noProof/>
                <w:webHidden/>
              </w:rPr>
              <w:fldChar w:fldCharType="separate"/>
            </w:r>
            <w:r>
              <w:rPr>
                <w:noProof/>
                <w:webHidden/>
              </w:rPr>
              <w:t>5</w:t>
            </w:r>
            <w:r>
              <w:rPr>
                <w:noProof/>
                <w:webHidden/>
              </w:rPr>
              <w:fldChar w:fldCharType="end"/>
            </w:r>
          </w:hyperlink>
        </w:p>
        <w:p w14:paraId="06C5E29E" w14:textId="16F70777" w:rsidR="0099385F" w:rsidRDefault="0099385F">
          <w:pPr>
            <w:pStyle w:val="11"/>
            <w:tabs>
              <w:tab w:val="left" w:pos="400"/>
              <w:tab w:val="right" w:leader="dot" w:pos="9016"/>
            </w:tabs>
            <w:rPr>
              <w:rFonts w:eastAsiaTheme="minorEastAsia" w:cstheme="minorBidi"/>
              <w:b w:val="0"/>
              <w:bCs w:val="0"/>
              <w:caps w:val="0"/>
              <w:noProof/>
              <w:kern w:val="2"/>
              <w:sz w:val="24"/>
              <w:szCs w:val="24"/>
              <w:lang w:val="nb-NO" w:eastAsia="nb-NO"/>
              <w14:ligatures w14:val="standardContextual"/>
            </w:rPr>
          </w:pPr>
          <w:hyperlink w:anchor="_Toc195260259" w:history="1">
            <w:r w:rsidRPr="005051AA">
              <w:rPr>
                <w:rStyle w:val="afb"/>
                <w:rFonts w:ascii="Times New Roman" w:eastAsia="Cambria" w:hAnsi="Times New Roman"/>
                <w:noProof/>
                <w:lang w:val="en-GB"/>
              </w:rPr>
              <w:t>4.</w:t>
            </w:r>
            <w:r>
              <w:rPr>
                <w:rFonts w:eastAsiaTheme="minorEastAsia" w:cstheme="minorBidi"/>
                <w:b w:val="0"/>
                <w:bCs w:val="0"/>
                <w:caps w:val="0"/>
                <w:noProof/>
                <w:kern w:val="2"/>
                <w:sz w:val="24"/>
                <w:szCs w:val="24"/>
                <w:lang w:val="nb-NO" w:eastAsia="nb-NO"/>
                <w14:ligatures w14:val="standardContextual"/>
              </w:rPr>
              <w:tab/>
            </w:r>
            <w:r w:rsidRPr="005051AA">
              <w:rPr>
                <w:rStyle w:val="afb"/>
                <w:rFonts w:ascii="Times New Roman" w:eastAsia="Cambria" w:hAnsi="Times New Roman"/>
                <w:noProof/>
                <w:lang w:val="en-GB"/>
              </w:rPr>
              <w:t>Responsibilities of the parties</w:t>
            </w:r>
            <w:r>
              <w:rPr>
                <w:noProof/>
                <w:webHidden/>
              </w:rPr>
              <w:tab/>
            </w:r>
            <w:r>
              <w:rPr>
                <w:noProof/>
                <w:webHidden/>
              </w:rPr>
              <w:fldChar w:fldCharType="begin"/>
            </w:r>
            <w:r>
              <w:rPr>
                <w:noProof/>
                <w:webHidden/>
              </w:rPr>
              <w:instrText xml:space="preserve"> PAGEREF _Toc195260259 \h </w:instrText>
            </w:r>
            <w:r>
              <w:rPr>
                <w:noProof/>
                <w:webHidden/>
              </w:rPr>
            </w:r>
            <w:r>
              <w:rPr>
                <w:noProof/>
                <w:webHidden/>
              </w:rPr>
              <w:fldChar w:fldCharType="separate"/>
            </w:r>
            <w:r>
              <w:rPr>
                <w:noProof/>
                <w:webHidden/>
              </w:rPr>
              <w:t>7</w:t>
            </w:r>
            <w:r>
              <w:rPr>
                <w:noProof/>
                <w:webHidden/>
              </w:rPr>
              <w:fldChar w:fldCharType="end"/>
            </w:r>
          </w:hyperlink>
        </w:p>
        <w:p w14:paraId="70936E0F" w14:textId="05F65B45" w:rsidR="0099385F" w:rsidRDefault="0099385F">
          <w:pPr>
            <w:pStyle w:val="11"/>
            <w:tabs>
              <w:tab w:val="left" w:pos="400"/>
              <w:tab w:val="right" w:leader="dot" w:pos="9016"/>
            </w:tabs>
            <w:rPr>
              <w:rFonts w:eastAsiaTheme="minorEastAsia" w:cstheme="minorBidi"/>
              <w:b w:val="0"/>
              <w:bCs w:val="0"/>
              <w:caps w:val="0"/>
              <w:noProof/>
              <w:kern w:val="2"/>
              <w:sz w:val="24"/>
              <w:szCs w:val="24"/>
              <w:lang w:val="nb-NO" w:eastAsia="nb-NO"/>
              <w14:ligatures w14:val="standardContextual"/>
            </w:rPr>
          </w:pPr>
          <w:hyperlink w:anchor="_Toc195260260" w:history="1">
            <w:r w:rsidRPr="005051AA">
              <w:rPr>
                <w:rStyle w:val="afb"/>
                <w:rFonts w:ascii="Times New Roman" w:eastAsia="Cambria" w:hAnsi="Times New Roman"/>
                <w:noProof/>
                <w:lang w:val="en-GB"/>
              </w:rPr>
              <w:t>5.</w:t>
            </w:r>
            <w:r>
              <w:rPr>
                <w:rFonts w:eastAsiaTheme="minorEastAsia" w:cstheme="minorBidi"/>
                <w:b w:val="0"/>
                <w:bCs w:val="0"/>
                <w:caps w:val="0"/>
                <w:noProof/>
                <w:kern w:val="2"/>
                <w:sz w:val="24"/>
                <w:szCs w:val="24"/>
                <w:lang w:val="nb-NO" w:eastAsia="nb-NO"/>
                <w14:ligatures w14:val="standardContextual"/>
              </w:rPr>
              <w:tab/>
            </w:r>
            <w:r w:rsidRPr="005051AA">
              <w:rPr>
                <w:rStyle w:val="afb"/>
                <w:rFonts w:ascii="Times New Roman" w:eastAsia="Cambria" w:hAnsi="Times New Roman"/>
                <w:noProof/>
                <w:lang w:val="en-GB"/>
              </w:rPr>
              <w:t>Sequence of measures</w:t>
            </w:r>
            <w:r>
              <w:rPr>
                <w:noProof/>
                <w:webHidden/>
              </w:rPr>
              <w:tab/>
            </w:r>
            <w:r>
              <w:rPr>
                <w:noProof/>
                <w:webHidden/>
              </w:rPr>
              <w:fldChar w:fldCharType="begin"/>
            </w:r>
            <w:r>
              <w:rPr>
                <w:noProof/>
                <w:webHidden/>
              </w:rPr>
              <w:instrText xml:space="preserve"> PAGEREF _Toc195260260 \h </w:instrText>
            </w:r>
            <w:r>
              <w:rPr>
                <w:noProof/>
                <w:webHidden/>
              </w:rPr>
            </w:r>
            <w:r>
              <w:rPr>
                <w:noProof/>
                <w:webHidden/>
              </w:rPr>
              <w:fldChar w:fldCharType="separate"/>
            </w:r>
            <w:r>
              <w:rPr>
                <w:noProof/>
                <w:webHidden/>
              </w:rPr>
              <w:t>8</w:t>
            </w:r>
            <w:r>
              <w:rPr>
                <w:noProof/>
                <w:webHidden/>
              </w:rPr>
              <w:fldChar w:fldCharType="end"/>
            </w:r>
          </w:hyperlink>
        </w:p>
        <w:p w14:paraId="62F22B29" w14:textId="6DAB4A4A" w:rsidR="0099385F" w:rsidRDefault="0099385F">
          <w:pPr>
            <w:pStyle w:val="11"/>
            <w:tabs>
              <w:tab w:val="left" w:pos="400"/>
              <w:tab w:val="right" w:leader="dot" w:pos="9016"/>
            </w:tabs>
            <w:rPr>
              <w:rFonts w:eastAsiaTheme="minorEastAsia" w:cstheme="minorBidi"/>
              <w:b w:val="0"/>
              <w:bCs w:val="0"/>
              <w:caps w:val="0"/>
              <w:noProof/>
              <w:kern w:val="2"/>
              <w:sz w:val="24"/>
              <w:szCs w:val="24"/>
              <w:lang w:val="nb-NO" w:eastAsia="nb-NO"/>
              <w14:ligatures w14:val="standardContextual"/>
            </w:rPr>
          </w:pPr>
          <w:hyperlink w:anchor="_Toc195260261" w:history="1">
            <w:r w:rsidRPr="005051AA">
              <w:rPr>
                <w:rStyle w:val="afb"/>
                <w:rFonts w:ascii="Times New Roman" w:eastAsia="Cambria" w:hAnsi="Times New Roman"/>
                <w:noProof/>
                <w:lang w:val="en-GB"/>
              </w:rPr>
              <w:t>6.</w:t>
            </w:r>
            <w:r>
              <w:rPr>
                <w:rFonts w:eastAsiaTheme="minorEastAsia" w:cstheme="minorBidi"/>
                <w:b w:val="0"/>
                <w:bCs w:val="0"/>
                <w:caps w:val="0"/>
                <w:noProof/>
                <w:kern w:val="2"/>
                <w:sz w:val="24"/>
                <w:szCs w:val="24"/>
                <w:lang w:val="nb-NO" w:eastAsia="nb-NO"/>
                <w14:ligatures w14:val="standardContextual"/>
              </w:rPr>
              <w:tab/>
            </w:r>
            <w:r w:rsidRPr="005051AA">
              <w:rPr>
                <w:rStyle w:val="afb"/>
                <w:rFonts w:ascii="Times New Roman" w:eastAsia="Cambria" w:hAnsi="Times New Roman"/>
                <w:noProof/>
                <w:lang w:val="en-GB"/>
              </w:rPr>
              <w:t>Details of procurement procedures</w:t>
            </w:r>
            <w:r>
              <w:rPr>
                <w:noProof/>
                <w:webHidden/>
              </w:rPr>
              <w:tab/>
            </w:r>
            <w:r>
              <w:rPr>
                <w:noProof/>
                <w:webHidden/>
              </w:rPr>
              <w:fldChar w:fldCharType="begin"/>
            </w:r>
            <w:r>
              <w:rPr>
                <w:noProof/>
                <w:webHidden/>
              </w:rPr>
              <w:instrText xml:space="preserve"> PAGEREF _Toc195260261 \h </w:instrText>
            </w:r>
            <w:r>
              <w:rPr>
                <w:noProof/>
                <w:webHidden/>
              </w:rPr>
            </w:r>
            <w:r>
              <w:rPr>
                <w:noProof/>
                <w:webHidden/>
              </w:rPr>
              <w:fldChar w:fldCharType="separate"/>
            </w:r>
            <w:r>
              <w:rPr>
                <w:noProof/>
                <w:webHidden/>
              </w:rPr>
              <w:t>9</w:t>
            </w:r>
            <w:r>
              <w:rPr>
                <w:noProof/>
                <w:webHidden/>
              </w:rPr>
              <w:fldChar w:fldCharType="end"/>
            </w:r>
          </w:hyperlink>
        </w:p>
        <w:p w14:paraId="7F6EAB84" w14:textId="7682513F" w:rsidR="0099385F" w:rsidRDefault="0099385F">
          <w:pPr>
            <w:pStyle w:val="25"/>
            <w:tabs>
              <w:tab w:val="left" w:pos="800"/>
              <w:tab w:val="right" w:leader="dot" w:pos="9016"/>
            </w:tabs>
            <w:rPr>
              <w:rFonts w:eastAsiaTheme="minorEastAsia" w:cstheme="minorBidi"/>
              <w:smallCaps w:val="0"/>
              <w:noProof/>
              <w:kern w:val="2"/>
              <w:sz w:val="24"/>
              <w:szCs w:val="24"/>
              <w:lang w:val="nb-NO" w:eastAsia="nb-NO"/>
              <w14:ligatures w14:val="standardContextual"/>
            </w:rPr>
          </w:pPr>
          <w:hyperlink w:anchor="_Toc195260262" w:history="1">
            <w:r w:rsidRPr="005051AA">
              <w:rPr>
                <w:rStyle w:val="afb"/>
                <w:rFonts w:ascii="Times New Roman" w:hAnsi="Times New Roman"/>
                <w:noProof/>
                <w:lang w:val="en-GB"/>
              </w:rPr>
              <w:t>6.1</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General requirements</w:t>
            </w:r>
            <w:r>
              <w:rPr>
                <w:noProof/>
                <w:webHidden/>
              </w:rPr>
              <w:tab/>
            </w:r>
            <w:r>
              <w:rPr>
                <w:noProof/>
                <w:webHidden/>
              </w:rPr>
              <w:fldChar w:fldCharType="begin"/>
            </w:r>
            <w:r>
              <w:rPr>
                <w:noProof/>
                <w:webHidden/>
              </w:rPr>
              <w:instrText xml:space="preserve"> PAGEREF _Toc195260262 \h </w:instrText>
            </w:r>
            <w:r>
              <w:rPr>
                <w:noProof/>
                <w:webHidden/>
              </w:rPr>
            </w:r>
            <w:r>
              <w:rPr>
                <w:noProof/>
                <w:webHidden/>
              </w:rPr>
              <w:fldChar w:fldCharType="separate"/>
            </w:r>
            <w:r>
              <w:rPr>
                <w:noProof/>
                <w:webHidden/>
              </w:rPr>
              <w:t>9</w:t>
            </w:r>
            <w:r>
              <w:rPr>
                <w:noProof/>
                <w:webHidden/>
              </w:rPr>
              <w:fldChar w:fldCharType="end"/>
            </w:r>
          </w:hyperlink>
        </w:p>
        <w:p w14:paraId="53B6EF2C" w14:textId="09AE3095" w:rsidR="0099385F" w:rsidRDefault="0099385F">
          <w:pPr>
            <w:pStyle w:val="25"/>
            <w:tabs>
              <w:tab w:val="left" w:pos="800"/>
              <w:tab w:val="right" w:leader="dot" w:pos="9016"/>
            </w:tabs>
            <w:rPr>
              <w:rFonts w:eastAsiaTheme="minorEastAsia" w:cstheme="minorBidi"/>
              <w:smallCaps w:val="0"/>
              <w:noProof/>
              <w:kern w:val="2"/>
              <w:sz w:val="24"/>
              <w:szCs w:val="24"/>
              <w:lang w:val="nb-NO" w:eastAsia="nb-NO"/>
              <w14:ligatures w14:val="standardContextual"/>
            </w:rPr>
          </w:pPr>
          <w:hyperlink w:anchor="_Toc195260263" w:history="1">
            <w:r w:rsidRPr="005051AA">
              <w:rPr>
                <w:rStyle w:val="afb"/>
                <w:rFonts w:ascii="Times New Roman" w:hAnsi="Times New Roman"/>
                <w:noProof/>
                <w:lang w:val="en-GB"/>
              </w:rPr>
              <w:t>6.2</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Special requirements</w:t>
            </w:r>
            <w:r>
              <w:rPr>
                <w:noProof/>
                <w:webHidden/>
              </w:rPr>
              <w:tab/>
            </w:r>
            <w:r>
              <w:rPr>
                <w:noProof/>
                <w:webHidden/>
              </w:rPr>
              <w:fldChar w:fldCharType="begin"/>
            </w:r>
            <w:r>
              <w:rPr>
                <w:noProof/>
                <w:webHidden/>
              </w:rPr>
              <w:instrText xml:space="preserve"> PAGEREF _Toc195260263 \h </w:instrText>
            </w:r>
            <w:r>
              <w:rPr>
                <w:noProof/>
                <w:webHidden/>
              </w:rPr>
            </w:r>
            <w:r>
              <w:rPr>
                <w:noProof/>
                <w:webHidden/>
              </w:rPr>
              <w:fldChar w:fldCharType="separate"/>
            </w:r>
            <w:r>
              <w:rPr>
                <w:noProof/>
                <w:webHidden/>
              </w:rPr>
              <w:t>9</w:t>
            </w:r>
            <w:r>
              <w:rPr>
                <w:noProof/>
                <w:webHidden/>
              </w:rPr>
              <w:fldChar w:fldCharType="end"/>
            </w:r>
          </w:hyperlink>
        </w:p>
        <w:p w14:paraId="2C024D84" w14:textId="4B72569B"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64" w:history="1">
            <w:r w:rsidRPr="005051AA">
              <w:rPr>
                <w:rStyle w:val="afb"/>
                <w:rFonts w:ascii="Times New Roman" w:hAnsi="Times New Roman"/>
                <w:noProof/>
                <w:lang w:val="en-GB"/>
              </w:rPr>
              <w:t>6.2.1</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Eligibility, prevention of fraud and corruption and prevention of conflicts of interest</w:t>
            </w:r>
            <w:r>
              <w:rPr>
                <w:noProof/>
                <w:webHidden/>
              </w:rPr>
              <w:tab/>
            </w:r>
            <w:r>
              <w:rPr>
                <w:noProof/>
                <w:webHidden/>
              </w:rPr>
              <w:fldChar w:fldCharType="begin"/>
            </w:r>
            <w:r>
              <w:rPr>
                <w:noProof/>
                <w:webHidden/>
              </w:rPr>
              <w:instrText xml:space="preserve"> PAGEREF _Toc195260264 \h </w:instrText>
            </w:r>
            <w:r>
              <w:rPr>
                <w:noProof/>
                <w:webHidden/>
              </w:rPr>
            </w:r>
            <w:r>
              <w:rPr>
                <w:noProof/>
                <w:webHidden/>
              </w:rPr>
              <w:fldChar w:fldCharType="separate"/>
            </w:r>
            <w:r>
              <w:rPr>
                <w:noProof/>
                <w:webHidden/>
              </w:rPr>
              <w:t>10</w:t>
            </w:r>
            <w:r>
              <w:rPr>
                <w:noProof/>
                <w:webHidden/>
              </w:rPr>
              <w:fldChar w:fldCharType="end"/>
            </w:r>
          </w:hyperlink>
        </w:p>
        <w:p w14:paraId="6F649552" w14:textId="3CED37E4"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65" w:history="1">
            <w:r w:rsidRPr="005051AA">
              <w:rPr>
                <w:rStyle w:val="afb"/>
                <w:rFonts w:ascii="Times New Roman" w:hAnsi="Times New Roman"/>
                <w:noProof/>
                <w:lang w:val="en-GB"/>
              </w:rPr>
              <w:t>6.2.2</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Avoidance of collusion, disqualification and refusal to participate</w:t>
            </w:r>
            <w:r>
              <w:rPr>
                <w:noProof/>
                <w:webHidden/>
              </w:rPr>
              <w:tab/>
            </w:r>
            <w:r>
              <w:rPr>
                <w:noProof/>
                <w:webHidden/>
              </w:rPr>
              <w:fldChar w:fldCharType="begin"/>
            </w:r>
            <w:r>
              <w:rPr>
                <w:noProof/>
                <w:webHidden/>
              </w:rPr>
              <w:instrText xml:space="preserve"> PAGEREF _Toc195260265 \h </w:instrText>
            </w:r>
            <w:r>
              <w:rPr>
                <w:noProof/>
                <w:webHidden/>
              </w:rPr>
            </w:r>
            <w:r>
              <w:rPr>
                <w:noProof/>
                <w:webHidden/>
              </w:rPr>
              <w:fldChar w:fldCharType="separate"/>
            </w:r>
            <w:r>
              <w:rPr>
                <w:noProof/>
                <w:webHidden/>
              </w:rPr>
              <w:t>10</w:t>
            </w:r>
            <w:r>
              <w:rPr>
                <w:noProof/>
                <w:webHidden/>
              </w:rPr>
              <w:fldChar w:fldCharType="end"/>
            </w:r>
          </w:hyperlink>
        </w:p>
        <w:p w14:paraId="00C158DD" w14:textId="67C23D8B"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66" w:history="1">
            <w:r w:rsidRPr="005051AA">
              <w:rPr>
                <w:rStyle w:val="afb"/>
                <w:rFonts w:ascii="Times New Roman" w:hAnsi="Times New Roman"/>
                <w:noProof/>
                <w:lang w:val="en-GB"/>
              </w:rPr>
              <w:t>6.2.3</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Sufficient previous experience of contract executors to guarantee their ability to perform contracts</w:t>
            </w:r>
            <w:r>
              <w:rPr>
                <w:noProof/>
                <w:webHidden/>
              </w:rPr>
              <w:tab/>
            </w:r>
            <w:r>
              <w:rPr>
                <w:noProof/>
                <w:webHidden/>
              </w:rPr>
              <w:fldChar w:fldCharType="begin"/>
            </w:r>
            <w:r>
              <w:rPr>
                <w:noProof/>
                <w:webHidden/>
              </w:rPr>
              <w:instrText xml:space="preserve"> PAGEREF _Toc195260266 \h </w:instrText>
            </w:r>
            <w:r>
              <w:rPr>
                <w:noProof/>
                <w:webHidden/>
              </w:rPr>
            </w:r>
            <w:r>
              <w:rPr>
                <w:noProof/>
                <w:webHidden/>
              </w:rPr>
              <w:fldChar w:fldCharType="separate"/>
            </w:r>
            <w:r>
              <w:rPr>
                <w:noProof/>
                <w:webHidden/>
              </w:rPr>
              <w:t>12</w:t>
            </w:r>
            <w:r>
              <w:rPr>
                <w:noProof/>
                <w:webHidden/>
              </w:rPr>
              <w:fldChar w:fldCharType="end"/>
            </w:r>
          </w:hyperlink>
        </w:p>
        <w:p w14:paraId="147AC352" w14:textId="34E69FB6"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67" w:history="1">
            <w:r w:rsidRPr="005051AA">
              <w:rPr>
                <w:rStyle w:val="afb"/>
                <w:rFonts w:ascii="Times New Roman" w:hAnsi="Times New Roman"/>
                <w:noProof/>
                <w:lang w:val="en-GB"/>
              </w:rPr>
              <w:t>6.2.4</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Evaluation criteria</w:t>
            </w:r>
            <w:r>
              <w:rPr>
                <w:noProof/>
                <w:webHidden/>
              </w:rPr>
              <w:tab/>
            </w:r>
            <w:r>
              <w:rPr>
                <w:noProof/>
                <w:webHidden/>
              </w:rPr>
              <w:fldChar w:fldCharType="begin"/>
            </w:r>
            <w:r>
              <w:rPr>
                <w:noProof/>
                <w:webHidden/>
              </w:rPr>
              <w:instrText xml:space="preserve"> PAGEREF _Toc195260267 \h </w:instrText>
            </w:r>
            <w:r>
              <w:rPr>
                <w:noProof/>
                <w:webHidden/>
              </w:rPr>
            </w:r>
            <w:r>
              <w:rPr>
                <w:noProof/>
                <w:webHidden/>
              </w:rPr>
              <w:fldChar w:fldCharType="separate"/>
            </w:r>
            <w:r>
              <w:rPr>
                <w:noProof/>
                <w:webHidden/>
              </w:rPr>
              <w:t>12</w:t>
            </w:r>
            <w:r>
              <w:rPr>
                <w:noProof/>
                <w:webHidden/>
              </w:rPr>
              <w:fldChar w:fldCharType="end"/>
            </w:r>
          </w:hyperlink>
        </w:p>
        <w:p w14:paraId="44A3DAA3" w14:textId="65530EC1"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68" w:history="1">
            <w:r w:rsidRPr="005051AA">
              <w:rPr>
                <w:rStyle w:val="afb"/>
                <w:rFonts w:ascii="Times New Roman" w:hAnsi="Times New Roman"/>
                <w:noProof/>
                <w:lang w:val="en-GB"/>
              </w:rPr>
              <w:t>6.2.5</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Access to national remedies (appeals)</w:t>
            </w:r>
            <w:r>
              <w:rPr>
                <w:noProof/>
                <w:webHidden/>
              </w:rPr>
              <w:tab/>
            </w:r>
            <w:r>
              <w:rPr>
                <w:noProof/>
                <w:webHidden/>
              </w:rPr>
              <w:fldChar w:fldCharType="begin"/>
            </w:r>
            <w:r>
              <w:rPr>
                <w:noProof/>
                <w:webHidden/>
              </w:rPr>
              <w:instrText xml:space="preserve"> PAGEREF _Toc195260268 \h </w:instrText>
            </w:r>
            <w:r>
              <w:rPr>
                <w:noProof/>
                <w:webHidden/>
              </w:rPr>
            </w:r>
            <w:r>
              <w:rPr>
                <w:noProof/>
                <w:webHidden/>
              </w:rPr>
              <w:fldChar w:fldCharType="separate"/>
            </w:r>
            <w:r>
              <w:rPr>
                <w:noProof/>
                <w:webHidden/>
              </w:rPr>
              <w:t>13</w:t>
            </w:r>
            <w:r>
              <w:rPr>
                <w:noProof/>
                <w:webHidden/>
              </w:rPr>
              <w:fldChar w:fldCharType="end"/>
            </w:r>
          </w:hyperlink>
        </w:p>
        <w:p w14:paraId="5D0766E2" w14:textId="3F266EFF"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69" w:history="1">
            <w:r w:rsidRPr="005051AA">
              <w:rPr>
                <w:rStyle w:val="afb"/>
                <w:rFonts w:ascii="Times New Roman" w:hAnsi="Times New Roman"/>
                <w:noProof/>
                <w:lang w:val="en-GB"/>
              </w:rPr>
              <w:t>6.2.6</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Tender cancellation</w:t>
            </w:r>
            <w:r>
              <w:rPr>
                <w:noProof/>
                <w:webHidden/>
              </w:rPr>
              <w:tab/>
            </w:r>
            <w:r>
              <w:rPr>
                <w:noProof/>
                <w:webHidden/>
              </w:rPr>
              <w:fldChar w:fldCharType="begin"/>
            </w:r>
            <w:r>
              <w:rPr>
                <w:noProof/>
                <w:webHidden/>
              </w:rPr>
              <w:instrText xml:space="preserve"> PAGEREF _Toc195260269 \h </w:instrText>
            </w:r>
            <w:r>
              <w:rPr>
                <w:noProof/>
                <w:webHidden/>
              </w:rPr>
            </w:r>
            <w:r>
              <w:rPr>
                <w:noProof/>
                <w:webHidden/>
              </w:rPr>
              <w:fldChar w:fldCharType="separate"/>
            </w:r>
            <w:r>
              <w:rPr>
                <w:noProof/>
                <w:webHidden/>
              </w:rPr>
              <w:t>13</w:t>
            </w:r>
            <w:r>
              <w:rPr>
                <w:noProof/>
                <w:webHidden/>
              </w:rPr>
              <w:fldChar w:fldCharType="end"/>
            </w:r>
          </w:hyperlink>
        </w:p>
        <w:p w14:paraId="0002CF29" w14:textId="7DFAF192"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70" w:history="1">
            <w:r w:rsidRPr="005051AA">
              <w:rPr>
                <w:rStyle w:val="afb"/>
                <w:rFonts w:ascii="Times New Roman" w:hAnsi="Times New Roman"/>
                <w:noProof/>
                <w:lang w:val="en-GB"/>
              </w:rPr>
              <w:t>6.2.7</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Terms of national procurement procedures</w:t>
            </w:r>
            <w:r>
              <w:rPr>
                <w:noProof/>
                <w:webHidden/>
              </w:rPr>
              <w:tab/>
            </w:r>
            <w:r>
              <w:rPr>
                <w:noProof/>
                <w:webHidden/>
              </w:rPr>
              <w:fldChar w:fldCharType="begin"/>
            </w:r>
            <w:r>
              <w:rPr>
                <w:noProof/>
                <w:webHidden/>
              </w:rPr>
              <w:instrText xml:space="preserve"> PAGEREF _Toc195260270 \h </w:instrText>
            </w:r>
            <w:r>
              <w:rPr>
                <w:noProof/>
                <w:webHidden/>
              </w:rPr>
            </w:r>
            <w:r>
              <w:rPr>
                <w:noProof/>
                <w:webHidden/>
              </w:rPr>
              <w:fldChar w:fldCharType="separate"/>
            </w:r>
            <w:r>
              <w:rPr>
                <w:noProof/>
                <w:webHidden/>
              </w:rPr>
              <w:t>13</w:t>
            </w:r>
            <w:r>
              <w:rPr>
                <w:noProof/>
                <w:webHidden/>
              </w:rPr>
              <w:fldChar w:fldCharType="end"/>
            </w:r>
          </w:hyperlink>
        </w:p>
        <w:p w14:paraId="06D21052" w14:textId="2D342019" w:rsidR="0099385F" w:rsidRDefault="0099385F">
          <w:pPr>
            <w:pStyle w:val="25"/>
            <w:tabs>
              <w:tab w:val="left" w:pos="800"/>
              <w:tab w:val="right" w:leader="dot" w:pos="9016"/>
            </w:tabs>
            <w:rPr>
              <w:rFonts w:eastAsiaTheme="minorEastAsia" w:cstheme="minorBidi"/>
              <w:smallCaps w:val="0"/>
              <w:noProof/>
              <w:kern w:val="2"/>
              <w:sz w:val="24"/>
              <w:szCs w:val="24"/>
              <w:lang w:val="nb-NO" w:eastAsia="nb-NO"/>
              <w14:ligatures w14:val="standardContextual"/>
            </w:rPr>
          </w:pPr>
          <w:hyperlink w:anchor="_Toc195260271" w:history="1">
            <w:r w:rsidRPr="005051AA">
              <w:rPr>
                <w:rStyle w:val="afb"/>
                <w:rFonts w:ascii="Times New Roman" w:hAnsi="Times New Roman"/>
                <w:noProof/>
                <w:lang w:val="en-GB"/>
              </w:rPr>
              <w:t>6.3</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Tender documentation and particularities of procurement for specific components of the Project</w:t>
            </w:r>
            <w:r>
              <w:rPr>
                <w:noProof/>
                <w:webHidden/>
              </w:rPr>
              <w:tab/>
            </w:r>
            <w:r>
              <w:rPr>
                <w:noProof/>
                <w:webHidden/>
              </w:rPr>
              <w:fldChar w:fldCharType="begin"/>
            </w:r>
            <w:r>
              <w:rPr>
                <w:noProof/>
                <w:webHidden/>
              </w:rPr>
              <w:instrText xml:space="preserve"> PAGEREF _Toc195260271 \h </w:instrText>
            </w:r>
            <w:r>
              <w:rPr>
                <w:noProof/>
                <w:webHidden/>
              </w:rPr>
            </w:r>
            <w:r>
              <w:rPr>
                <w:noProof/>
                <w:webHidden/>
              </w:rPr>
              <w:fldChar w:fldCharType="separate"/>
            </w:r>
            <w:r>
              <w:rPr>
                <w:noProof/>
                <w:webHidden/>
              </w:rPr>
              <w:t>16</w:t>
            </w:r>
            <w:r>
              <w:rPr>
                <w:noProof/>
                <w:webHidden/>
              </w:rPr>
              <w:fldChar w:fldCharType="end"/>
            </w:r>
          </w:hyperlink>
        </w:p>
        <w:p w14:paraId="43C8C4A6" w14:textId="334D8F23"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72" w:history="1">
            <w:r w:rsidRPr="005051AA">
              <w:rPr>
                <w:rStyle w:val="afb"/>
                <w:rFonts w:ascii="Times New Roman" w:hAnsi="Times New Roman"/>
                <w:noProof/>
                <w:lang w:val="en-GB"/>
              </w:rPr>
              <w:t>6.3.1</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Guarantees and penalties</w:t>
            </w:r>
            <w:r>
              <w:rPr>
                <w:noProof/>
                <w:webHidden/>
              </w:rPr>
              <w:tab/>
            </w:r>
            <w:r>
              <w:rPr>
                <w:noProof/>
                <w:webHidden/>
              </w:rPr>
              <w:fldChar w:fldCharType="begin"/>
            </w:r>
            <w:r>
              <w:rPr>
                <w:noProof/>
                <w:webHidden/>
              </w:rPr>
              <w:instrText xml:space="preserve"> PAGEREF _Toc195260272 \h </w:instrText>
            </w:r>
            <w:r>
              <w:rPr>
                <w:noProof/>
                <w:webHidden/>
              </w:rPr>
            </w:r>
            <w:r>
              <w:rPr>
                <w:noProof/>
                <w:webHidden/>
              </w:rPr>
              <w:fldChar w:fldCharType="separate"/>
            </w:r>
            <w:r>
              <w:rPr>
                <w:noProof/>
                <w:webHidden/>
              </w:rPr>
              <w:t>16</w:t>
            </w:r>
            <w:r>
              <w:rPr>
                <w:noProof/>
                <w:webHidden/>
              </w:rPr>
              <w:fldChar w:fldCharType="end"/>
            </w:r>
          </w:hyperlink>
        </w:p>
        <w:p w14:paraId="082CF816" w14:textId="2BC4892A"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73" w:history="1">
            <w:r w:rsidRPr="005051AA">
              <w:rPr>
                <w:rStyle w:val="afb"/>
                <w:rFonts w:ascii="Times New Roman" w:hAnsi="Times New Roman"/>
                <w:noProof/>
                <w:lang w:val="en-GB"/>
              </w:rPr>
              <w:t>6.3.2</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Additional terms of contracts</w:t>
            </w:r>
            <w:r>
              <w:rPr>
                <w:noProof/>
                <w:webHidden/>
              </w:rPr>
              <w:tab/>
            </w:r>
            <w:r>
              <w:rPr>
                <w:noProof/>
                <w:webHidden/>
              </w:rPr>
              <w:fldChar w:fldCharType="begin"/>
            </w:r>
            <w:r>
              <w:rPr>
                <w:noProof/>
                <w:webHidden/>
              </w:rPr>
              <w:instrText xml:space="preserve"> PAGEREF _Toc195260273 \h </w:instrText>
            </w:r>
            <w:r>
              <w:rPr>
                <w:noProof/>
                <w:webHidden/>
              </w:rPr>
            </w:r>
            <w:r>
              <w:rPr>
                <w:noProof/>
                <w:webHidden/>
              </w:rPr>
              <w:fldChar w:fldCharType="separate"/>
            </w:r>
            <w:r>
              <w:rPr>
                <w:noProof/>
                <w:webHidden/>
              </w:rPr>
              <w:t>16</w:t>
            </w:r>
            <w:r>
              <w:rPr>
                <w:noProof/>
                <w:webHidden/>
              </w:rPr>
              <w:fldChar w:fldCharType="end"/>
            </w:r>
          </w:hyperlink>
        </w:p>
        <w:p w14:paraId="40360DF4" w14:textId="4A40156D" w:rsidR="0099385F" w:rsidRDefault="0099385F">
          <w:pPr>
            <w:pStyle w:val="25"/>
            <w:tabs>
              <w:tab w:val="left" w:pos="1000"/>
              <w:tab w:val="right" w:leader="dot" w:pos="9016"/>
            </w:tabs>
            <w:rPr>
              <w:rFonts w:eastAsiaTheme="minorEastAsia" w:cstheme="minorBidi"/>
              <w:smallCaps w:val="0"/>
              <w:noProof/>
              <w:kern w:val="2"/>
              <w:sz w:val="24"/>
              <w:szCs w:val="24"/>
              <w:lang w:val="nb-NO" w:eastAsia="nb-NO"/>
              <w14:ligatures w14:val="standardContextual"/>
            </w:rPr>
          </w:pPr>
          <w:hyperlink w:anchor="_Toc195260274" w:history="1">
            <w:r w:rsidRPr="005051AA">
              <w:rPr>
                <w:rStyle w:val="afb"/>
                <w:rFonts w:ascii="Times New Roman" w:hAnsi="Times New Roman"/>
                <w:noProof/>
                <w:lang w:val="en-GB"/>
              </w:rPr>
              <w:t>6.3.3</w:t>
            </w:r>
            <w:r>
              <w:rPr>
                <w:rFonts w:eastAsiaTheme="minorEastAsia" w:cstheme="minorBidi"/>
                <w:smallCaps w:val="0"/>
                <w:noProof/>
                <w:kern w:val="2"/>
                <w:sz w:val="24"/>
                <w:szCs w:val="24"/>
                <w:lang w:val="nb-NO" w:eastAsia="nb-NO"/>
                <w14:ligatures w14:val="standardContextual"/>
              </w:rPr>
              <w:tab/>
            </w:r>
            <w:r w:rsidRPr="005051AA">
              <w:rPr>
                <w:rStyle w:val="afb"/>
                <w:rFonts w:ascii="Times New Roman" w:hAnsi="Times New Roman"/>
                <w:noProof/>
                <w:lang w:val="en-GB"/>
              </w:rPr>
              <w:t>Particularities of procurement for Project components and template documentation</w:t>
            </w:r>
            <w:r>
              <w:rPr>
                <w:noProof/>
                <w:webHidden/>
              </w:rPr>
              <w:tab/>
            </w:r>
            <w:r>
              <w:rPr>
                <w:noProof/>
                <w:webHidden/>
              </w:rPr>
              <w:fldChar w:fldCharType="begin"/>
            </w:r>
            <w:r>
              <w:rPr>
                <w:noProof/>
                <w:webHidden/>
              </w:rPr>
              <w:instrText xml:space="preserve"> PAGEREF _Toc195260274 \h </w:instrText>
            </w:r>
            <w:r>
              <w:rPr>
                <w:noProof/>
                <w:webHidden/>
              </w:rPr>
            </w:r>
            <w:r>
              <w:rPr>
                <w:noProof/>
                <w:webHidden/>
              </w:rPr>
              <w:fldChar w:fldCharType="separate"/>
            </w:r>
            <w:r>
              <w:rPr>
                <w:noProof/>
                <w:webHidden/>
              </w:rPr>
              <w:t>17</w:t>
            </w:r>
            <w:r>
              <w:rPr>
                <w:noProof/>
                <w:webHidden/>
              </w:rPr>
              <w:fldChar w:fldCharType="end"/>
            </w:r>
          </w:hyperlink>
        </w:p>
        <w:p w14:paraId="74C218B0" w14:textId="5653AF55" w:rsidR="0099385F" w:rsidRDefault="0099385F">
          <w:pPr>
            <w:pStyle w:val="11"/>
            <w:tabs>
              <w:tab w:val="left" w:pos="400"/>
              <w:tab w:val="right" w:leader="dot" w:pos="9016"/>
            </w:tabs>
            <w:rPr>
              <w:rFonts w:eastAsiaTheme="minorEastAsia" w:cstheme="minorBidi"/>
              <w:b w:val="0"/>
              <w:bCs w:val="0"/>
              <w:caps w:val="0"/>
              <w:noProof/>
              <w:kern w:val="2"/>
              <w:sz w:val="24"/>
              <w:szCs w:val="24"/>
              <w:lang w:val="nb-NO" w:eastAsia="nb-NO"/>
              <w14:ligatures w14:val="standardContextual"/>
            </w:rPr>
          </w:pPr>
          <w:hyperlink w:anchor="_Toc195260275" w:history="1">
            <w:r w:rsidRPr="005051AA">
              <w:rPr>
                <w:rStyle w:val="afb"/>
                <w:rFonts w:ascii="Times New Roman" w:hAnsi="Times New Roman"/>
                <w:noProof/>
                <w:lang w:val="en-GB"/>
              </w:rPr>
              <w:t>7.</w:t>
            </w:r>
            <w:r>
              <w:rPr>
                <w:rFonts w:eastAsiaTheme="minorEastAsia" w:cstheme="minorBidi"/>
                <w:b w:val="0"/>
                <w:bCs w:val="0"/>
                <w:caps w:val="0"/>
                <w:noProof/>
                <w:kern w:val="2"/>
                <w:sz w:val="24"/>
                <w:szCs w:val="24"/>
                <w:lang w:val="nb-NO" w:eastAsia="nb-NO"/>
                <w14:ligatures w14:val="standardContextual"/>
              </w:rPr>
              <w:tab/>
            </w:r>
            <w:r w:rsidRPr="005051AA">
              <w:rPr>
                <w:rStyle w:val="afb"/>
                <w:rFonts w:ascii="Times New Roman" w:eastAsia="Cambria" w:hAnsi="Times New Roman"/>
                <w:noProof/>
                <w:lang w:val="en-GB"/>
              </w:rPr>
              <w:t>Signing the contract and its amending</w:t>
            </w:r>
            <w:r>
              <w:rPr>
                <w:noProof/>
                <w:webHidden/>
              </w:rPr>
              <w:tab/>
            </w:r>
            <w:r>
              <w:rPr>
                <w:noProof/>
                <w:webHidden/>
              </w:rPr>
              <w:fldChar w:fldCharType="begin"/>
            </w:r>
            <w:r>
              <w:rPr>
                <w:noProof/>
                <w:webHidden/>
              </w:rPr>
              <w:instrText xml:space="preserve"> PAGEREF _Toc195260275 \h </w:instrText>
            </w:r>
            <w:r>
              <w:rPr>
                <w:noProof/>
                <w:webHidden/>
              </w:rPr>
            </w:r>
            <w:r>
              <w:rPr>
                <w:noProof/>
                <w:webHidden/>
              </w:rPr>
              <w:fldChar w:fldCharType="separate"/>
            </w:r>
            <w:r>
              <w:rPr>
                <w:noProof/>
                <w:webHidden/>
              </w:rPr>
              <w:t>21</w:t>
            </w:r>
            <w:r>
              <w:rPr>
                <w:noProof/>
                <w:webHidden/>
              </w:rPr>
              <w:fldChar w:fldCharType="end"/>
            </w:r>
          </w:hyperlink>
        </w:p>
        <w:p w14:paraId="553A09FA" w14:textId="0C5F55F8" w:rsidR="0099385F" w:rsidRDefault="0099385F">
          <w:pPr>
            <w:pStyle w:val="11"/>
            <w:tabs>
              <w:tab w:val="left" w:pos="400"/>
              <w:tab w:val="right" w:leader="dot" w:pos="9016"/>
            </w:tabs>
            <w:rPr>
              <w:rFonts w:eastAsiaTheme="minorEastAsia" w:cstheme="minorBidi"/>
              <w:b w:val="0"/>
              <w:bCs w:val="0"/>
              <w:caps w:val="0"/>
              <w:noProof/>
              <w:kern w:val="2"/>
              <w:sz w:val="24"/>
              <w:szCs w:val="24"/>
              <w:lang w:val="nb-NO" w:eastAsia="nb-NO"/>
              <w14:ligatures w14:val="standardContextual"/>
            </w:rPr>
          </w:pPr>
          <w:hyperlink w:anchor="_Toc195260276" w:history="1">
            <w:r w:rsidRPr="005051AA">
              <w:rPr>
                <w:rStyle w:val="afb"/>
                <w:rFonts w:ascii="Times New Roman" w:eastAsia="Cambria" w:hAnsi="Times New Roman"/>
                <w:noProof/>
                <w:lang w:val="en-GB"/>
              </w:rPr>
              <w:t>8.</w:t>
            </w:r>
            <w:r>
              <w:rPr>
                <w:rFonts w:eastAsiaTheme="minorEastAsia" w:cstheme="minorBidi"/>
                <w:b w:val="0"/>
                <w:bCs w:val="0"/>
                <w:caps w:val="0"/>
                <w:noProof/>
                <w:kern w:val="2"/>
                <w:sz w:val="24"/>
                <w:szCs w:val="24"/>
                <w:lang w:val="nb-NO" w:eastAsia="nb-NO"/>
                <w14:ligatures w14:val="standardContextual"/>
              </w:rPr>
              <w:tab/>
            </w:r>
            <w:r w:rsidRPr="005051AA">
              <w:rPr>
                <w:rStyle w:val="afb"/>
                <w:rFonts w:ascii="Times New Roman" w:eastAsia="Cambria" w:hAnsi="Times New Roman"/>
                <w:noProof/>
                <w:lang w:val="en-GB"/>
              </w:rPr>
              <w:t>Monitoring and Ex-post audit of the results of national procurement procedures</w:t>
            </w:r>
            <w:r>
              <w:rPr>
                <w:noProof/>
                <w:webHidden/>
              </w:rPr>
              <w:tab/>
            </w:r>
            <w:r>
              <w:rPr>
                <w:noProof/>
                <w:webHidden/>
              </w:rPr>
              <w:fldChar w:fldCharType="begin"/>
            </w:r>
            <w:r>
              <w:rPr>
                <w:noProof/>
                <w:webHidden/>
              </w:rPr>
              <w:instrText xml:space="preserve"> PAGEREF _Toc195260276 \h </w:instrText>
            </w:r>
            <w:r>
              <w:rPr>
                <w:noProof/>
                <w:webHidden/>
              </w:rPr>
            </w:r>
            <w:r>
              <w:rPr>
                <w:noProof/>
                <w:webHidden/>
              </w:rPr>
              <w:fldChar w:fldCharType="separate"/>
            </w:r>
            <w:r>
              <w:rPr>
                <w:noProof/>
                <w:webHidden/>
              </w:rPr>
              <w:t>22</w:t>
            </w:r>
            <w:r>
              <w:rPr>
                <w:noProof/>
                <w:webHidden/>
              </w:rPr>
              <w:fldChar w:fldCharType="end"/>
            </w:r>
          </w:hyperlink>
        </w:p>
        <w:p w14:paraId="21D26028" w14:textId="2E9DA758" w:rsidR="000A38BD" w:rsidRDefault="0099385F">
          <w:pPr>
            <w:tabs>
              <w:tab w:val="right" w:pos="9026"/>
            </w:tabs>
            <w:spacing w:after="120"/>
            <w:rPr>
              <w:bCs/>
              <w:sz w:val="24"/>
              <w:szCs w:val="24"/>
              <w:lang w:val="en-GB"/>
            </w:rPr>
          </w:pPr>
          <w:r>
            <w:rPr>
              <w:rFonts w:eastAsia="Cambria" w:cstheme="minorHAnsi"/>
              <w:b/>
              <w:caps/>
              <w:sz w:val="24"/>
              <w:szCs w:val="24"/>
              <w:lang w:val="en-GB"/>
            </w:rPr>
            <w:fldChar w:fldCharType="end"/>
          </w:r>
        </w:p>
        <w:p w14:paraId="3C926AB9" w14:textId="77777777" w:rsidR="002B28E1" w:rsidRPr="002B28E1" w:rsidRDefault="002B28E1" w:rsidP="002B28E1">
          <w:pPr>
            <w:pStyle w:val="aff5"/>
            <w:numPr>
              <w:ilvl w:val="0"/>
              <w:numId w:val="38"/>
            </w:numPr>
            <w:spacing w:after="120"/>
            <w:jc w:val="both"/>
            <w:rPr>
              <w:rFonts w:eastAsia="Cambria"/>
              <w:bCs/>
              <w:color w:val="000000" w:themeColor="text1"/>
              <w:sz w:val="24"/>
              <w:szCs w:val="24"/>
              <w:lang w:val="en-GB"/>
            </w:rPr>
          </w:pPr>
          <w:r w:rsidRPr="002B28E1">
            <w:rPr>
              <w:rFonts w:eastAsia="Cambria"/>
              <w:b/>
              <w:color w:val="000000" w:themeColor="text1"/>
              <w:sz w:val="24"/>
              <w:szCs w:val="24"/>
              <w:lang w:val="en-GB"/>
            </w:rPr>
            <w:t xml:space="preserve">Appendix 1: </w:t>
          </w:r>
          <w:r w:rsidRPr="002B28E1">
            <w:rPr>
              <w:rFonts w:eastAsia="Cambria"/>
              <w:bCs/>
              <w:color w:val="000000" w:themeColor="text1"/>
              <w:sz w:val="24"/>
              <w:szCs w:val="24"/>
              <w:lang w:val="en-GB"/>
            </w:rPr>
            <w:t>Template tender documentation and Template contract for the procurement of Works (see attached separate file)</w:t>
          </w:r>
        </w:p>
        <w:p w14:paraId="5815010A" w14:textId="77777777" w:rsidR="002B28E1" w:rsidRPr="002B28E1" w:rsidRDefault="002B28E1" w:rsidP="002B28E1">
          <w:pPr>
            <w:pStyle w:val="aff5"/>
            <w:numPr>
              <w:ilvl w:val="0"/>
              <w:numId w:val="38"/>
            </w:numPr>
            <w:spacing w:after="120"/>
            <w:jc w:val="both"/>
            <w:rPr>
              <w:rFonts w:eastAsia="Cambria"/>
              <w:b/>
              <w:color w:val="000000" w:themeColor="text1"/>
              <w:sz w:val="24"/>
              <w:szCs w:val="24"/>
              <w:lang w:val="en-US"/>
            </w:rPr>
          </w:pPr>
          <w:r w:rsidRPr="002B28E1">
            <w:rPr>
              <w:rFonts w:eastAsia="Cambria"/>
              <w:b/>
              <w:bCs/>
              <w:color w:val="000000" w:themeColor="text1"/>
              <w:sz w:val="24"/>
              <w:szCs w:val="24"/>
              <w:lang w:val="en-US"/>
            </w:rPr>
            <w:t>Appendix 1.1</w:t>
          </w:r>
          <w:r w:rsidRPr="002B28E1">
            <w:rPr>
              <w:rFonts w:eastAsia="Cambria"/>
              <w:b/>
              <w:color w:val="000000" w:themeColor="text1"/>
              <w:sz w:val="24"/>
              <w:szCs w:val="24"/>
              <w:lang w:val="en-US"/>
            </w:rPr>
            <w:t xml:space="preserve">: </w:t>
          </w:r>
          <w:r w:rsidRPr="002B28E1">
            <w:rPr>
              <w:rFonts w:eastAsia="Cambria"/>
              <w:bCs/>
              <w:color w:val="000000" w:themeColor="text1"/>
              <w:sz w:val="24"/>
              <w:szCs w:val="24"/>
              <w:lang w:val="en-US"/>
            </w:rPr>
            <w:t>Template tender documentation and Template contract for the procurement of construction works in case of mixed Loan and Grant financing.</w:t>
          </w:r>
        </w:p>
        <w:p w14:paraId="38D5C190" w14:textId="77777777" w:rsidR="002B28E1" w:rsidRPr="002B28E1" w:rsidRDefault="002B28E1" w:rsidP="002B28E1">
          <w:pPr>
            <w:pStyle w:val="aff5"/>
            <w:numPr>
              <w:ilvl w:val="0"/>
              <w:numId w:val="38"/>
            </w:numPr>
            <w:spacing w:after="120"/>
            <w:jc w:val="both"/>
            <w:rPr>
              <w:rFonts w:eastAsia="Cambria"/>
              <w:b/>
              <w:sz w:val="24"/>
              <w:szCs w:val="24"/>
              <w:lang w:val="en-GB"/>
            </w:rPr>
          </w:pPr>
          <w:r w:rsidRPr="002B28E1">
            <w:rPr>
              <w:rFonts w:eastAsia="Cambria"/>
              <w:b/>
              <w:color w:val="000000" w:themeColor="text1"/>
              <w:sz w:val="24"/>
              <w:szCs w:val="24"/>
              <w:lang w:val="en-GB"/>
            </w:rPr>
            <w:t xml:space="preserve">Appendix 2: </w:t>
          </w:r>
          <w:r w:rsidRPr="002B28E1">
            <w:rPr>
              <w:rFonts w:eastAsia="Cambria"/>
              <w:bCs/>
              <w:color w:val="000000" w:themeColor="text1"/>
              <w:sz w:val="24"/>
              <w:szCs w:val="24"/>
              <w:lang w:val="en-GB"/>
            </w:rPr>
            <w:t xml:space="preserve">Template tender documentation and Template contract for the procurement of </w:t>
          </w:r>
          <w:r w:rsidRPr="002B28E1">
            <w:rPr>
              <w:rFonts w:eastAsia="Cambria"/>
              <w:bCs/>
              <w:sz w:val="24"/>
              <w:szCs w:val="24"/>
              <w:lang w:val="en-GB"/>
            </w:rPr>
            <w:t>design services (works) (see attached separate file)</w:t>
          </w:r>
        </w:p>
        <w:p w14:paraId="7B6F7E7C" w14:textId="77777777" w:rsidR="002B28E1" w:rsidRPr="002B28E1" w:rsidRDefault="002B28E1" w:rsidP="002B28E1">
          <w:pPr>
            <w:pStyle w:val="aff5"/>
            <w:numPr>
              <w:ilvl w:val="0"/>
              <w:numId w:val="38"/>
            </w:numPr>
            <w:spacing w:after="120"/>
            <w:jc w:val="both"/>
            <w:rPr>
              <w:rFonts w:eastAsia="Cambria"/>
              <w:b/>
              <w:color w:val="000000" w:themeColor="text1"/>
              <w:sz w:val="24"/>
              <w:szCs w:val="24"/>
              <w:lang w:val="en-GB"/>
            </w:rPr>
          </w:pPr>
          <w:r w:rsidRPr="002B28E1">
            <w:rPr>
              <w:rFonts w:eastAsia="Cambria"/>
              <w:b/>
              <w:color w:val="000000" w:themeColor="text1"/>
              <w:sz w:val="24"/>
              <w:szCs w:val="24"/>
              <w:lang w:val="en-GB"/>
            </w:rPr>
            <w:t xml:space="preserve">Appendix 3: </w:t>
          </w:r>
          <w:r w:rsidRPr="002B28E1">
            <w:rPr>
              <w:rFonts w:eastAsia="Cambria"/>
              <w:bCs/>
              <w:color w:val="000000" w:themeColor="text1"/>
              <w:sz w:val="24"/>
              <w:szCs w:val="24"/>
              <w:lang w:val="en-GB"/>
            </w:rPr>
            <w:t xml:space="preserve">Template tender documentation and Template contract for the procurement of technical supervision services </w:t>
          </w:r>
          <w:r w:rsidRPr="002B28E1">
            <w:rPr>
              <w:bCs/>
              <w:color w:val="000000" w:themeColor="text1"/>
              <w:sz w:val="24"/>
              <w:szCs w:val="24"/>
              <w:lang w:val="en-GB"/>
            </w:rPr>
            <w:t xml:space="preserve">(works) </w:t>
          </w:r>
          <w:r w:rsidRPr="002B28E1">
            <w:rPr>
              <w:rFonts w:eastAsia="Cambria"/>
              <w:bCs/>
              <w:color w:val="000000" w:themeColor="text1"/>
              <w:sz w:val="24"/>
              <w:szCs w:val="24"/>
              <w:lang w:val="en-GB"/>
            </w:rPr>
            <w:t>(see attached separate file)</w:t>
          </w:r>
        </w:p>
        <w:p w14:paraId="7F545EB1" w14:textId="77777777" w:rsidR="002B28E1" w:rsidRPr="002B28E1" w:rsidRDefault="002B28E1" w:rsidP="002B28E1">
          <w:pPr>
            <w:pStyle w:val="aff5"/>
            <w:numPr>
              <w:ilvl w:val="0"/>
              <w:numId w:val="38"/>
            </w:numPr>
            <w:spacing w:after="120"/>
            <w:jc w:val="both"/>
            <w:rPr>
              <w:rFonts w:eastAsia="Cambria"/>
              <w:b/>
              <w:color w:val="000000" w:themeColor="text1"/>
              <w:sz w:val="24"/>
              <w:szCs w:val="24"/>
              <w:lang w:val="en-GB"/>
            </w:rPr>
          </w:pPr>
          <w:r w:rsidRPr="002B28E1">
            <w:rPr>
              <w:rFonts w:eastAsia="Cambria"/>
              <w:b/>
              <w:color w:val="000000" w:themeColor="text1"/>
              <w:sz w:val="24"/>
              <w:szCs w:val="24"/>
              <w:lang w:val="en-GB"/>
            </w:rPr>
            <w:t xml:space="preserve">Appendix 4: </w:t>
          </w:r>
          <w:r w:rsidRPr="002B28E1">
            <w:rPr>
              <w:rFonts w:eastAsia="Cambria"/>
              <w:bCs/>
              <w:color w:val="000000" w:themeColor="text1"/>
              <w:sz w:val="24"/>
              <w:szCs w:val="24"/>
              <w:lang w:val="en-GB"/>
            </w:rPr>
            <w:t xml:space="preserve">Template tender documentation and Template contract for the procurement of services </w:t>
          </w:r>
          <w:r w:rsidRPr="002B28E1">
            <w:rPr>
              <w:bCs/>
              <w:color w:val="000000" w:themeColor="text1"/>
              <w:sz w:val="24"/>
              <w:szCs w:val="24"/>
              <w:lang w:val="en-GB"/>
            </w:rPr>
            <w:t xml:space="preserve">(works) </w:t>
          </w:r>
          <w:r w:rsidRPr="002B28E1">
            <w:rPr>
              <w:rFonts w:eastAsia="Cambria"/>
              <w:bCs/>
              <w:color w:val="000000" w:themeColor="text1"/>
              <w:sz w:val="24"/>
              <w:szCs w:val="24"/>
              <w:lang w:val="en-GB"/>
            </w:rPr>
            <w:t>of a consulting engineer (see attached separate file)</w:t>
          </w:r>
        </w:p>
        <w:p w14:paraId="62C1B20C" w14:textId="77777777" w:rsidR="002B28E1" w:rsidRPr="002B28E1" w:rsidRDefault="002B28E1" w:rsidP="002B28E1">
          <w:pPr>
            <w:pStyle w:val="aff5"/>
            <w:numPr>
              <w:ilvl w:val="0"/>
              <w:numId w:val="38"/>
            </w:numPr>
            <w:spacing w:after="120"/>
            <w:jc w:val="both"/>
            <w:rPr>
              <w:rFonts w:eastAsia="Cambria"/>
              <w:b/>
              <w:color w:val="000000" w:themeColor="text1"/>
              <w:sz w:val="24"/>
              <w:szCs w:val="24"/>
              <w:lang w:val="en-GB"/>
            </w:rPr>
          </w:pPr>
          <w:r w:rsidRPr="002B28E1">
            <w:rPr>
              <w:rFonts w:eastAsia="Cambria"/>
              <w:b/>
              <w:color w:val="000000" w:themeColor="text1"/>
              <w:sz w:val="24"/>
              <w:szCs w:val="24"/>
              <w:lang w:val="en-GB"/>
            </w:rPr>
            <w:t xml:space="preserve">Appendix 5: </w:t>
          </w:r>
          <w:r w:rsidRPr="002B28E1">
            <w:rPr>
              <w:rFonts w:eastAsia="Cambria"/>
              <w:bCs/>
              <w:color w:val="000000" w:themeColor="text1"/>
              <w:sz w:val="24"/>
              <w:szCs w:val="24"/>
              <w:lang w:val="en-GB"/>
            </w:rPr>
            <w:t>Covenant of Integrity.</w:t>
          </w:r>
        </w:p>
        <w:p w14:paraId="1CA439B1" w14:textId="3BD8590A" w:rsidR="002B28E1" w:rsidRPr="002B28E1" w:rsidRDefault="002B28E1" w:rsidP="002B28E1">
          <w:pPr>
            <w:pStyle w:val="aff5"/>
            <w:numPr>
              <w:ilvl w:val="0"/>
              <w:numId w:val="38"/>
            </w:numPr>
            <w:spacing w:after="120"/>
            <w:jc w:val="both"/>
            <w:rPr>
              <w:rFonts w:eastAsia="Cambria"/>
              <w:b/>
              <w:color w:val="000000" w:themeColor="text1"/>
              <w:sz w:val="24"/>
              <w:szCs w:val="24"/>
              <w:lang w:val="en-GB"/>
            </w:rPr>
          </w:pPr>
          <w:r w:rsidRPr="002B28E1">
            <w:rPr>
              <w:rFonts w:eastAsia="Cambria"/>
              <w:b/>
              <w:color w:val="000000" w:themeColor="text1"/>
              <w:sz w:val="24"/>
              <w:szCs w:val="24"/>
              <w:lang w:val="en-GB"/>
            </w:rPr>
            <w:t xml:space="preserve">Annex 6: </w:t>
          </w:r>
          <w:r w:rsidRPr="002B28E1">
            <w:rPr>
              <w:rFonts w:eastAsia="Cambria"/>
              <w:bCs/>
              <w:color w:val="000000" w:themeColor="text1"/>
              <w:sz w:val="24"/>
              <w:szCs w:val="24"/>
              <w:lang w:val="en-GB"/>
            </w:rPr>
            <w:t>Environmental and social Covenant.</w:t>
          </w:r>
        </w:p>
        <w:p w14:paraId="2F0B986E" w14:textId="77777777" w:rsidR="002B28E1" w:rsidRPr="002B28E1" w:rsidRDefault="002B28E1" w:rsidP="002B28E1">
          <w:pPr>
            <w:spacing w:after="120"/>
            <w:jc w:val="both"/>
            <w:rPr>
              <w:rFonts w:eastAsia="Cambria"/>
              <w:color w:val="000000" w:themeColor="text1"/>
              <w:sz w:val="24"/>
              <w:szCs w:val="24"/>
              <w:lang w:val="en-GB"/>
            </w:rPr>
          </w:pPr>
        </w:p>
        <w:p w14:paraId="74881656" w14:textId="77777777" w:rsidR="000A38BD" w:rsidRDefault="000A38BD">
          <w:pPr>
            <w:pStyle w:val="aff5"/>
            <w:rPr>
              <w:sz w:val="24"/>
              <w:szCs w:val="24"/>
              <w:lang w:val="en-GB"/>
            </w:rPr>
          </w:pPr>
        </w:p>
        <w:p w14:paraId="23CDDDDA" w14:textId="77777777" w:rsidR="000A38BD" w:rsidRDefault="00000000">
          <w:pPr>
            <w:tabs>
              <w:tab w:val="right" w:pos="9026"/>
            </w:tabs>
            <w:spacing w:after="120"/>
            <w:rPr>
              <w:sz w:val="24"/>
              <w:szCs w:val="24"/>
              <w:lang w:val="en-GB"/>
            </w:rPr>
          </w:pPr>
        </w:p>
      </w:sdtContent>
    </w:sdt>
    <w:p w14:paraId="005A83FB" w14:textId="77777777" w:rsidR="000A38BD" w:rsidRDefault="000A38BD">
      <w:pPr>
        <w:spacing w:after="120"/>
        <w:jc w:val="both"/>
        <w:rPr>
          <w:rFonts w:eastAsia="Cambria"/>
          <w:b/>
          <w:color w:val="000000" w:themeColor="text1"/>
          <w:sz w:val="24"/>
          <w:szCs w:val="24"/>
          <w:lang w:val="en-GB"/>
        </w:rPr>
        <w:sectPr w:rsidR="000A38BD">
          <w:pgSz w:w="11906" w:h="16838"/>
          <w:pgMar w:top="1440" w:right="1440" w:bottom="993" w:left="1440" w:header="708" w:footer="708" w:gutter="0"/>
          <w:cols w:space="708"/>
          <w:docGrid w:linePitch="360"/>
        </w:sectPr>
      </w:pPr>
    </w:p>
    <w:p w14:paraId="32C8BE80" w14:textId="77777777" w:rsidR="000A38BD" w:rsidRDefault="002B28E1">
      <w:pPr>
        <w:pStyle w:val="1"/>
        <w:spacing w:before="0" w:after="120"/>
        <w:rPr>
          <w:rFonts w:ascii="Times New Roman" w:eastAsia="Cambria" w:hAnsi="Times New Roman" w:cs="Times New Roman"/>
          <w:sz w:val="28"/>
          <w:szCs w:val="28"/>
          <w:lang w:val="en-GB"/>
        </w:rPr>
      </w:pPr>
      <w:bookmarkStart w:id="0" w:name="_Toc195260256"/>
      <w:r>
        <w:rPr>
          <w:rFonts w:ascii="Times New Roman" w:eastAsia="Cambria" w:hAnsi="Times New Roman" w:cs="Times New Roman"/>
          <w:sz w:val="28"/>
          <w:szCs w:val="28"/>
          <w:lang w:val="en-GB"/>
        </w:rPr>
        <w:lastRenderedPageBreak/>
        <w:t>Scope of the manual</w:t>
      </w:r>
      <w:bookmarkEnd w:id="0"/>
    </w:p>
    <w:p w14:paraId="5A4112FC" w14:textId="77777777" w:rsidR="000A38BD" w:rsidRDefault="002B28E1">
      <w:pPr>
        <w:spacing w:after="120"/>
        <w:jc w:val="both"/>
        <w:rPr>
          <w:color w:val="333333"/>
          <w:sz w:val="24"/>
          <w:szCs w:val="24"/>
          <w:shd w:val="clear" w:color="auto" w:fill="FFFFFF"/>
          <w:lang w:val="en-GB"/>
        </w:rPr>
      </w:pPr>
      <w:r>
        <w:rPr>
          <w:rFonts w:eastAsia="Arial"/>
          <w:color w:val="000000" w:themeColor="text1"/>
          <w:sz w:val="24"/>
          <w:szCs w:val="24"/>
          <w:lang w:val="en-GB"/>
        </w:rPr>
        <w:t>This Manual defines the basic rules and procedures for the procurement of works and services carried out by higher education institutions within the framework of the "Higher Education of Ukraine" Project. Separately</w:t>
      </w:r>
      <w:r>
        <w:rPr>
          <w:color w:val="000000"/>
          <w:sz w:val="24"/>
          <w:szCs w:val="24"/>
          <w:lang w:val="en-GB"/>
        </w:rPr>
        <w:t xml:space="preserve">, this Guide provides specifics and additional mandatory conditions that may differ from the norms of the Law of Ukraine "On Public Procurement" and Specifics of procurement during martial law (approved by Resolution of the Cabinet of Ministers of Ukraine dated </w:t>
      </w:r>
      <w:r>
        <w:rPr>
          <w:color w:val="333333"/>
          <w:sz w:val="24"/>
          <w:szCs w:val="24"/>
          <w:shd w:val="clear" w:color="auto" w:fill="FFFFFF"/>
          <w:lang w:val="en-GB"/>
        </w:rPr>
        <w:t>October 12, 2022 No. 1178</w:t>
      </w:r>
      <w:r>
        <w:rPr>
          <w:rStyle w:val="af6"/>
          <w:rFonts w:eastAsiaTheme="minorEastAsia"/>
          <w:color w:val="000000" w:themeColor="text1"/>
          <w:sz w:val="24"/>
          <w:szCs w:val="24"/>
          <w:lang w:val="en-GB"/>
        </w:rPr>
        <w:footnoteReference w:id="1"/>
      </w:r>
      <w:r>
        <w:rPr>
          <w:color w:val="333333"/>
          <w:sz w:val="24"/>
          <w:szCs w:val="24"/>
          <w:shd w:val="clear" w:color="auto" w:fill="FFFFFF"/>
          <w:lang w:val="en-GB"/>
        </w:rPr>
        <w:t>, hereinafter – the Specifics),</w:t>
      </w:r>
      <w:r>
        <w:rPr>
          <w:color w:val="000000"/>
          <w:sz w:val="24"/>
          <w:szCs w:val="24"/>
          <w:lang w:val="en-GB"/>
        </w:rPr>
        <w:t xml:space="preserve"> but are subject to application for procurement in accordance with the provisions of this Guide.</w:t>
      </w:r>
    </w:p>
    <w:p w14:paraId="0D822943" w14:textId="77777777" w:rsidR="000A38BD" w:rsidRDefault="002B28E1">
      <w:pPr>
        <w:pStyle w:val="afc"/>
        <w:spacing w:before="0" w:beforeAutospacing="0" w:after="0" w:afterAutospacing="0"/>
        <w:jc w:val="both"/>
        <w:rPr>
          <w:lang w:val="en-GB"/>
        </w:rPr>
      </w:pPr>
      <w:r>
        <w:rPr>
          <w:lang w:val="en-GB"/>
        </w:rPr>
        <w:t>The legality of the application of these additional requirements is based on part 2 of Article 6 of the Law "On Public Procurement"</w:t>
      </w:r>
      <w:r>
        <w:rPr>
          <w:rStyle w:val="af6"/>
          <w:rFonts w:eastAsiaTheme="minorEastAsia"/>
          <w:lang w:val="en-GB"/>
        </w:rPr>
        <w:footnoteReference w:id="2"/>
      </w:r>
      <w:r>
        <w:rPr>
          <w:lang w:val="en-GB"/>
        </w:rPr>
        <w:t xml:space="preserve"> (hereinafter - the Law), which establishes the priority of the procurement rules and policies of international financial organizations (in particular, the EIB) over national legislation</w:t>
      </w:r>
      <w:r>
        <w:rPr>
          <w:rStyle w:val="af6"/>
          <w:lang w:val="en-GB"/>
        </w:rPr>
        <w:footnoteReference w:id="3"/>
      </w:r>
      <w:r>
        <w:rPr>
          <w:lang w:val="en-GB"/>
        </w:rPr>
        <w:t xml:space="preserve"> in the event of ratification by the parliament of the relevant Agreement regarding a specific project /funding program. In particular, in the case of the UHE Project, the Financial Agreement</w:t>
      </w:r>
      <w:r>
        <w:rPr>
          <w:rStyle w:val="af6"/>
          <w:lang w:val="en-GB"/>
        </w:rPr>
        <w:footnoteReference w:id="4"/>
      </w:r>
      <w:r>
        <w:rPr>
          <w:lang w:val="en-GB"/>
        </w:rPr>
        <w:t xml:space="preserve"> (which was ratified by the Parliament of Ukraine) refers to EIB procurement rules (EIB Guide to Procurement), but, at the same time, these same rules allow that for low/medium value contracts (see </w:t>
      </w:r>
      <w:r>
        <w:rPr>
          <w:b/>
          <w:bCs/>
          <w:lang w:val="en-GB"/>
        </w:rPr>
        <w:t xml:space="preserve">Section 3) national </w:t>
      </w:r>
      <w:r>
        <w:rPr>
          <w:lang w:val="en-GB"/>
        </w:rPr>
        <w:t>procurement rules may apply, which, in turn, must comply with the principles and rules of the Bank.</w:t>
      </w:r>
    </w:p>
    <w:p w14:paraId="5575AF67" w14:textId="77777777" w:rsidR="000A38BD" w:rsidRDefault="002B28E1">
      <w:pPr>
        <w:spacing w:after="120"/>
        <w:jc w:val="both"/>
        <w:rPr>
          <w:i/>
          <w:iCs/>
          <w:color w:val="000000" w:themeColor="text1"/>
          <w:sz w:val="24"/>
          <w:szCs w:val="24"/>
          <w:lang w:val="en-GB"/>
        </w:rPr>
      </w:pPr>
      <w:r>
        <w:rPr>
          <w:i/>
          <w:iCs/>
          <w:color w:val="000000" w:themeColor="text1"/>
          <w:sz w:val="24"/>
          <w:szCs w:val="24"/>
          <w:lang w:val="en-GB"/>
        </w:rPr>
        <w:t>Thus, according to the provisions of the Financial Agreement, procurement under the UHE project has an initial requirement to apply the Bank's rules. At the same time, the Bank's rules also provide for the possibility of procurement through the national procurement system in the PROZORRO electronic procurement system in accordance with the national legislation of Ukraine, but with mandatory consideration of the additional requirements and conditions specified in this Guide approved by the Bank.</w:t>
      </w:r>
    </w:p>
    <w:p w14:paraId="1ED6E7E0" w14:textId="13BE6A74" w:rsidR="000A38BD" w:rsidRDefault="002B28E1">
      <w:pPr>
        <w:spacing w:after="120"/>
        <w:jc w:val="both"/>
        <w:rPr>
          <w:i/>
          <w:iCs/>
          <w:color w:val="000000" w:themeColor="text1"/>
          <w:sz w:val="24"/>
          <w:szCs w:val="24"/>
          <w:lang w:val="en-GB"/>
        </w:rPr>
      </w:pPr>
      <w:r>
        <w:rPr>
          <w:i/>
          <w:iCs/>
          <w:color w:val="000000" w:themeColor="text1"/>
          <w:sz w:val="24"/>
          <w:szCs w:val="24"/>
          <w:lang w:val="en-GB"/>
        </w:rPr>
        <w:t>Same approach is clearly stipulated in indent 10 of point 3 of the Specifics.</w:t>
      </w:r>
      <w:r w:rsidR="001B462A">
        <w:rPr>
          <w:i/>
          <w:iCs/>
          <w:color w:val="000000" w:themeColor="text1"/>
          <w:sz w:val="24"/>
          <w:szCs w:val="24"/>
          <w:lang w:val="en-GB"/>
        </w:rPr>
        <w:t xml:space="preserve"> </w:t>
      </w:r>
    </w:p>
    <w:p w14:paraId="358A2D9B" w14:textId="77777777" w:rsidR="000A38BD" w:rsidRDefault="002B28E1">
      <w:pPr>
        <w:spacing w:after="120"/>
        <w:jc w:val="both"/>
        <w:rPr>
          <w:rFonts w:eastAsia="Arial"/>
          <w:i/>
          <w:iCs/>
          <w:color w:val="000000" w:themeColor="text1"/>
          <w:sz w:val="24"/>
          <w:szCs w:val="24"/>
          <w:lang w:val="en-GB"/>
        </w:rPr>
      </w:pPr>
      <w:r>
        <w:rPr>
          <w:color w:val="000000"/>
          <w:sz w:val="24"/>
          <w:szCs w:val="24"/>
          <w:lang w:val="en-GB"/>
        </w:rPr>
        <w:t xml:space="preserve">This Guide provides an overview </w:t>
      </w:r>
      <w:r>
        <w:rPr>
          <w:color w:val="000000" w:themeColor="text1"/>
          <w:sz w:val="24"/>
          <w:szCs w:val="24"/>
          <w:lang w:val="en-GB"/>
        </w:rPr>
        <w:t xml:space="preserve">of the rules and procedures for procurement of works and services carried out by universities under national procurement procedures. </w:t>
      </w:r>
      <w:r>
        <w:rPr>
          <w:i/>
          <w:iCs/>
          <w:color w:val="000000" w:themeColor="text1"/>
          <w:sz w:val="24"/>
          <w:szCs w:val="24"/>
          <w:lang w:val="en-GB"/>
        </w:rPr>
        <w:t xml:space="preserve">The manual does not cover international competitive bidding (ICB), which is carried out in accordance with the provisions of the EIB </w:t>
      </w:r>
      <w:proofErr w:type="spellStart"/>
      <w:r>
        <w:rPr>
          <w:i/>
          <w:iCs/>
          <w:color w:val="000000" w:themeColor="text1"/>
          <w:sz w:val="24"/>
          <w:szCs w:val="24"/>
          <w:lang w:val="en-GB"/>
        </w:rPr>
        <w:t>GtP</w:t>
      </w:r>
      <w:proofErr w:type="spellEnd"/>
      <w:r>
        <w:rPr>
          <w:rStyle w:val="af6"/>
          <w:rFonts w:eastAsiaTheme="minorEastAsia"/>
          <w:i/>
          <w:iCs/>
          <w:color w:val="000000" w:themeColor="text1"/>
          <w:sz w:val="24"/>
          <w:szCs w:val="24"/>
          <w:lang w:val="en-GB"/>
        </w:rPr>
        <w:footnoteReference w:id="5"/>
      </w:r>
      <w:r>
        <w:rPr>
          <w:i/>
          <w:iCs/>
          <w:color w:val="000000" w:themeColor="text1"/>
          <w:sz w:val="24"/>
          <w:szCs w:val="24"/>
          <w:lang w:val="en-GB"/>
        </w:rPr>
        <w:t>.</w:t>
      </w:r>
    </w:p>
    <w:p w14:paraId="110453C0" w14:textId="77777777" w:rsidR="000A38BD" w:rsidRDefault="002B28E1">
      <w:pPr>
        <w:spacing w:after="120"/>
        <w:jc w:val="both"/>
        <w:rPr>
          <w:rFonts w:eastAsiaTheme="minorEastAsia"/>
          <w:color w:val="000000" w:themeColor="text1"/>
          <w:sz w:val="24"/>
          <w:szCs w:val="24"/>
          <w:lang w:val="en-GB"/>
        </w:rPr>
      </w:pPr>
      <w:r>
        <w:rPr>
          <w:color w:val="000000" w:themeColor="text1"/>
          <w:sz w:val="24"/>
          <w:szCs w:val="24"/>
          <w:lang w:val="en-GB"/>
        </w:rPr>
        <w:t xml:space="preserve">The procedures of national competitive and other procurement procedures are regulated by the Law of Ukraine "On Public Procurement" dated December 25, 2015 No. 922-VIII (hereinafter - the Law). During the period of </w:t>
      </w:r>
      <w:r>
        <w:rPr>
          <w:rFonts w:eastAsiaTheme="minorEastAsia"/>
          <w:color w:val="000000" w:themeColor="text1"/>
          <w:sz w:val="24"/>
          <w:szCs w:val="24"/>
          <w:lang w:val="en-GB"/>
        </w:rPr>
        <w:t>martial law and 90 days after its termination (suspension), procurement is regulated by the Resolution of the Cabinet of Ministers of Ukraine dated 12.10.2022 No. 1178, which is based on the Law, but establishes certain procedural differences for reasons of security and flexibility procurement.</w:t>
      </w:r>
    </w:p>
    <w:p w14:paraId="6E0DA851" w14:textId="77777777" w:rsidR="000A38BD" w:rsidRDefault="002B28E1">
      <w:pPr>
        <w:pStyle w:val="1"/>
        <w:spacing w:after="120"/>
        <w:rPr>
          <w:rFonts w:ascii="Times New Roman" w:eastAsia="Cambria" w:hAnsi="Times New Roman" w:cs="Times New Roman"/>
          <w:sz w:val="28"/>
          <w:szCs w:val="28"/>
          <w:lang w:val="en-GB"/>
        </w:rPr>
      </w:pPr>
      <w:bookmarkStart w:id="1" w:name="_Toc195260257"/>
      <w:r>
        <w:rPr>
          <w:rFonts w:ascii="Times New Roman" w:eastAsia="Cambria" w:hAnsi="Times New Roman" w:cs="Times New Roman"/>
          <w:sz w:val="28"/>
          <w:szCs w:val="28"/>
          <w:lang w:val="en-GB"/>
        </w:rPr>
        <w:t>Procurement within the framework of the Higher Education Project</w:t>
      </w:r>
      <w:bookmarkEnd w:id="1"/>
    </w:p>
    <w:p w14:paraId="1CFF14C7" w14:textId="77777777" w:rsidR="000A38BD" w:rsidRDefault="002B28E1">
      <w:pPr>
        <w:spacing w:after="120"/>
        <w:jc w:val="both"/>
        <w:rPr>
          <w:color w:val="000000" w:themeColor="text1"/>
          <w:sz w:val="24"/>
          <w:szCs w:val="24"/>
          <w:lang w:val="en-GB"/>
        </w:rPr>
      </w:pPr>
      <w:r>
        <w:rPr>
          <w:color w:val="000000" w:themeColor="text1"/>
          <w:sz w:val="24"/>
          <w:szCs w:val="24"/>
          <w:lang w:val="en-GB"/>
        </w:rPr>
        <w:t>Procurement for EIB-financed components of the UHE Project covers the following:</w:t>
      </w:r>
    </w:p>
    <w:p w14:paraId="00CCD8C2" w14:textId="77777777" w:rsidR="000A38BD" w:rsidRDefault="002B28E1">
      <w:pPr>
        <w:pStyle w:val="aff5"/>
        <w:numPr>
          <w:ilvl w:val="0"/>
          <w:numId w:val="9"/>
        </w:numPr>
        <w:spacing w:after="120"/>
        <w:jc w:val="both"/>
        <w:rPr>
          <w:color w:val="000000" w:themeColor="text1"/>
          <w:sz w:val="24"/>
          <w:szCs w:val="24"/>
          <w:lang w:val="en-GB"/>
        </w:rPr>
      </w:pPr>
      <w:r>
        <w:rPr>
          <w:color w:val="000000" w:themeColor="text1"/>
          <w:sz w:val="24"/>
          <w:szCs w:val="24"/>
          <w:lang w:val="en-GB"/>
        </w:rPr>
        <w:t xml:space="preserve">Design services (works) - development of design and estimate documentation: executors have individual certificates for the implementation of this activity in Ukraine, are responsible for the preparation of technical projects (design and estimate documentation) </w:t>
      </w:r>
      <w:r>
        <w:rPr>
          <w:color w:val="000000" w:themeColor="text1"/>
          <w:sz w:val="24"/>
          <w:szCs w:val="24"/>
          <w:lang w:val="en-GB"/>
        </w:rPr>
        <w:lastRenderedPageBreak/>
        <w:t>within the framework of the implementation of subprojects and subsequently carry out author supervision;</w:t>
      </w:r>
    </w:p>
    <w:p w14:paraId="4DA4425F" w14:textId="77777777" w:rsidR="000A38BD" w:rsidRDefault="002B28E1">
      <w:pPr>
        <w:pStyle w:val="aff5"/>
        <w:numPr>
          <w:ilvl w:val="0"/>
          <w:numId w:val="9"/>
        </w:numPr>
        <w:spacing w:after="120"/>
        <w:jc w:val="both"/>
        <w:rPr>
          <w:color w:val="000000" w:themeColor="text1"/>
          <w:sz w:val="24"/>
          <w:szCs w:val="24"/>
          <w:lang w:val="en-GB"/>
        </w:rPr>
      </w:pPr>
      <w:r>
        <w:rPr>
          <w:color w:val="000000" w:themeColor="text1"/>
          <w:sz w:val="24"/>
          <w:szCs w:val="24"/>
          <w:lang w:val="en-GB"/>
        </w:rPr>
        <w:t>Construction works: contractors selected based on tender procedures, carry out the works based on detailed technical designs approved by the universities (design and cost estimate documentation);</w:t>
      </w:r>
    </w:p>
    <w:p w14:paraId="319323AF" w14:textId="77777777" w:rsidR="000A38BD" w:rsidRDefault="002B28E1">
      <w:pPr>
        <w:pStyle w:val="aff5"/>
        <w:numPr>
          <w:ilvl w:val="0"/>
          <w:numId w:val="9"/>
        </w:numPr>
        <w:spacing w:after="120"/>
        <w:jc w:val="both"/>
        <w:rPr>
          <w:color w:val="000000" w:themeColor="text1"/>
          <w:sz w:val="24"/>
          <w:szCs w:val="24"/>
          <w:lang w:val="en-GB"/>
        </w:rPr>
      </w:pPr>
      <w:r>
        <w:rPr>
          <w:color w:val="000000" w:themeColor="text1"/>
          <w:sz w:val="24"/>
          <w:szCs w:val="24"/>
          <w:lang w:val="en-GB"/>
        </w:rPr>
        <w:t>Author supervision: qualified design specialists - developers of design and estimate documentation will provide support for construction works in accordance with the legislation of Ukraine;</w:t>
      </w:r>
    </w:p>
    <w:p w14:paraId="74CCC876" w14:textId="77777777" w:rsidR="000A38BD" w:rsidRDefault="002B28E1">
      <w:pPr>
        <w:pStyle w:val="aff5"/>
        <w:numPr>
          <w:ilvl w:val="0"/>
          <w:numId w:val="9"/>
        </w:numPr>
        <w:spacing w:after="120"/>
        <w:jc w:val="both"/>
        <w:rPr>
          <w:color w:val="000000" w:themeColor="text1"/>
          <w:sz w:val="24"/>
          <w:szCs w:val="24"/>
          <w:lang w:val="en-GB"/>
        </w:rPr>
      </w:pPr>
      <w:r>
        <w:rPr>
          <w:color w:val="000000" w:themeColor="text1"/>
          <w:sz w:val="24"/>
          <w:szCs w:val="24"/>
          <w:lang w:val="en-GB"/>
        </w:rPr>
        <w:t>Technical supervision: qualified specialists in technical supervision, selected according to the results of the tender, who are certified to carry out this activity in Ukraine, are responsible for the supervision of construction works;</w:t>
      </w:r>
    </w:p>
    <w:p w14:paraId="6F33598A" w14:textId="77777777" w:rsidR="000A38BD" w:rsidRDefault="002B28E1">
      <w:pPr>
        <w:pStyle w:val="aff5"/>
        <w:numPr>
          <w:ilvl w:val="0"/>
          <w:numId w:val="9"/>
        </w:numPr>
        <w:spacing w:after="120"/>
        <w:jc w:val="both"/>
        <w:rPr>
          <w:color w:val="000000" w:themeColor="text1"/>
          <w:sz w:val="24"/>
          <w:szCs w:val="24"/>
          <w:lang w:val="en-GB"/>
        </w:rPr>
      </w:pPr>
      <w:r>
        <w:rPr>
          <w:color w:val="000000" w:themeColor="text1"/>
          <w:sz w:val="24"/>
          <w:szCs w:val="24"/>
          <w:lang w:val="en-GB"/>
        </w:rPr>
        <w:t>Services of a consulting engineer (if needed): qualified specialists or companies that provide organizational and advisory support for construction in accordance with the legislation of Ukraine.</w:t>
      </w:r>
    </w:p>
    <w:p w14:paraId="1FFEFAF2" w14:textId="77777777" w:rsidR="000A38BD" w:rsidRDefault="002B28E1">
      <w:pPr>
        <w:pStyle w:val="1"/>
        <w:spacing w:after="120"/>
        <w:rPr>
          <w:rFonts w:ascii="Times New Roman" w:eastAsia="Cambria" w:hAnsi="Times New Roman" w:cs="Times New Roman"/>
          <w:sz w:val="28"/>
          <w:szCs w:val="28"/>
          <w:lang w:val="en-GB"/>
        </w:rPr>
      </w:pPr>
      <w:bookmarkStart w:id="2" w:name="_Toc195260258"/>
      <w:r>
        <w:rPr>
          <w:rFonts w:ascii="Times New Roman" w:eastAsia="Cambria" w:hAnsi="Times New Roman" w:cs="Times New Roman"/>
          <w:sz w:val="28"/>
          <w:szCs w:val="28"/>
          <w:lang w:val="en-GB"/>
        </w:rPr>
        <w:t>Thresholds for procurement procedures</w:t>
      </w:r>
      <w:bookmarkEnd w:id="2"/>
    </w:p>
    <w:p w14:paraId="13EDDA7A" w14:textId="77777777" w:rsidR="000A38BD" w:rsidRDefault="002B28E1">
      <w:pPr>
        <w:spacing w:after="120"/>
        <w:jc w:val="both"/>
        <w:rPr>
          <w:color w:val="000000" w:themeColor="text1"/>
          <w:sz w:val="24"/>
          <w:szCs w:val="24"/>
          <w:lang w:val="en-GB"/>
        </w:rPr>
      </w:pPr>
      <w:r>
        <w:rPr>
          <w:rFonts w:eastAsia="Arial"/>
          <w:color w:val="000000" w:themeColor="text1"/>
          <w:sz w:val="24"/>
          <w:szCs w:val="24"/>
          <w:lang w:val="en-GB"/>
        </w:rPr>
        <w:t xml:space="preserve">According to </w:t>
      </w:r>
      <w:r>
        <w:rPr>
          <w:color w:val="000000" w:themeColor="text1"/>
          <w:sz w:val="24"/>
          <w:szCs w:val="24"/>
          <w:lang w:val="en-GB"/>
        </w:rPr>
        <w:t xml:space="preserve">the EIB </w:t>
      </w:r>
      <w:proofErr w:type="spellStart"/>
      <w:r>
        <w:rPr>
          <w:color w:val="000000" w:themeColor="text1"/>
          <w:sz w:val="24"/>
          <w:szCs w:val="24"/>
          <w:lang w:val="en-GB"/>
        </w:rPr>
        <w:t>GtP</w:t>
      </w:r>
      <w:proofErr w:type="spellEnd"/>
      <w:r>
        <w:rPr>
          <w:color w:val="000000" w:themeColor="text1"/>
          <w:sz w:val="24"/>
          <w:szCs w:val="24"/>
          <w:lang w:val="en-GB"/>
        </w:rPr>
        <w:t xml:space="preserve"> </w:t>
      </w:r>
      <w:r>
        <w:rPr>
          <w:rFonts w:eastAsia="Arial"/>
          <w:color w:val="000000" w:themeColor="text1"/>
          <w:sz w:val="24"/>
          <w:szCs w:val="24"/>
          <w:lang w:val="en-GB"/>
        </w:rPr>
        <w:t xml:space="preserve">(Articles 3.4.1 and 4.2.2), </w:t>
      </w:r>
      <w:r>
        <w:rPr>
          <w:color w:val="000000" w:themeColor="text1"/>
          <w:sz w:val="24"/>
          <w:szCs w:val="24"/>
          <w:lang w:val="en-GB"/>
        </w:rPr>
        <w:t>the following cost limits are provided for procurement:</w:t>
      </w:r>
    </w:p>
    <w:p w14:paraId="26E33584" w14:textId="77777777" w:rsidR="000A38BD" w:rsidRDefault="002B28E1">
      <w:pPr>
        <w:spacing w:after="240"/>
        <w:jc w:val="both"/>
        <w:rPr>
          <w:b/>
          <w:bCs/>
          <w:color w:val="000000" w:themeColor="text1"/>
          <w:sz w:val="24"/>
          <w:szCs w:val="24"/>
          <w:lang w:val="en-GB"/>
        </w:rPr>
      </w:pPr>
      <w:r>
        <w:rPr>
          <w:b/>
          <w:bCs/>
          <w:color w:val="000000" w:themeColor="text1"/>
          <w:sz w:val="24"/>
          <w:szCs w:val="24"/>
          <w:lang w:val="en-GB"/>
        </w:rPr>
        <w:t>Table 1. Thresholds</w:t>
      </w:r>
      <w:r>
        <w:rPr>
          <w:rFonts w:eastAsia="Arial"/>
          <w:b/>
          <w:bCs/>
          <w:color w:val="000000" w:themeColor="text1"/>
          <w:sz w:val="24"/>
          <w:szCs w:val="24"/>
          <w:lang w:val="en-GB"/>
        </w:rPr>
        <w:t xml:space="preserve"> according to the EIB's </w:t>
      </w:r>
      <w:proofErr w:type="spellStart"/>
      <w:r>
        <w:rPr>
          <w:b/>
          <w:bCs/>
          <w:color w:val="000000" w:themeColor="text1"/>
          <w:sz w:val="24"/>
          <w:szCs w:val="24"/>
          <w:lang w:val="en-GB"/>
        </w:rPr>
        <w:t>GtP</w:t>
      </w:r>
      <w:proofErr w:type="spellEnd"/>
      <w:r>
        <w:rPr>
          <w:b/>
          <w:bCs/>
          <w:color w:val="000000" w:themeColor="text1"/>
          <w:sz w:val="24"/>
          <w:szCs w:val="24"/>
          <w:lang w:val="en-GB"/>
        </w:rPr>
        <w:t>.</w:t>
      </w:r>
    </w:p>
    <w:tbl>
      <w:tblPr>
        <w:tblStyle w:val="aff2"/>
        <w:tblW w:w="9351" w:type="dxa"/>
        <w:tblLayout w:type="fixed"/>
        <w:tblLook w:val="04A0" w:firstRow="1" w:lastRow="0" w:firstColumn="1" w:lastColumn="0" w:noHBand="0" w:noVBand="1"/>
      </w:tblPr>
      <w:tblGrid>
        <w:gridCol w:w="3114"/>
        <w:gridCol w:w="1701"/>
        <w:gridCol w:w="1843"/>
        <w:gridCol w:w="2693"/>
      </w:tblGrid>
      <w:tr w:rsidR="000A38BD" w14:paraId="411C163A" w14:textId="77777777">
        <w:tc>
          <w:tcPr>
            <w:tcW w:w="3114" w:type="dxa"/>
            <w:shd w:val="clear" w:color="auto" w:fill="D9D9D9" w:themeFill="background1" w:themeFillShade="D9"/>
            <w:vAlign w:val="center"/>
          </w:tcPr>
          <w:p w14:paraId="7588CF75" w14:textId="77777777" w:rsidR="000A38BD" w:rsidRDefault="002B28E1">
            <w:pPr>
              <w:spacing w:after="120"/>
              <w:jc w:val="center"/>
              <w:rPr>
                <w:b/>
                <w:bCs/>
                <w:color w:val="000000" w:themeColor="text1"/>
                <w:sz w:val="22"/>
                <w:szCs w:val="22"/>
                <w:lang w:val="en-GB"/>
              </w:rPr>
            </w:pPr>
            <w:r>
              <w:rPr>
                <w:b/>
                <w:bCs/>
                <w:color w:val="000000" w:themeColor="text1"/>
                <w:sz w:val="22"/>
                <w:szCs w:val="22"/>
                <w:lang w:val="en-GB"/>
              </w:rPr>
              <w:t>Type of contract</w:t>
            </w:r>
          </w:p>
        </w:tc>
        <w:tc>
          <w:tcPr>
            <w:tcW w:w="1701" w:type="dxa"/>
            <w:shd w:val="clear" w:color="auto" w:fill="D9D9D9" w:themeFill="background1" w:themeFillShade="D9"/>
            <w:vAlign w:val="center"/>
          </w:tcPr>
          <w:p w14:paraId="1C8BB8C9" w14:textId="77777777" w:rsidR="000A38BD" w:rsidRDefault="002B28E1">
            <w:pPr>
              <w:spacing w:after="120"/>
              <w:jc w:val="center"/>
              <w:rPr>
                <w:b/>
                <w:bCs/>
                <w:color w:val="000000" w:themeColor="text1"/>
                <w:sz w:val="22"/>
                <w:szCs w:val="22"/>
                <w:lang w:val="en-GB"/>
              </w:rPr>
            </w:pPr>
            <w:r>
              <w:rPr>
                <w:b/>
                <w:bCs/>
                <w:color w:val="000000" w:themeColor="text1"/>
                <w:sz w:val="24"/>
                <w:szCs w:val="24"/>
                <w:lang w:val="en-GB"/>
              </w:rPr>
              <w:t>Thresholds</w:t>
            </w:r>
            <w:r>
              <w:rPr>
                <w:b/>
                <w:bCs/>
                <w:color w:val="000000" w:themeColor="text1"/>
                <w:sz w:val="22"/>
                <w:szCs w:val="22"/>
                <w:lang w:val="en-GB"/>
              </w:rPr>
              <w:t xml:space="preserve"> Euro*</w:t>
            </w:r>
          </w:p>
        </w:tc>
        <w:tc>
          <w:tcPr>
            <w:tcW w:w="1843" w:type="dxa"/>
            <w:shd w:val="clear" w:color="auto" w:fill="D9D9D9" w:themeFill="background1" w:themeFillShade="D9"/>
            <w:vAlign w:val="center"/>
          </w:tcPr>
          <w:p w14:paraId="373CC578" w14:textId="77777777" w:rsidR="000A38BD" w:rsidRDefault="002B28E1">
            <w:pPr>
              <w:spacing w:after="120"/>
              <w:jc w:val="center"/>
              <w:rPr>
                <w:b/>
                <w:bCs/>
                <w:color w:val="000000" w:themeColor="text1"/>
                <w:sz w:val="22"/>
                <w:szCs w:val="22"/>
                <w:lang w:val="en-GB"/>
              </w:rPr>
            </w:pPr>
            <w:r>
              <w:rPr>
                <w:b/>
                <w:bCs/>
                <w:color w:val="000000" w:themeColor="text1"/>
                <w:sz w:val="22"/>
                <w:szCs w:val="22"/>
                <w:lang w:val="en-GB"/>
              </w:rPr>
              <w:t>Less than the value limit</w:t>
            </w:r>
          </w:p>
        </w:tc>
        <w:tc>
          <w:tcPr>
            <w:tcW w:w="2693" w:type="dxa"/>
            <w:shd w:val="clear" w:color="auto" w:fill="D9D9D9" w:themeFill="background1" w:themeFillShade="D9"/>
            <w:vAlign w:val="center"/>
          </w:tcPr>
          <w:p w14:paraId="31706D41" w14:textId="77777777" w:rsidR="000A38BD" w:rsidRDefault="002B28E1">
            <w:pPr>
              <w:spacing w:after="120"/>
              <w:jc w:val="center"/>
              <w:rPr>
                <w:b/>
                <w:bCs/>
                <w:color w:val="000000" w:themeColor="text1"/>
                <w:sz w:val="22"/>
                <w:szCs w:val="22"/>
                <w:lang w:val="en-GB"/>
              </w:rPr>
            </w:pPr>
            <w:r>
              <w:rPr>
                <w:b/>
                <w:bCs/>
                <w:color w:val="000000" w:themeColor="text1"/>
                <w:sz w:val="22"/>
                <w:szCs w:val="22"/>
                <w:lang w:val="en-GB"/>
              </w:rPr>
              <w:t>Equal to or greater than the value limit</w:t>
            </w:r>
          </w:p>
        </w:tc>
      </w:tr>
      <w:tr w:rsidR="000A38BD" w14:paraId="2D5BD0FB" w14:textId="77777777">
        <w:tc>
          <w:tcPr>
            <w:tcW w:w="3114" w:type="dxa"/>
            <w:vAlign w:val="center"/>
          </w:tcPr>
          <w:p w14:paraId="6D8D9113" w14:textId="77777777" w:rsidR="000A38BD" w:rsidRDefault="002B28E1">
            <w:pPr>
              <w:spacing w:after="120"/>
              <w:rPr>
                <w:b/>
                <w:color w:val="000000" w:themeColor="text1"/>
                <w:sz w:val="22"/>
                <w:szCs w:val="22"/>
                <w:lang w:val="en-GB"/>
              </w:rPr>
            </w:pPr>
            <w:r>
              <w:rPr>
                <w:b/>
                <w:color w:val="000000" w:themeColor="text1"/>
                <w:sz w:val="22"/>
                <w:szCs w:val="22"/>
                <w:lang w:val="en-GB"/>
              </w:rPr>
              <w:t>Construction works</w:t>
            </w:r>
          </w:p>
        </w:tc>
        <w:tc>
          <w:tcPr>
            <w:tcW w:w="1701" w:type="dxa"/>
            <w:vAlign w:val="center"/>
          </w:tcPr>
          <w:p w14:paraId="6B037638" w14:textId="77777777" w:rsidR="000A38BD" w:rsidRDefault="002B28E1">
            <w:pPr>
              <w:spacing w:after="120"/>
              <w:jc w:val="center"/>
              <w:rPr>
                <w:color w:val="000000" w:themeColor="text1"/>
                <w:sz w:val="22"/>
                <w:szCs w:val="22"/>
                <w:lang w:val="en-GB"/>
              </w:rPr>
            </w:pPr>
            <w:r>
              <w:rPr>
                <w:color w:val="000000" w:themeColor="text1"/>
                <w:sz w:val="22"/>
                <w:szCs w:val="22"/>
                <w:lang w:val="en-GB"/>
              </w:rPr>
              <w:t>5,000,000</w:t>
            </w:r>
          </w:p>
        </w:tc>
        <w:tc>
          <w:tcPr>
            <w:tcW w:w="1843" w:type="dxa"/>
            <w:vAlign w:val="center"/>
          </w:tcPr>
          <w:p w14:paraId="7EDB26F8" w14:textId="77777777" w:rsidR="000A38BD" w:rsidRDefault="002B28E1">
            <w:pPr>
              <w:spacing w:after="120"/>
              <w:rPr>
                <w:color w:val="000000" w:themeColor="text1"/>
                <w:sz w:val="22"/>
                <w:szCs w:val="22"/>
                <w:lang w:val="en-GB"/>
              </w:rPr>
            </w:pPr>
            <w:r>
              <w:rPr>
                <w:color w:val="000000" w:themeColor="text1"/>
                <w:sz w:val="22"/>
                <w:szCs w:val="22"/>
                <w:lang w:val="en-GB"/>
              </w:rPr>
              <w:t>National procurement procedures **</w:t>
            </w:r>
          </w:p>
        </w:tc>
        <w:tc>
          <w:tcPr>
            <w:tcW w:w="2693" w:type="dxa"/>
            <w:vAlign w:val="center"/>
          </w:tcPr>
          <w:p w14:paraId="3872F633" w14:textId="77777777" w:rsidR="000A38BD" w:rsidRDefault="002B28E1">
            <w:pPr>
              <w:spacing w:after="120"/>
              <w:rPr>
                <w:color w:val="000000" w:themeColor="text1"/>
                <w:sz w:val="22"/>
                <w:szCs w:val="22"/>
                <w:lang w:val="en-GB"/>
              </w:rPr>
            </w:pPr>
            <w:r>
              <w:rPr>
                <w:b/>
                <w:color w:val="000000" w:themeColor="text1"/>
                <w:sz w:val="22"/>
                <w:szCs w:val="22"/>
                <w:lang w:val="en-GB"/>
              </w:rPr>
              <w:t xml:space="preserve">International </w:t>
            </w:r>
            <w:r>
              <w:rPr>
                <w:color w:val="000000" w:themeColor="text1"/>
                <w:sz w:val="22"/>
                <w:szCs w:val="22"/>
                <w:lang w:val="en-GB"/>
              </w:rPr>
              <w:t>tender*** Open procedure</w:t>
            </w:r>
            <w:r>
              <w:rPr>
                <w:b/>
                <w:color w:val="000000" w:themeColor="text1"/>
                <w:sz w:val="22"/>
                <w:szCs w:val="22"/>
                <w:lang w:val="en-GB"/>
              </w:rPr>
              <w:t xml:space="preserve"> </w:t>
            </w:r>
            <w:r>
              <w:rPr>
                <w:color w:val="000000" w:themeColor="text1"/>
                <w:sz w:val="22"/>
                <w:szCs w:val="22"/>
                <w:lang w:val="en-GB"/>
              </w:rPr>
              <w:t>with publication in OJEU</w:t>
            </w:r>
          </w:p>
        </w:tc>
      </w:tr>
      <w:tr w:rsidR="000A38BD" w14:paraId="7A68463F" w14:textId="77777777">
        <w:tc>
          <w:tcPr>
            <w:tcW w:w="3114" w:type="dxa"/>
            <w:shd w:val="clear" w:color="auto" w:fill="auto"/>
            <w:vAlign w:val="center"/>
          </w:tcPr>
          <w:p w14:paraId="366CE77B" w14:textId="77777777" w:rsidR="000A38BD" w:rsidRDefault="002B28E1">
            <w:pPr>
              <w:spacing w:after="120"/>
              <w:rPr>
                <w:b/>
                <w:color w:val="000000" w:themeColor="text1"/>
                <w:sz w:val="22"/>
                <w:szCs w:val="22"/>
                <w:lang w:val="en-GB"/>
              </w:rPr>
            </w:pPr>
            <w:r>
              <w:rPr>
                <w:b/>
                <w:color w:val="000000" w:themeColor="text1"/>
                <w:sz w:val="22"/>
                <w:szCs w:val="22"/>
                <w:lang w:val="en-GB"/>
              </w:rPr>
              <w:t>Design services, author supervision, technical supervision and consulting engineer services</w:t>
            </w:r>
          </w:p>
        </w:tc>
        <w:tc>
          <w:tcPr>
            <w:tcW w:w="1701" w:type="dxa"/>
            <w:shd w:val="clear" w:color="auto" w:fill="auto"/>
            <w:vAlign w:val="center"/>
          </w:tcPr>
          <w:p w14:paraId="0AF9194D" w14:textId="77777777" w:rsidR="000A38BD" w:rsidRDefault="002B28E1">
            <w:pPr>
              <w:spacing w:after="120"/>
              <w:jc w:val="center"/>
              <w:rPr>
                <w:color w:val="000000" w:themeColor="text1"/>
                <w:sz w:val="22"/>
                <w:szCs w:val="22"/>
                <w:lang w:val="en-GB"/>
              </w:rPr>
            </w:pPr>
            <w:r>
              <w:rPr>
                <w:color w:val="000000" w:themeColor="text1"/>
                <w:sz w:val="22"/>
                <w:szCs w:val="22"/>
                <w:lang w:val="en-GB"/>
              </w:rPr>
              <w:t>200,000</w:t>
            </w:r>
          </w:p>
        </w:tc>
        <w:tc>
          <w:tcPr>
            <w:tcW w:w="1843" w:type="dxa"/>
            <w:shd w:val="clear" w:color="auto" w:fill="auto"/>
            <w:vAlign w:val="center"/>
          </w:tcPr>
          <w:p w14:paraId="114C5A9E" w14:textId="77777777" w:rsidR="000A38BD" w:rsidRDefault="002B28E1">
            <w:pPr>
              <w:spacing w:after="120"/>
              <w:rPr>
                <w:color w:val="000000" w:themeColor="text1"/>
                <w:sz w:val="22"/>
                <w:szCs w:val="22"/>
                <w:lang w:val="en-GB"/>
              </w:rPr>
            </w:pPr>
            <w:r>
              <w:rPr>
                <w:color w:val="000000" w:themeColor="text1"/>
                <w:sz w:val="22"/>
                <w:szCs w:val="22"/>
                <w:lang w:val="en-GB"/>
              </w:rPr>
              <w:t>National procurement procedures **</w:t>
            </w:r>
          </w:p>
        </w:tc>
        <w:tc>
          <w:tcPr>
            <w:tcW w:w="2693" w:type="dxa"/>
            <w:shd w:val="clear" w:color="auto" w:fill="auto"/>
            <w:vAlign w:val="center"/>
          </w:tcPr>
          <w:p w14:paraId="393D295A" w14:textId="77777777" w:rsidR="000A38BD" w:rsidRDefault="002B28E1">
            <w:pPr>
              <w:spacing w:after="120"/>
              <w:rPr>
                <w:color w:val="000000" w:themeColor="text1"/>
                <w:sz w:val="22"/>
                <w:szCs w:val="22"/>
                <w:lang w:val="en-GB"/>
              </w:rPr>
            </w:pPr>
            <w:r>
              <w:rPr>
                <w:b/>
                <w:color w:val="000000" w:themeColor="text1"/>
                <w:sz w:val="22"/>
                <w:szCs w:val="22"/>
                <w:lang w:val="en-GB"/>
              </w:rPr>
              <w:t xml:space="preserve">International tender* </w:t>
            </w:r>
            <w:r>
              <w:rPr>
                <w:color w:val="000000" w:themeColor="text1"/>
                <w:sz w:val="22"/>
                <w:szCs w:val="22"/>
                <w:lang w:val="en-GB"/>
              </w:rPr>
              <w:t>** Open or restricted procedure</w:t>
            </w:r>
            <w:r>
              <w:rPr>
                <w:b/>
                <w:color w:val="000000" w:themeColor="text1"/>
                <w:sz w:val="22"/>
                <w:szCs w:val="22"/>
                <w:lang w:val="en-GB"/>
              </w:rPr>
              <w:t xml:space="preserve"> </w:t>
            </w:r>
            <w:r>
              <w:rPr>
                <w:color w:val="000000" w:themeColor="text1"/>
                <w:sz w:val="22"/>
                <w:szCs w:val="22"/>
                <w:lang w:val="en-GB"/>
              </w:rPr>
              <w:t>with publication in OJEU</w:t>
            </w:r>
          </w:p>
        </w:tc>
      </w:tr>
    </w:tbl>
    <w:p w14:paraId="0D5BD5F4" w14:textId="77777777" w:rsidR="000A38BD" w:rsidRDefault="000A38BD">
      <w:pPr>
        <w:spacing w:after="120"/>
        <w:rPr>
          <w:color w:val="000000" w:themeColor="text1"/>
          <w:sz w:val="24"/>
          <w:szCs w:val="24"/>
          <w:lang w:val="en-GB"/>
        </w:rPr>
      </w:pPr>
    </w:p>
    <w:p w14:paraId="172B96E2" w14:textId="77777777" w:rsidR="000A38BD" w:rsidRDefault="002B28E1">
      <w:pPr>
        <w:spacing w:after="120"/>
        <w:jc w:val="both"/>
        <w:rPr>
          <w:rFonts w:eastAsia="Arial"/>
          <w:i/>
          <w:color w:val="000000" w:themeColor="text1"/>
          <w:sz w:val="24"/>
          <w:szCs w:val="24"/>
          <w:lang w:val="en-GB"/>
        </w:rPr>
      </w:pPr>
      <w:r>
        <w:rPr>
          <w:i/>
          <w:color w:val="000000" w:themeColor="text1"/>
          <w:sz w:val="24"/>
          <w:szCs w:val="24"/>
          <w:lang w:val="en-GB"/>
        </w:rPr>
        <w:t xml:space="preserve">* </w:t>
      </w:r>
      <w:bookmarkStart w:id="3" w:name="_Hlk95743829"/>
      <w:r>
        <w:rPr>
          <w:i/>
          <w:color w:val="000000" w:themeColor="text1"/>
          <w:sz w:val="24"/>
          <w:szCs w:val="24"/>
          <w:lang w:val="en-GB"/>
        </w:rPr>
        <w:t xml:space="preserve">All amounts are in accordance with </w:t>
      </w:r>
      <w:r>
        <w:rPr>
          <w:i/>
          <w:iCs/>
          <w:color w:val="000000" w:themeColor="text1"/>
          <w:sz w:val="24"/>
          <w:szCs w:val="24"/>
          <w:lang w:val="en-GB"/>
        </w:rPr>
        <w:t xml:space="preserve">the EIB </w:t>
      </w:r>
      <w:proofErr w:type="spellStart"/>
      <w:r>
        <w:rPr>
          <w:i/>
          <w:iCs/>
          <w:color w:val="000000" w:themeColor="text1"/>
          <w:sz w:val="24"/>
          <w:szCs w:val="24"/>
          <w:lang w:val="en-GB"/>
        </w:rPr>
        <w:t>GtP</w:t>
      </w:r>
      <w:proofErr w:type="spellEnd"/>
      <w:r>
        <w:rPr>
          <w:i/>
          <w:iCs/>
          <w:color w:val="000000" w:themeColor="text1"/>
          <w:sz w:val="24"/>
          <w:szCs w:val="24"/>
          <w:lang w:val="en-GB"/>
        </w:rPr>
        <w:t xml:space="preserve"> </w:t>
      </w:r>
      <w:r>
        <w:rPr>
          <w:i/>
          <w:color w:val="000000" w:themeColor="text1"/>
          <w:sz w:val="24"/>
          <w:szCs w:val="24"/>
          <w:lang w:val="en-GB"/>
        </w:rPr>
        <w:t>indicated without taking into account value added tax (VAT) or equivalent direct taxes</w:t>
      </w:r>
      <w:bookmarkEnd w:id="3"/>
      <w:r>
        <w:rPr>
          <w:i/>
          <w:color w:val="000000" w:themeColor="text1"/>
          <w:sz w:val="24"/>
          <w:szCs w:val="24"/>
          <w:lang w:val="en-GB"/>
        </w:rPr>
        <w:t xml:space="preserve">. </w:t>
      </w:r>
      <w:r>
        <w:rPr>
          <w:rFonts w:eastAsia="Arial"/>
          <w:i/>
          <w:color w:val="000000" w:themeColor="text1"/>
          <w:sz w:val="24"/>
          <w:szCs w:val="24"/>
          <w:lang w:val="en-GB"/>
        </w:rPr>
        <w:t xml:space="preserve">In December2023, </w:t>
      </w:r>
      <w:r>
        <w:rPr>
          <w:i/>
          <w:color w:val="000000" w:themeColor="text1"/>
          <w:sz w:val="24"/>
          <w:szCs w:val="24"/>
          <w:lang w:val="en-GB"/>
        </w:rPr>
        <w:t xml:space="preserve">the exchange rate is </w:t>
      </w:r>
      <w:r>
        <w:rPr>
          <w:i/>
          <w:color w:val="000000" w:themeColor="text1"/>
          <w:sz w:val="24"/>
          <w:szCs w:val="24"/>
          <w:shd w:val="clear" w:color="auto" w:fill="FFFFFF"/>
          <w:lang w:val="en-GB"/>
        </w:rPr>
        <w:t xml:space="preserve">39.93 </w:t>
      </w:r>
      <w:r>
        <w:rPr>
          <w:rFonts w:eastAsia="Arial"/>
          <w:i/>
          <w:color w:val="000000" w:themeColor="text1"/>
          <w:sz w:val="24"/>
          <w:szCs w:val="24"/>
          <w:lang w:val="en-GB"/>
        </w:rPr>
        <w:t xml:space="preserve">UAH for 1 EUR according to the rate of the European Central Bank. </w:t>
      </w:r>
      <w:hyperlink r:id="rId11">
        <w:r w:rsidR="000A38BD">
          <w:rPr>
            <w:rFonts w:eastAsia="Arial"/>
            <w:i/>
            <w:color w:val="000000" w:themeColor="text1"/>
            <w:sz w:val="24"/>
            <w:szCs w:val="24"/>
            <w:lang w:val="en-GB"/>
          </w:rPr>
          <w:t xml:space="preserve">( </w:t>
        </w:r>
      </w:hyperlink>
      <w:hyperlink r:id="rId12">
        <w:r w:rsidR="000A38BD">
          <w:rPr>
            <w:rFonts w:eastAsia="Arial"/>
            <w:i/>
            <w:color w:val="000000" w:themeColor="text1"/>
            <w:sz w:val="24"/>
            <w:szCs w:val="24"/>
            <w:u w:val="single" w:color="0000FF"/>
            <w:lang w:val="en-GB"/>
          </w:rPr>
          <w:t xml:space="preserve">http://ec.europa.eu/budget/graphs/inforeuro.html </w:t>
        </w:r>
      </w:hyperlink>
      <w:hyperlink r:id="rId13">
        <w:r w:rsidR="000A38BD">
          <w:rPr>
            <w:rFonts w:eastAsia="Arial"/>
            <w:i/>
            <w:color w:val="000000" w:themeColor="text1"/>
            <w:sz w:val="24"/>
            <w:szCs w:val="24"/>
            <w:lang w:val="en-GB"/>
          </w:rPr>
          <w:t>).</w:t>
        </w:r>
      </w:hyperlink>
    </w:p>
    <w:p w14:paraId="7E481A24" w14:textId="77777777" w:rsidR="000A38BD" w:rsidRDefault="002B28E1">
      <w:pPr>
        <w:spacing w:after="120"/>
        <w:jc w:val="both"/>
        <w:rPr>
          <w:i/>
          <w:color w:val="000000" w:themeColor="text1"/>
          <w:sz w:val="24"/>
          <w:szCs w:val="24"/>
          <w:lang w:val="en-GB"/>
        </w:rPr>
      </w:pPr>
      <w:r>
        <w:rPr>
          <w:i/>
          <w:color w:val="000000" w:themeColor="text1"/>
          <w:sz w:val="24"/>
          <w:szCs w:val="24"/>
          <w:lang w:val="en-GB"/>
        </w:rPr>
        <w:t xml:space="preserve">** </w:t>
      </w:r>
      <w:bookmarkStart w:id="4" w:name="_Hlk94256620"/>
      <w:r>
        <w:rPr>
          <w:i/>
          <w:color w:val="000000" w:themeColor="text1"/>
          <w:sz w:val="24"/>
          <w:szCs w:val="24"/>
          <w:lang w:val="en-GB"/>
        </w:rPr>
        <w:t xml:space="preserve">In accordance with the first part of Article 20 </w:t>
      </w:r>
      <w:r>
        <w:rPr>
          <w:i/>
          <w:iCs/>
          <w:color w:val="000000" w:themeColor="text1"/>
          <w:sz w:val="24"/>
          <w:szCs w:val="24"/>
          <w:lang w:val="en-GB"/>
        </w:rPr>
        <w:t>of the Law of Ukraine "On Public Procurement", as well as Item 10 of the Features, the main national procurement procedure is open bidding.</w:t>
      </w:r>
      <w:bookmarkEnd w:id="4"/>
    </w:p>
    <w:p w14:paraId="2F1FC034" w14:textId="77777777" w:rsidR="000A38BD" w:rsidRDefault="002B28E1">
      <w:pPr>
        <w:spacing w:after="120"/>
        <w:rPr>
          <w:i/>
          <w:color w:val="000000" w:themeColor="text1"/>
          <w:sz w:val="24"/>
          <w:szCs w:val="24"/>
          <w:lang w:val="en-GB"/>
        </w:rPr>
      </w:pPr>
      <w:r>
        <w:rPr>
          <w:i/>
          <w:color w:val="000000" w:themeColor="text1"/>
          <w:sz w:val="24"/>
          <w:szCs w:val="24"/>
          <w:lang w:val="en-GB"/>
        </w:rPr>
        <w:t>*** Or other international procurement procedures approved by the EIB</w:t>
      </w:r>
    </w:p>
    <w:p w14:paraId="701D5EBC"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For the procurement of works with an expected value </w:t>
      </w:r>
      <w:r>
        <w:rPr>
          <w:b/>
          <w:bCs/>
          <w:color w:val="000000" w:themeColor="text1"/>
          <w:sz w:val="24"/>
          <w:szCs w:val="24"/>
          <w:lang w:val="en-GB"/>
        </w:rPr>
        <w:t xml:space="preserve">above </w:t>
      </w:r>
      <w:r>
        <w:rPr>
          <w:color w:val="000000" w:themeColor="text1"/>
          <w:sz w:val="24"/>
          <w:szCs w:val="24"/>
          <w:lang w:val="en-GB"/>
        </w:rPr>
        <w:t xml:space="preserve">the equivalent of EUR 5 million (without VAT) and services with an expected value </w:t>
      </w:r>
      <w:r>
        <w:rPr>
          <w:b/>
          <w:bCs/>
          <w:color w:val="000000" w:themeColor="text1"/>
          <w:sz w:val="24"/>
          <w:szCs w:val="24"/>
          <w:lang w:val="en-GB"/>
        </w:rPr>
        <w:t xml:space="preserve">above </w:t>
      </w:r>
      <w:r>
        <w:rPr>
          <w:color w:val="000000" w:themeColor="text1"/>
          <w:sz w:val="24"/>
          <w:szCs w:val="24"/>
          <w:lang w:val="en-GB"/>
        </w:rPr>
        <w:t xml:space="preserve">the equivalent of EUR 200,000 (without VAT), the requirements of the EIB </w:t>
      </w:r>
      <w:proofErr w:type="spellStart"/>
      <w:r>
        <w:rPr>
          <w:bCs/>
          <w:color w:val="000000" w:themeColor="text1"/>
          <w:sz w:val="24"/>
          <w:szCs w:val="24"/>
          <w:lang w:val="en-GB"/>
        </w:rPr>
        <w:t>GtP</w:t>
      </w:r>
      <w:proofErr w:type="spellEnd"/>
      <w:r>
        <w:rPr>
          <w:bCs/>
          <w:color w:val="000000" w:themeColor="text1"/>
          <w:sz w:val="24"/>
          <w:szCs w:val="24"/>
          <w:lang w:val="en-GB"/>
        </w:rPr>
        <w:t xml:space="preserve"> are fully applied </w:t>
      </w:r>
      <w:r>
        <w:rPr>
          <w:color w:val="000000" w:themeColor="text1"/>
          <w:sz w:val="24"/>
          <w:szCs w:val="24"/>
          <w:lang w:val="en-GB"/>
        </w:rPr>
        <w:t xml:space="preserve">(in particular, clause 3.7) </w:t>
      </w:r>
      <w:r>
        <w:rPr>
          <w:rStyle w:val="af6"/>
          <w:rFonts w:eastAsia="Cambria"/>
          <w:color w:val="000000" w:themeColor="text1"/>
          <w:sz w:val="24"/>
          <w:szCs w:val="24"/>
          <w:lang w:val="en-GB"/>
        </w:rPr>
        <w:footnoteReference w:id="6"/>
      </w:r>
      <w:r>
        <w:rPr>
          <w:color w:val="000000" w:themeColor="text1"/>
          <w:sz w:val="24"/>
          <w:szCs w:val="24"/>
          <w:lang w:val="en-GB"/>
        </w:rPr>
        <w:t>.</w:t>
      </w:r>
    </w:p>
    <w:p w14:paraId="31C835F4"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For the procurement of works with an expected value of </w:t>
      </w:r>
      <w:r>
        <w:rPr>
          <w:b/>
          <w:bCs/>
          <w:color w:val="000000" w:themeColor="text1"/>
          <w:sz w:val="24"/>
          <w:szCs w:val="24"/>
          <w:lang w:val="en-GB"/>
        </w:rPr>
        <w:t xml:space="preserve">less than </w:t>
      </w:r>
      <w:r>
        <w:rPr>
          <w:color w:val="000000" w:themeColor="text1"/>
          <w:sz w:val="24"/>
          <w:szCs w:val="24"/>
          <w:lang w:val="en-GB"/>
        </w:rPr>
        <w:t xml:space="preserve">the equivalent of 5 million Euros (without VAT) and services with an expected value of </w:t>
      </w:r>
      <w:r>
        <w:rPr>
          <w:b/>
          <w:bCs/>
          <w:color w:val="000000" w:themeColor="text1"/>
          <w:sz w:val="24"/>
          <w:szCs w:val="24"/>
          <w:lang w:val="en-GB"/>
        </w:rPr>
        <w:t xml:space="preserve">less than </w:t>
      </w:r>
      <w:r>
        <w:rPr>
          <w:color w:val="000000" w:themeColor="text1"/>
          <w:sz w:val="24"/>
          <w:szCs w:val="24"/>
          <w:lang w:val="en-GB"/>
        </w:rPr>
        <w:t xml:space="preserve">the equivalent of 200 thousand euros (without VAT), national procedures are applied (taking into account the additional </w:t>
      </w:r>
      <w:r>
        <w:rPr>
          <w:color w:val="000000" w:themeColor="text1"/>
          <w:sz w:val="24"/>
          <w:szCs w:val="24"/>
          <w:lang w:val="en-GB"/>
        </w:rPr>
        <w:lastRenderedPageBreak/>
        <w:t xml:space="preserve">requirements of this Manual), provided that the national procurement procedures ensure cost-effectiveness, efficiency and transparency, and comply with the principles underlying the EIB </w:t>
      </w:r>
      <w:proofErr w:type="spellStart"/>
      <w:r>
        <w:rPr>
          <w:color w:val="000000" w:themeColor="text1"/>
          <w:sz w:val="24"/>
          <w:szCs w:val="24"/>
          <w:lang w:val="en-GB"/>
        </w:rPr>
        <w:t>GtP</w:t>
      </w:r>
      <w:proofErr w:type="spellEnd"/>
      <w:r>
        <w:rPr>
          <w:color w:val="000000" w:themeColor="text1"/>
          <w:sz w:val="24"/>
          <w:szCs w:val="24"/>
          <w:lang w:val="en-GB"/>
        </w:rPr>
        <w:t>.</w:t>
      </w:r>
    </w:p>
    <w:p w14:paraId="68CA9B98"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In accordance with the Law and the Specifics (applicable only during the period of martial law </w:t>
      </w:r>
      <w:r>
        <w:rPr>
          <w:rFonts w:eastAsiaTheme="minorEastAsia"/>
          <w:color w:val="000000" w:themeColor="text1"/>
          <w:sz w:val="24"/>
          <w:szCs w:val="24"/>
          <w:lang w:val="en-GB"/>
        </w:rPr>
        <w:t>and 90 days after its termination (termination)),</w:t>
      </w:r>
      <w:r>
        <w:rPr>
          <w:color w:val="000000" w:themeColor="text1"/>
          <w:sz w:val="24"/>
          <w:szCs w:val="24"/>
          <w:lang w:val="en-GB"/>
        </w:rPr>
        <w:t xml:space="preserve"> the following value limits apply to procurement under this Manual.</w:t>
      </w:r>
    </w:p>
    <w:p w14:paraId="3FBFFAC6" w14:textId="77777777" w:rsidR="000A38BD" w:rsidRDefault="002B28E1">
      <w:pPr>
        <w:spacing w:after="120"/>
        <w:jc w:val="both"/>
        <w:rPr>
          <w:b/>
          <w:bCs/>
          <w:color w:val="000000" w:themeColor="text1"/>
          <w:sz w:val="24"/>
          <w:szCs w:val="24"/>
          <w:lang w:val="en-GB"/>
        </w:rPr>
      </w:pPr>
      <w:r>
        <w:rPr>
          <w:b/>
          <w:bCs/>
          <w:color w:val="000000" w:themeColor="text1"/>
          <w:sz w:val="24"/>
          <w:szCs w:val="24"/>
          <w:lang w:val="en-GB"/>
        </w:rPr>
        <w:t xml:space="preserve">Table 2. Thresholds for national procurement </w:t>
      </w:r>
    </w:p>
    <w:tbl>
      <w:tblPr>
        <w:tblStyle w:val="aff2"/>
        <w:tblW w:w="9351" w:type="dxa"/>
        <w:tblLook w:val="04A0" w:firstRow="1" w:lastRow="0" w:firstColumn="1" w:lastColumn="0" w:noHBand="0" w:noVBand="1"/>
      </w:tblPr>
      <w:tblGrid>
        <w:gridCol w:w="2460"/>
        <w:gridCol w:w="1635"/>
        <w:gridCol w:w="2427"/>
        <w:gridCol w:w="2829"/>
      </w:tblGrid>
      <w:tr w:rsidR="000A38BD" w14:paraId="40A996AA" w14:textId="77777777">
        <w:trPr>
          <w:tblHeader/>
        </w:trPr>
        <w:tc>
          <w:tcPr>
            <w:tcW w:w="2460" w:type="dxa"/>
            <w:shd w:val="clear" w:color="auto" w:fill="D9D9D9" w:themeFill="background1" w:themeFillShade="D9"/>
            <w:vAlign w:val="center"/>
          </w:tcPr>
          <w:p w14:paraId="43044EA1" w14:textId="77777777" w:rsidR="000A38BD" w:rsidRDefault="002B28E1">
            <w:pPr>
              <w:spacing w:after="120"/>
              <w:jc w:val="center"/>
              <w:rPr>
                <w:b/>
                <w:bCs/>
                <w:color w:val="000000" w:themeColor="text1"/>
                <w:sz w:val="22"/>
                <w:szCs w:val="22"/>
                <w:lang w:val="en-GB"/>
              </w:rPr>
            </w:pPr>
            <w:r>
              <w:rPr>
                <w:b/>
                <w:bCs/>
                <w:color w:val="000000" w:themeColor="text1"/>
                <w:sz w:val="22"/>
                <w:szCs w:val="22"/>
                <w:lang w:val="en-GB"/>
              </w:rPr>
              <w:t>Type of Agreement</w:t>
            </w:r>
          </w:p>
        </w:tc>
        <w:tc>
          <w:tcPr>
            <w:tcW w:w="1635" w:type="dxa"/>
            <w:shd w:val="clear" w:color="auto" w:fill="D9D9D9" w:themeFill="background1" w:themeFillShade="D9"/>
            <w:vAlign w:val="center"/>
          </w:tcPr>
          <w:p w14:paraId="17494205" w14:textId="77777777" w:rsidR="000A38BD" w:rsidRDefault="002B28E1">
            <w:pPr>
              <w:spacing w:after="120"/>
              <w:jc w:val="center"/>
              <w:rPr>
                <w:b/>
                <w:bCs/>
                <w:color w:val="000000" w:themeColor="text1"/>
                <w:sz w:val="22"/>
                <w:szCs w:val="22"/>
                <w:lang w:val="en-GB"/>
              </w:rPr>
            </w:pPr>
            <w:r>
              <w:rPr>
                <w:b/>
                <w:bCs/>
                <w:color w:val="000000" w:themeColor="text1"/>
                <w:sz w:val="24"/>
                <w:szCs w:val="24"/>
                <w:lang w:val="en-GB"/>
              </w:rPr>
              <w:t>Thresholds</w:t>
            </w:r>
            <w:r>
              <w:rPr>
                <w:b/>
                <w:bCs/>
                <w:color w:val="000000" w:themeColor="text1"/>
                <w:sz w:val="22"/>
                <w:szCs w:val="22"/>
                <w:lang w:val="en-GB"/>
              </w:rPr>
              <w:t xml:space="preserve"> in hryvnia **</w:t>
            </w:r>
          </w:p>
        </w:tc>
        <w:tc>
          <w:tcPr>
            <w:tcW w:w="2427" w:type="dxa"/>
            <w:shd w:val="clear" w:color="auto" w:fill="D9D9D9" w:themeFill="background1" w:themeFillShade="D9"/>
            <w:vAlign w:val="center"/>
          </w:tcPr>
          <w:p w14:paraId="707670E3" w14:textId="77777777" w:rsidR="000A38BD" w:rsidRDefault="002B28E1">
            <w:pPr>
              <w:spacing w:after="120"/>
              <w:jc w:val="center"/>
              <w:rPr>
                <w:b/>
                <w:bCs/>
                <w:color w:val="000000" w:themeColor="text1"/>
                <w:sz w:val="22"/>
                <w:szCs w:val="22"/>
                <w:lang w:val="en-GB"/>
              </w:rPr>
            </w:pPr>
            <w:r>
              <w:rPr>
                <w:b/>
                <w:bCs/>
                <w:color w:val="000000" w:themeColor="text1"/>
                <w:sz w:val="22"/>
                <w:szCs w:val="22"/>
                <w:lang w:val="en-GB"/>
              </w:rPr>
              <w:t>Less than the value limit</w:t>
            </w:r>
          </w:p>
        </w:tc>
        <w:tc>
          <w:tcPr>
            <w:tcW w:w="2829" w:type="dxa"/>
            <w:shd w:val="clear" w:color="auto" w:fill="D9D9D9" w:themeFill="background1" w:themeFillShade="D9"/>
            <w:vAlign w:val="center"/>
          </w:tcPr>
          <w:p w14:paraId="0AD5A1B7" w14:textId="77777777" w:rsidR="000A38BD" w:rsidRDefault="002B28E1">
            <w:pPr>
              <w:spacing w:after="120"/>
              <w:jc w:val="center"/>
              <w:rPr>
                <w:b/>
                <w:bCs/>
                <w:color w:val="000000" w:themeColor="text1"/>
                <w:sz w:val="22"/>
                <w:szCs w:val="22"/>
                <w:lang w:val="en-GB"/>
              </w:rPr>
            </w:pPr>
            <w:r>
              <w:rPr>
                <w:b/>
                <w:bCs/>
                <w:color w:val="000000" w:themeColor="text1"/>
                <w:sz w:val="22"/>
                <w:szCs w:val="22"/>
                <w:lang w:val="en-GB"/>
              </w:rPr>
              <w:t>Equal to or greater than the value limit</w:t>
            </w:r>
          </w:p>
        </w:tc>
      </w:tr>
      <w:tr w:rsidR="000A38BD" w14:paraId="6B9E3BAD" w14:textId="77777777">
        <w:tc>
          <w:tcPr>
            <w:tcW w:w="2460" w:type="dxa"/>
            <w:vAlign w:val="center"/>
          </w:tcPr>
          <w:p w14:paraId="4505BF8A" w14:textId="77777777" w:rsidR="000A38BD" w:rsidRDefault="002B28E1">
            <w:pPr>
              <w:spacing w:after="120"/>
              <w:rPr>
                <w:b/>
                <w:color w:val="000000" w:themeColor="text1"/>
                <w:sz w:val="22"/>
                <w:szCs w:val="22"/>
                <w:lang w:val="en-GB"/>
              </w:rPr>
            </w:pPr>
            <w:r>
              <w:rPr>
                <w:b/>
                <w:color w:val="000000" w:themeColor="text1"/>
                <w:sz w:val="22"/>
                <w:szCs w:val="22"/>
                <w:lang w:val="en-GB"/>
              </w:rPr>
              <w:t>Works (including design *)</w:t>
            </w:r>
          </w:p>
        </w:tc>
        <w:tc>
          <w:tcPr>
            <w:tcW w:w="1635" w:type="dxa"/>
            <w:vAlign w:val="center"/>
          </w:tcPr>
          <w:p w14:paraId="0891EB6D" w14:textId="77777777" w:rsidR="000A38BD" w:rsidRDefault="002B28E1">
            <w:pPr>
              <w:spacing w:after="120"/>
              <w:jc w:val="center"/>
              <w:rPr>
                <w:color w:val="000000" w:themeColor="text1"/>
                <w:sz w:val="22"/>
                <w:szCs w:val="22"/>
                <w:lang w:val="en-GB"/>
              </w:rPr>
            </w:pPr>
            <w:r>
              <w:rPr>
                <w:color w:val="000000" w:themeColor="text1"/>
                <w:sz w:val="22"/>
                <w:szCs w:val="22"/>
                <w:lang w:val="en-GB"/>
              </w:rPr>
              <w:t>1,500,000</w:t>
            </w:r>
          </w:p>
        </w:tc>
        <w:tc>
          <w:tcPr>
            <w:tcW w:w="2427" w:type="dxa"/>
            <w:vAlign w:val="center"/>
          </w:tcPr>
          <w:p w14:paraId="6101635A" w14:textId="77777777" w:rsidR="000A38BD" w:rsidRDefault="002B28E1">
            <w:pPr>
              <w:spacing w:after="120"/>
              <w:rPr>
                <w:color w:val="000000" w:themeColor="text1"/>
                <w:sz w:val="22"/>
                <w:szCs w:val="22"/>
                <w:lang w:val="en-GB"/>
              </w:rPr>
            </w:pPr>
            <w:r>
              <w:rPr>
                <w:rFonts w:eastAsia="Arial"/>
                <w:color w:val="000000" w:themeColor="text1"/>
                <w:sz w:val="22"/>
                <w:szCs w:val="22"/>
                <w:lang w:val="en-GB"/>
              </w:rPr>
              <w:t>Simplified procurement is a special abbreviated open tender</w:t>
            </w:r>
          </w:p>
        </w:tc>
        <w:tc>
          <w:tcPr>
            <w:tcW w:w="2829" w:type="dxa"/>
            <w:vAlign w:val="center"/>
          </w:tcPr>
          <w:p w14:paraId="0D4D5ABA" w14:textId="77777777" w:rsidR="000A38BD" w:rsidRDefault="002B28E1">
            <w:pPr>
              <w:spacing w:after="120"/>
              <w:rPr>
                <w:color w:val="000000" w:themeColor="text1"/>
                <w:sz w:val="22"/>
                <w:szCs w:val="22"/>
                <w:lang w:val="en-GB"/>
              </w:rPr>
            </w:pPr>
            <w:r>
              <w:rPr>
                <w:color w:val="000000" w:themeColor="text1"/>
                <w:sz w:val="22"/>
                <w:szCs w:val="22"/>
                <w:lang w:val="en-GB"/>
              </w:rPr>
              <w:t>National open tender procedure***</w:t>
            </w:r>
          </w:p>
        </w:tc>
      </w:tr>
      <w:tr w:rsidR="000A38BD" w14:paraId="231F6A5A" w14:textId="77777777">
        <w:tc>
          <w:tcPr>
            <w:tcW w:w="2460" w:type="dxa"/>
            <w:vAlign w:val="center"/>
          </w:tcPr>
          <w:p w14:paraId="30645F33" w14:textId="77777777" w:rsidR="000A38BD" w:rsidRDefault="002B28E1">
            <w:pPr>
              <w:spacing w:after="120"/>
              <w:rPr>
                <w:b/>
                <w:color w:val="000000" w:themeColor="text1"/>
                <w:sz w:val="22"/>
                <w:szCs w:val="22"/>
                <w:lang w:val="en-GB"/>
              </w:rPr>
            </w:pPr>
            <w:r>
              <w:rPr>
                <w:b/>
                <w:color w:val="000000" w:themeColor="text1"/>
                <w:sz w:val="22"/>
                <w:szCs w:val="22"/>
                <w:lang w:val="en-GB"/>
              </w:rPr>
              <w:t>Technical supervision services and consulting engineer services****</w:t>
            </w:r>
          </w:p>
          <w:p w14:paraId="15A4EB0A" w14:textId="77777777" w:rsidR="000A38BD" w:rsidRDefault="002B28E1">
            <w:pPr>
              <w:spacing w:after="120"/>
              <w:rPr>
                <w:b/>
                <w:color w:val="000000" w:themeColor="text1"/>
                <w:sz w:val="22"/>
                <w:szCs w:val="22"/>
                <w:lang w:val="en-GB"/>
              </w:rPr>
            </w:pPr>
            <w:proofErr w:type="gramStart"/>
            <w:r>
              <w:rPr>
                <w:bCs/>
                <w:color w:val="000000" w:themeColor="text1"/>
                <w:sz w:val="22"/>
                <w:szCs w:val="22"/>
                <w:lang w:val="en-GB"/>
              </w:rPr>
              <w:t xml:space="preserve">( </w:t>
            </w:r>
            <w:r>
              <w:rPr>
                <w:bCs/>
                <w:i/>
                <w:iCs/>
                <w:color w:val="000000" w:themeColor="text1"/>
                <w:sz w:val="22"/>
                <w:szCs w:val="22"/>
                <w:lang w:val="en-GB"/>
              </w:rPr>
              <w:t>if</w:t>
            </w:r>
            <w:proofErr w:type="gramEnd"/>
            <w:r>
              <w:rPr>
                <w:bCs/>
                <w:i/>
                <w:iCs/>
                <w:color w:val="000000" w:themeColor="text1"/>
                <w:sz w:val="22"/>
                <w:szCs w:val="22"/>
                <w:lang w:val="en-GB"/>
              </w:rPr>
              <w:t xml:space="preserve"> they are included in the estimated cost of the relevant works)</w:t>
            </w:r>
          </w:p>
        </w:tc>
        <w:tc>
          <w:tcPr>
            <w:tcW w:w="1635" w:type="dxa"/>
            <w:vAlign w:val="center"/>
          </w:tcPr>
          <w:p w14:paraId="72D9AB5B" w14:textId="77777777" w:rsidR="000A38BD" w:rsidRDefault="002B28E1">
            <w:pPr>
              <w:spacing w:after="120"/>
              <w:jc w:val="center"/>
              <w:rPr>
                <w:color w:val="000000" w:themeColor="text1"/>
                <w:sz w:val="22"/>
                <w:szCs w:val="22"/>
                <w:lang w:val="en-GB"/>
              </w:rPr>
            </w:pPr>
            <w:r>
              <w:rPr>
                <w:color w:val="000000" w:themeColor="text1"/>
                <w:sz w:val="22"/>
                <w:szCs w:val="22"/>
                <w:lang w:val="en-GB"/>
              </w:rPr>
              <w:t>1,500,000</w:t>
            </w:r>
          </w:p>
        </w:tc>
        <w:tc>
          <w:tcPr>
            <w:tcW w:w="2427" w:type="dxa"/>
            <w:vAlign w:val="center"/>
          </w:tcPr>
          <w:p w14:paraId="238FC243" w14:textId="5CE05E94" w:rsidR="000A38BD" w:rsidRDefault="002B28E1">
            <w:pPr>
              <w:spacing w:after="120"/>
              <w:rPr>
                <w:rFonts w:eastAsia="Arial"/>
                <w:color w:val="000000" w:themeColor="text1"/>
                <w:sz w:val="22"/>
                <w:szCs w:val="22"/>
                <w:lang w:val="en-GB"/>
              </w:rPr>
            </w:pPr>
            <w:r>
              <w:rPr>
                <w:color w:val="000000" w:themeColor="text1"/>
                <w:sz w:val="22"/>
                <w:szCs w:val="22"/>
                <w:lang w:val="en-GB"/>
              </w:rPr>
              <w:t>National open tender procedure</w:t>
            </w:r>
            <w:r>
              <w:rPr>
                <w:color w:val="000000" w:themeColor="text1"/>
                <w:sz w:val="22"/>
                <w:szCs w:val="22"/>
                <w:lang w:val="en-US"/>
              </w:rPr>
              <w:t xml:space="preserve"> or </w:t>
            </w:r>
            <w:r>
              <w:rPr>
                <w:rFonts w:eastAsia="Arial"/>
                <w:color w:val="000000" w:themeColor="text1"/>
                <w:sz w:val="22"/>
                <w:szCs w:val="22"/>
                <w:lang w:val="en-US"/>
              </w:rPr>
              <w:t>s</w:t>
            </w:r>
            <w:proofErr w:type="spellStart"/>
            <w:r>
              <w:rPr>
                <w:rFonts w:eastAsia="Arial"/>
                <w:color w:val="000000" w:themeColor="text1"/>
                <w:sz w:val="22"/>
                <w:szCs w:val="22"/>
                <w:lang w:val="en-GB"/>
              </w:rPr>
              <w:t>implified</w:t>
            </w:r>
            <w:proofErr w:type="spellEnd"/>
            <w:r>
              <w:rPr>
                <w:rFonts w:eastAsia="Arial"/>
                <w:color w:val="000000" w:themeColor="text1"/>
                <w:sz w:val="22"/>
                <w:szCs w:val="22"/>
                <w:lang w:val="en-GB"/>
              </w:rPr>
              <w:t xml:space="preserve"> procurement </w:t>
            </w:r>
            <w:r>
              <w:rPr>
                <w:rFonts w:eastAsia="Arial"/>
                <w:color w:val="000000" w:themeColor="text1"/>
                <w:sz w:val="22"/>
                <w:szCs w:val="22"/>
                <w:lang w:val="en-US"/>
              </w:rPr>
              <w:t>a</w:t>
            </w:r>
            <w:proofErr w:type="spellStart"/>
            <w:r>
              <w:rPr>
                <w:rFonts w:eastAsia="Arial"/>
                <w:color w:val="000000" w:themeColor="text1"/>
                <w:sz w:val="22"/>
                <w:szCs w:val="22"/>
                <w:lang w:val="en-GB"/>
              </w:rPr>
              <w:t>s</w:t>
            </w:r>
            <w:proofErr w:type="spellEnd"/>
            <w:r>
              <w:rPr>
                <w:rFonts w:eastAsia="Arial"/>
                <w:color w:val="000000" w:themeColor="text1"/>
                <w:sz w:val="22"/>
                <w:szCs w:val="22"/>
                <w:lang w:val="en-GB"/>
              </w:rPr>
              <w:t xml:space="preserve"> a special abbreviated open tender or direct award with mandatory reporting in PROZORRO</w:t>
            </w:r>
          </w:p>
        </w:tc>
        <w:tc>
          <w:tcPr>
            <w:tcW w:w="2829" w:type="dxa"/>
            <w:vAlign w:val="center"/>
          </w:tcPr>
          <w:p w14:paraId="5D1C5616" w14:textId="77777777" w:rsidR="000A38BD" w:rsidRDefault="002B28E1">
            <w:pPr>
              <w:spacing w:after="120"/>
              <w:rPr>
                <w:color w:val="000000" w:themeColor="text1"/>
                <w:sz w:val="22"/>
                <w:szCs w:val="22"/>
                <w:lang w:val="en-GB"/>
              </w:rPr>
            </w:pPr>
            <w:r>
              <w:rPr>
                <w:color w:val="000000" w:themeColor="text1"/>
                <w:sz w:val="22"/>
                <w:szCs w:val="22"/>
                <w:lang w:val="en-GB"/>
              </w:rPr>
              <w:t>National open tender procedure***</w:t>
            </w:r>
          </w:p>
        </w:tc>
      </w:tr>
      <w:tr w:rsidR="000A38BD" w14:paraId="79428A34" w14:textId="77777777">
        <w:tc>
          <w:tcPr>
            <w:tcW w:w="2460" w:type="dxa"/>
            <w:shd w:val="clear" w:color="auto" w:fill="auto"/>
            <w:vAlign w:val="center"/>
          </w:tcPr>
          <w:p w14:paraId="073FC8CE" w14:textId="77777777" w:rsidR="000A38BD" w:rsidRDefault="002B28E1">
            <w:pPr>
              <w:spacing w:after="120"/>
              <w:rPr>
                <w:b/>
                <w:color w:val="000000" w:themeColor="text1"/>
                <w:sz w:val="22"/>
                <w:szCs w:val="22"/>
                <w:lang w:val="en-GB"/>
              </w:rPr>
            </w:pPr>
            <w:r>
              <w:rPr>
                <w:rFonts w:eastAsia="Arial"/>
                <w:b/>
                <w:color w:val="000000" w:themeColor="text1"/>
                <w:sz w:val="22"/>
                <w:szCs w:val="22"/>
                <w:lang w:val="en-GB"/>
              </w:rPr>
              <w:t xml:space="preserve">Additional similar works and additional similar services </w:t>
            </w:r>
            <w:r>
              <w:rPr>
                <w:b/>
                <w:color w:val="000000" w:themeColor="text1"/>
                <w:sz w:val="22"/>
                <w:szCs w:val="22"/>
                <w:lang w:val="en-GB"/>
              </w:rPr>
              <w:t>of technical supervision and consulting engineer services, as well as copyright supervision services</w:t>
            </w:r>
          </w:p>
        </w:tc>
        <w:tc>
          <w:tcPr>
            <w:tcW w:w="1635" w:type="dxa"/>
            <w:shd w:val="clear" w:color="auto" w:fill="auto"/>
            <w:vAlign w:val="center"/>
          </w:tcPr>
          <w:p w14:paraId="35072C9A" w14:textId="77777777" w:rsidR="000A38BD" w:rsidRDefault="002B28E1">
            <w:pPr>
              <w:spacing w:after="120"/>
              <w:jc w:val="center"/>
              <w:rPr>
                <w:color w:val="000000" w:themeColor="text1"/>
                <w:sz w:val="22"/>
                <w:szCs w:val="22"/>
                <w:lang w:val="en-GB"/>
              </w:rPr>
            </w:pPr>
            <w:r>
              <w:rPr>
                <w:rFonts w:eastAsia="Arial"/>
                <w:color w:val="000000" w:themeColor="text1"/>
                <w:sz w:val="22"/>
                <w:szCs w:val="22"/>
                <w:lang w:val="en-GB"/>
              </w:rPr>
              <w:t>1,500,000</w:t>
            </w:r>
          </w:p>
        </w:tc>
        <w:tc>
          <w:tcPr>
            <w:tcW w:w="2427" w:type="dxa"/>
            <w:shd w:val="clear" w:color="auto" w:fill="auto"/>
            <w:vAlign w:val="center"/>
          </w:tcPr>
          <w:p w14:paraId="6F46D866" w14:textId="77777777" w:rsidR="000A38BD" w:rsidRDefault="002B28E1">
            <w:pPr>
              <w:spacing w:after="120"/>
              <w:rPr>
                <w:rFonts w:eastAsia="Arial"/>
                <w:color w:val="000000" w:themeColor="text1"/>
                <w:sz w:val="22"/>
                <w:szCs w:val="22"/>
                <w:lang w:val="en-GB"/>
              </w:rPr>
            </w:pPr>
            <w:r>
              <w:rPr>
                <w:rFonts w:eastAsia="Arial"/>
                <w:color w:val="000000" w:themeColor="text1"/>
                <w:sz w:val="22"/>
                <w:szCs w:val="22"/>
                <w:lang w:val="en-GB"/>
              </w:rPr>
              <w:t>Direct contract with reporting on such contract</w:t>
            </w:r>
          </w:p>
        </w:tc>
        <w:tc>
          <w:tcPr>
            <w:tcW w:w="2829" w:type="dxa"/>
            <w:shd w:val="clear" w:color="auto" w:fill="auto"/>
            <w:vAlign w:val="center"/>
          </w:tcPr>
          <w:p w14:paraId="0BE8B3B3" w14:textId="77777777" w:rsidR="000A38BD" w:rsidRDefault="002B28E1">
            <w:pPr>
              <w:spacing w:after="120"/>
              <w:rPr>
                <w:color w:val="000000" w:themeColor="text1"/>
                <w:sz w:val="22"/>
                <w:szCs w:val="22"/>
                <w:lang w:val="en-GB"/>
              </w:rPr>
            </w:pPr>
            <w:r>
              <w:rPr>
                <w:color w:val="000000" w:themeColor="text1"/>
                <w:sz w:val="22"/>
                <w:szCs w:val="22"/>
                <w:lang w:val="en-GB"/>
              </w:rPr>
              <w:t>National negotiation procedure</w:t>
            </w:r>
          </w:p>
        </w:tc>
      </w:tr>
    </w:tbl>
    <w:p w14:paraId="08BCE53B" w14:textId="77777777" w:rsidR="000A38BD" w:rsidRDefault="002B28E1">
      <w:pPr>
        <w:spacing w:before="240" w:after="120"/>
        <w:jc w:val="both"/>
        <w:rPr>
          <w:i/>
          <w:color w:val="000000" w:themeColor="text1"/>
          <w:sz w:val="24"/>
          <w:szCs w:val="24"/>
          <w:lang w:val="en-GB"/>
        </w:rPr>
      </w:pPr>
      <w:r>
        <w:rPr>
          <w:i/>
          <w:color w:val="000000" w:themeColor="text1"/>
          <w:sz w:val="24"/>
          <w:szCs w:val="24"/>
          <w:lang w:val="en-GB"/>
        </w:rPr>
        <w:t xml:space="preserve">* According to </w:t>
      </w:r>
      <w:r>
        <w:rPr>
          <w:i/>
          <w:iCs/>
          <w:color w:val="000000" w:themeColor="text1"/>
          <w:sz w:val="24"/>
          <w:szCs w:val="24"/>
          <w:shd w:val="clear" w:color="auto" w:fill="FFFFFF"/>
          <w:lang w:val="en-GB"/>
        </w:rPr>
        <w:t xml:space="preserve">paragraph 27 of the first part of Article 1 of the Law, " </w:t>
      </w:r>
      <w:r>
        <w:rPr>
          <w:color w:val="000000" w:themeColor="text1"/>
          <w:sz w:val="24"/>
          <w:szCs w:val="24"/>
          <w:shd w:val="clear" w:color="auto" w:fill="FFFFFF"/>
          <w:lang w:val="en-GB"/>
        </w:rPr>
        <w:t>development of project documentation" belongs to works in the interpretation of the Law.</w:t>
      </w:r>
    </w:p>
    <w:p w14:paraId="51B2B11E" w14:textId="77777777" w:rsidR="000A38BD" w:rsidRDefault="002B28E1">
      <w:pPr>
        <w:spacing w:after="120"/>
        <w:jc w:val="both"/>
        <w:rPr>
          <w:rFonts w:eastAsia="Arial"/>
          <w:i/>
          <w:color w:val="000000" w:themeColor="text1"/>
          <w:sz w:val="24"/>
          <w:szCs w:val="24"/>
          <w:lang w:val="en-GB"/>
        </w:rPr>
      </w:pPr>
      <w:r>
        <w:rPr>
          <w:i/>
          <w:color w:val="000000" w:themeColor="text1"/>
          <w:sz w:val="24"/>
          <w:szCs w:val="24"/>
          <w:lang w:val="en-GB"/>
        </w:rPr>
        <w:t xml:space="preserve">** </w:t>
      </w:r>
      <w:r>
        <w:rPr>
          <w:rFonts w:eastAsia="Arial"/>
          <w:i/>
          <w:color w:val="000000" w:themeColor="text1"/>
          <w:sz w:val="24"/>
          <w:szCs w:val="24"/>
          <w:lang w:val="en-GB"/>
        </w:rPr>
        <w:t xml:space="preserve">In December 2023, </w:t>
      </w:r>
      <w:r>
        <w:rPr>
          <w:i/>
          <w:color w:val="000000" w:themeColor="text1"/>
          <w:sz w:val="24"/>
          <w:szCs w:val="24"/>
          <w:lang w:val="en-GB"/>
        </w:rPr>
        <w:t xml:space="preserve">the exchange rate is </w:t>
      </w:r>
      <w:r>
        <w:rPr>
          <w:i/>
          <w:color w:val="000000" w:themeColor="text1"/>
          <w:sz w:val="24"/>
          <w:szCs w:val="24"/>
          <w:shd w:val="clear" w:color="auto" w:fill="FFFFFF"/>
          <w:lang w:val="en-GB"/>
        </w:rPr>
        <w:t xml:space="preserve">39.93 </w:t>
      </w:r>
      <w:r>
        <w:rPr>
          <w:rFonts w:eastAsia="Arial"/>
          <w:i/>
          <w:color w:val="000000" w:themeColor="text1"/>
          <w:sz w:val="24"/>
          <w:szCs w:val="24"/>
          <w:lang w:val="en-GB"/>
        </w:rPr>
        <w:t xml:space="preserve">UAH for 1 EUR according to the rate of the European Central Bank. </w:t>
      </w:r>
      <w:hyperlink r:id="rId14">
        <w:r w:rsidR="000A38BD">
          <w:rPr>
            <w:rFonts w:eastAsia="Arial"/>
            <w:i/>
            <w:color w:val="000000" w:themeColor="text1"/>
            <w:sz w:val="24"/>
            <w:szCs w:val="24"/>
            <w:lang w:val="en-GB"/>
          </w:rPr>
          <w:t xml:space="preserve">( </w:t>
        </w:r>
      </w:hyperlink>
      <w:hyperlink r:id="rId15">
        <w:r w:rsidR="000A38BD">
          <w:rPr>
            <w:rFonts w:eastAsia="Arial"/>
            <w:i/>
            <w:color w:val="000000" w:themeColor="text1"/>
            <w:sz w:val="24"/>
            <w:szCs w:val="24"/>
            <w:u w:val="single" w:color="0000FF"/>
            <w:lang w:val="en-GB"/>
          </w:rPr>
          <w:t xml:space="preserve">http://ec.europa.eu/budget/graphs/inforeuro.html </w:t>
        </w:r>
      </w:hyperlink>
      <w:hyperlink r:id="rId16">
        <w:r w:rsidR="000A38BD">
          <w:rPr>
            <w:rFonts w:eastAsia="Arial"/>
            <w:i/>
            <w:color w:val="000000" w:themeColor="text1"/>
            <w:sz w:val="24"/>
            <w:szCs w:val="24"/>
            <w:lang w:val="en-GB"/>
          </w:rPr>
          <w:t>).</w:t>
        </w:r>
      </w:hyperlink>
    </w:p>
    <w:p w14:paraId="4F41BDF0" w14:textId="77777777" w:rsidR="000A38BD" w:rsidRDefault="002B28E1">
      <w:pPr>
        <w:spacing w:after="120"/>
        <w:jc w:val="both"/>
        <w:rPr>
          <w:rFonts w:eastAsia="Arial"/>
          <w:i/>
          <w:color w:val="000000" w:themeColor="text1"/>
          <w:sz w:val="24"/>
          <w:szCs w:val="24"/>
          <w:lang w:val="en-GB"/>
        </w:rPr>
      </w:pPr>
      <w:r>
        <w:rPr>
          <w:i/>
          <w:color w:val="000000" w:themeColor="text1"/>
          <w:sz w:val="24"/>
          <w:szCs w:val="24"/>
          <w:lang w:val="en-GB"/>
        </w:rPr>
        <w:t xml:space="preserve">***According to the first part of Article 20 </w:t>
      </w:r>
      <w:r>
        <w:rPr>
          <w:i/>
          <w:iCs/>
          <w:color w:val="000000" w:themeColor="text1"/>
          <w:sz w:val="24"/>
          <w:szCs w:val="24"/>
          <w:lang w:val="en-GB"/>
        </w:rPr>
        <w:t xml:space="preserve">of the Law and Clause 10 of the Specifics, the main national procurement procedure is open bidding. </w:t>
      </w:r>
      <w:r>
        <w:rPr>
          <w:i/>
          <w:color w:val="000000" w:themeColor="text1"/>
          <w:sz w:val="24"/>
          <w:szCs w:val="24"/>
          <w:lang w:val="en-GB"/>
        </w:rPr>
        <w:t>The above value limits for national procurement procedures within the framework of the UHE Project are established by the Law and may change in the event of appropriate amendments to the Law. Under the Martial Law Features, open bidding is the only applicable procurement procedure above the specified value limits. Instead, the implementation of a simplified procedure, as an accelerated version of open auctions during martial law, is regulated by the order of SE " Prozorro " dated 10.20.2022 No. 25 (similarly to the provisions of the corresponding Article 14 of the Law).</w:t>
      </w:r>
    </w:p>
    <w:p w14:paraId="28208B90" w14:textId="77777777" w:rsidR="000A38BD" w:rsidRDefault="002B28E1">
      <w:pPr>
        <w:spacing w:after="120"/>
        <w:jc w:val="both"/>
        <w:rPr>
          <w:i/>
          <w:iCs/>
          <w:color w:val="000000" w:themeColor="text1"/>
          <w:sz w:val="24"/>
          <w:szCs w:val="24"/>
          <w:lang w:val="en-GB"/>
        </w:rPr>
      </w:pPr>
      <w:r>
        <w:rPr>
          <w:rFonts w:eastAsia="Arial"/>
          <w:i/>
          <w:color w:val="000000" w:themeColor="text1"/>
          <w:sz w:val="24"/>
          <w:szCs w:val="24"/>
          <w:lang w:val="en-GB"/>
        </w:rPr>
        <w:t xml:space="preserve">**** In accordance with Clause 27 of Article 1 of the Law, </w:t>
      </w:r>
      <w:r>
        <w:rPr>
          <w:bCs/>
          <w:i/>
          <w:iCs/>
          <w:color w:val="000000" w:themeColor="text1"/>
          <w:sz w:val="24"/>
          <w:szCs w:val="24"/>
          <w:lang w:val="en-GB"/>
        </w:rPr>
        <w:t xml:space="preserve">technical supervision services and consulting engineer services are considered </w:t>
      </w:r>
      <w:r>
        <w:rPr>
          <w:bCs/>
          <w:i/>
          <w:iCs/>
          <w:color w:val="000000" w:themeColor="text1"/>
          <w:sz w:val="24"/>
          <w:szCs w:val="24"/>
          <w:lang w:val="en-US"/>
        </w:rPr>
        <w:t xml:space="preserve">as </w:t>
      </w:r>
      <w:r>
        <w:rPr>
          <w:bCs/>
          <w:i/>
          <w:iCs/>
          <w:color w:val="000000" w:themeColor="text1"/>
          <w:sz w:val="24"/>
          <w:szCs w:val="24"/>
          <w:u w:val="single"/>
          <w:lang w:val="en-GB"/>
        </w:rPr>
        <w:t>works within the meaning of the Law as services accompanying the works,</w:t>
      </w:r>
      <w:r>
        <w:rPr>
          <w:bCs/>
          <w:i/>
          <w:iCs/>
          <w:color w:val="000000" w:themeColor="text1"/>
          <w:sz w:val="24"/>
          <w:szCs w:val="24"/>
          <w:lang w:val="en-GB"/>
        </w:rPr>
        <w:t xml:space="preserve"> </w:t>
      </w:r>
      <w:r>
        <w:rPr>
          <w:bCs/>
          <w:i/>
          <w:iCs/>
          <w:color w:val="000000" w:themeColor="text1"/>
          <w:sz w:val="24"/>
          <w:szCs w:val="24"/>
          <w:u w:val="single"/>
          <w:lang w:val="en-GB"/>
        </w:rPr>
        <w:t xml:space="preserve">if they are included </w:t>
      </w:r>
      <w:r>
        <w:rPr>
          <w:i/>
          <w:iCs/>
          <w:color w:val="000000" w:themeColor="text1"/>
          <w:sz w:val="24"/>
          <w:szCs w:val="24"/>
          <w:u w:val="single"/>
          <w:shd w:val="clear" w:color="auto" w:fill="FFFFFF"/>
          <w:lang w:val="en-GB"/>
        </w:rPr>
        <w:t>in the estimated cost of the works and if their value does not exceed the cost of the works themselves.</w:t>
      </w:r>
      <w:r>
        <w:rPr>
          <w:i/>
          <w:iCs/>
          <w:color w:val="000000" w:themeColor="text1"/>
          <w:sz w:val="24"/>
          <w:szCs w:val="24"/>
          <w:shd w:val="clear" w:color="auto" w:fill="FFFFFF"/>
          <w:lang w:val="en-GB"/>
        </w:rPr>
        <w:t xml:space="preserve"> These conditions (inclusion in the estimate and the corresponding percentage limits for the calculation of the cost of such services) are also reflected in </w:t>
      </w:r>
      <w:r>
        <w:rPr>
          <w:i/>
          <w:iCs/>
          <w:color w:val="000000" w:themeColor="text1"/>
          <w:sz w:val="24"/>
          <w:szCs w:val="24"/>
          <w:lang w:val="en-GB"/>
        </w:rPr>
        <w:t xml:space="preserve">the Estimates Regulations of Ukraine (approved by the order of the Ministry of Revenue dated November 1, 2021 No. 281). </w:t>
      </w:r>
      <w:r>
        <w:rPr>
          <w:i/>
          <w:iCs/>
          <w:color w:val="000000" w:themeColor="text1"/>
          <w:sz w:val="24"/>
          <w:szCs w:val="24"/>
          <w:shd w:val="clear" w:color="auto" w:fill="FFFFFF"/>
          <w:lang w:val="en-GB"/>
        </w:rPr>
        <w:t xml:space="preserve">In accordance with clause 4 of the Procedure for </w:t>
      </w:r>
      <w:r>
        <w:rPr>
          <w:i/>
          <w:iCs/>
          <w:color w:val="000000" w:themeColor="text1"/>
          <w:sz w:val="24"/>
          <w:szCs w:val="24"/>
          <w:shd w:val="clear" w:color="auto" w:fill="FFFFFF"/>
          <w:lang w:val="en-GB"/>
        </w:rPr>
        <w:lastRenderedPageBreak/>
        <w:t xml:space="preserve">determining the subject of procurement (order of the Ministry of Economy dated 15.04.2020 No. 708 </w:t>
      </w:r>
      <w:r>
        <w:rPr>
          <w:rStyle w:val="af6"/>
          <w:rFonts w:eastAsia="Cambria"/>
          <w:i/>
          <w:iCs/>
          <w:color w:val="000000" w:themeColor="text1"/>
          <w:sz w:val="24"/>
          <w:szCs w:val="24"/>
          <w:shd w:val="clear" w:color="auto" w:fill="FFFFFF"/>
          <w:lang w:val="en-GB"/>
        </w:rPr>
        <w:footnoteReference w:id="7"/>
      </w:r>
      <w:r>
        <w:rPr>
          <w:i/>
          <w:iCs/>
          <w:color w:val="000000" w:themeColor="text1"/>
          <w:sz w:val="24"/>
          <w:szCs w:val="24"/>
          <w:shd w:val="clear" w:color="auto" w:fill="FFFFFF"/>
          <w:lang w:val="en-GB"/>
        </w:rPr>
        <w:t xml:space="preserve">) and similarly to other types of works, the determination of the subject of procurement of works, such as technical supervision services </w:t>
      </w:r>
      <w:r>
        <w:rPr>
          <w:bCs/>
          <w:i/>
          <w:iCs/>
          <w:color w:val="000000" w:themeColor="text1"/>
          <w:sz w:val="24"/>
          <w:szCs w:val="24"/>
          <w:lang w:val="en-GB"/>
        </w:rPr>
        <w:t>and/or services of a consulting engineer,</w:t>
      </w:r>
      <w:r>
        <w:rPr>
          <w:i/>
          <w:iCs/>
          <w:color w:val="000000" w:themeColor="text1"/>
          <w:sz w:val="24"/>
          <w:szCs w:val="24"/>
          <w:shd w:val="clear" w:color="auto" w:fill="FFFFFF"/>
          <w:lang w:val="en-GB"/>
        </w:rPr>
        <w:t xml:space="preserve"> is carried out in general for each individual object (house, building, structure, object of engineering and transport infrastructure).</w:t>
      </w:r>
    </w:p>
    <w:p w14:paraId="0396D1F5" w14:textId="77777777" w:rsidR="000A38BD" w:rsidRDefault="002B28E1">
      <w:pPr>
        <w:pStyle w:val="1"/>
        <w:spacing w:after="120"/>
        <w:rPr>
          <w:rFonts w:ascii="Times New Roman" w:eastAsia="Cambria" w:hAnsi="Times New Roman" w:cs="Times New Roman"/>
          <w:sz w:val="28"/>
          <w:szCs w:val="28"/>
          <w:lang w:val="en-GB"/>
        </w:rPr>
      </w:pPr>
      <w:bookmarkStart w:id="5" w:name="_Toc195260259"/>
      <w:r>
        <w:rPr>
          <w:rFonts w:ascii="Times New Roman" w:eastAsia="Cambria" w:hAnsi="Times New Roman" w:cs="Times New Roman"/>
          <w:sz w:val="28"/>
          <w:szCs w:val="28"/>
          <w:lang w:val="en-GB"/>
        </w:rPr>
        <w:t>Responsibilities of the parties</w:t>
      </w:r>
      <w:bookmarkEnd w:id="5"/>
    </w:p>
    <w:p w14:paraId="4C0151C9" w14:textId="77777777" w:rsidR="000A38BD" w:rsidRDefault="002B28E1">
      <w:pPr>
        <w:spacing w:after="120"/>
        <w:jc w:val="both"/>
        <w:rPr>
          <w:b/>
          <w:sz w:val="24"/>
          <w:szCs w:val="24"/>
          <w:lang w:val="en-GB"/>
        </w:rPr>
      </w:pPr>
      <w:r>
        <w:rPr>
          <w:b/>
          <w:sz w:val="24"/>
          <w:szCs w:val="24"/>
          <w:lang w:val="en-GB"/>
        </w:rPr>
        <w:t>PMSU</w:t>
      </w:r>
    </w:p>
    <w:p w14:paraId="69AB652F" w14:textId="77777777" w:rsidR="000A38BD" w:rsidRDefault="002B28E1">
      <w:pPr>
        <w:spacing w:after="120"/>
        <w:jc w:val="both"/>
        <w:rPr>
          <w:sz w:val="24"/>
          <w:szCs w:val="24"/>
          <w:lang w:val="en-GB"/>
        </w:rPr>
      </w:pPr>
      <w:r>
        <w:rPr>
          <w:b/>
          <w:sz w:val="24"/>
          <w:szCs w:val="24"/>
          <w:lang w:val="en-GB"/>
        </w:rPr>
        <w:t xml:space="preserve">PMSU (with the support of TA) </w:t>
      </w:r>
      <w:r>
        <w:rPr>
          <w:sz w:val="24"/>
          <w:szCs w:val="24"/>
          <w:lang w:val="en-GB"/>
        </w:rPr>
        <w:t>provides general support, coordinates and supervises the procurement process:</w:t>
      </w:r>
    </w:p>
    <w:p w14:paraId="6F559BC1" w14:textId="77777777" w:rsidR="000A38BD" w:rsidRDefault="002B28E1">
      <w:pPr>
        <w:pStyle w:val="aff5"/>
        <w:numPr>
          <w:ilvl w:val="0"/>
          <w:numId w:val="10"/>
        </w:numPr>
        <w:spacing w:after="120"/>
        <w:jc w:val="both"/>
        <w:rPr>
          <w:sz w:val="24"/>
          <w:szCs w:val="24"/>
          <w:lang w:val="en-GB"/>
        </w:rPr>
      </w:pPr>
      <w:r>
        <w:rPr>
          <w:sz w:val="24"/>
          <w:szCs w:val="24"/>
          <w:lang w:val="en-GB"/>
        </w:rPr>
        <w:t>Develops and, if necessary, updates the Procurement Plan for UHE Project and template tender documentation;</w:t>
      </w:r>
    </w:p>
    <w:p w14:paraId="42453998" w14:textId="77777777" w:rsidR="000A38BD" w:rsidRDefault="002B28E1">
      <w:pPr>
        <w:pStyle w:val="aff5"/>
        <w:numPr>
          <w:ilvl w:val="0"/>
          <w:numId w:val="10"/>
        </w:numPr>
        <w:spacing w:after="120"/>
        <w:jc w:val="both"/>
        <w:rPr>
          <w:sz w:val="24"/>
          <w:szCs w:val="24"/>
          <w:lang w:val="en-GB"/>
        </w:rPr>
      </w:pPr>
      <w:r>
        <w:rPr>
          <w:sz w:val="24"/>
          <w:szCs w:val="24"/>
          <w:lang w:val="en-GB"/>
        </w:rPr>
        <w:t>Coordinates cooperation between FBs and EIB (for example, when requesting additional information);</w:t>
      </w:r>
    </w:p>
    <w:p w14:paraId="74BF4712" w14:textId="77777777" w:rsidR="000A38BD" w:rsidRDefault="002B28E1">
      <w:pPr>
        <w:pStyle w:val="aff5"/>
        <w:numPr>
          <w:ilvl w:val="0"/>
          <w:numId w:val="10"/>
        </w:numPr>
        <w:spacing w:after="120"/>
        <w:jc w:val="both"/>
        <w:rPr>
          <w:sz w:val="24"/>
          <w:szCs w:val="24"/>
          <w:lang w:val="en-GB"/>
        </w:rPr>
      </w:pPr>
      <w:r>
        <w:rPr>
          <w:sz w:val="24"/>
          <w:szCs w:val="24"/>
          <w:lang w:val="en-GB"/>
        </w:rPr>
        <w:t>Monitors procurement procedures.</w:t>
      </w:r>
    </w:p>
    <w:p w14:paraId="691668FC" w14:textId="77777777" w:rsidR="000A38BD" w:rsidRDefault="002B28E1">
      <w:pPr>
        <w:spacing w:after="120"/>
        <w:jc w:val="both"/>
        <w:rPr>
          <w:color w:val="000000" w:themeColor="text1"/>
          <w:sz w:val="24"/>
          <w:szCs w:val="24"/>
          <w:lang w:val="en-GB"/>
        </w:rPr>
      </w:pPr>
      <w:r>
        <w:rPr>
          <w:color w:val="000000" w:themeColor="text1"/>
          <w:sz w:val="24"/>
          <w:szCs w:val="24"/>
          <w:lang w:val="en-GB"/>
        </w:rPr>
        <w:t>Procurement procedures and conditions (procurement type, maximum amount, and deadlines) related to individual sub-projects are reflected in the Procurement Plan of UHE. UHE PP is coordinated with the EIB.</w:t>
      </w:r>
    </w:p>
    <w:p w14:paraId="1BC677AC" w14:textId="77777777" w:rsidR="000A38BD" w:rsidRDefault="002B28E1">
      <w:pPr>
        <w:spacing w:after="120"/>
        <w:jc w:val="both"/>
        <w:rPr>
          <w:b/>
          <w:bCs/>
          <w:color w:val="000000" w:themeColor="text1"/>
          <w:sz w:val="24"/>
          <w:szCs w:val="24"/>
          <w:lang w:val="en-GB"/>
        </w:rPr>
      </w:pPr>
      <w:r>
        <w:rPr>
          <w:b/>
          <w:bCs/>
          <w:color w:val="000000" w:themeColor="text1"/>
          <w:sz w:val="24"/>
          <w:szCs w:val="24"/>
          <w:lang w:val="en-GB"/>
        </w:rPr>
        <w:t>Universities</w:t>
      </w:r>
    </w:p>
    <w:p w14:paraId="27E9B915"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In accordance with the requirements of the Financial Agreement between Ukraine and the EIB regarding the "Higher Education </w:t>
      </w:r>
      <w:proofErr w:type="gramStart"/>
      <w:r>
        <w:rPr>
          <w:color w:val="000000" w:themeColor="text1"/>
          <w:sz w:val="24"/>
          <w:szCs w:val="24"/>
          <w:lang w:val="en-GB"/>
        </w:rPr>
        <w:t>In</w:t>
      </w:r>
      <w:proofErr w:type="gramEnd"/>
      <w:r>
        <w:rPr>
          <w:color w:val="000000" w:themeColor="text1"/>
          <w:sz w:val="24"/>
          <w:szCs w:val="24"/>
          <w:lang w:val="en-GB"/>
        </w:rPr>
        <w:t xml:space="preserve"> Ukraine" Project, each university created a Project Implementation Unit (PIU), which is responsible from the end beneficiaries for carrying out all procedures in accordance with the provisions of this Manual and the EIB </w:t>
      </w:r>
      <w:proofErr w:type="spellStart"/>
      <w:r>
        <w:rPr>
          <w:color w:val="000000" w:themeColor="text1"/>
          <w:sz w:val="24"/>
          <w:szCs w:val="24"/>
          <w:lang w:val="en-GB"/>
        </w:rPr>
        <w:t>GtP</w:t>
      </w:r>
      <w:proofErr w:type="spellEnd"/>
      <w:r>
        <w:rPr>
          <w:color w:val="000000" w:themeColor="text1"/>
          <w:sz w:val="24"/>
          <w:szCs w:val="24"/>
          <w:lang w:val="en-GB"/>
        </w:rPr>
        <w:t>. The university (the final beneficiary) is also the Employer (or Procuring Entity) for the relevant procurement. The Each Employer in particular:</w:t>
      </w:r>
    </w:p>
    <w:p w14:paraId="4C6E2BED" w14:textId="77777777" w:rsidR="000A38BD" w:rsidRDefault="002B28E1">
      <w:pPr>
        <w:pStyle w:val="aff5"/>
        <w:numPr>
          <w:ilvl w:val="0"/>
          <w:numId w:val="11"/>
        </w:numPr>
        <w:spacing w:after="120"/>
        <w:jc w:val="both"/>
        <w:rPr>
          <w:color w:val="000000" w:themeColor="text1"/>
          <w:sz w:val="24"/>
          <w:szCs w:val="24"/>
          <w:lang w:val="en-GB"/>
        </w:rPr>
      </w:pPr>
      <w:r>
        <w:rPr>
          <w:color w:val="000000" w:themeColor="text1"/>
          <w:sz w:val="24"/>
          <w:szCs w:val="24"/>
          <w:lang w:val="en-GB"/>
        </w:rPr>
        <w:t>Prepares tender documentation (with the support of PMSU/TA) taking into account template documentation;</w:t>
      </w:r>
    </w:p>
    <w:p w14:paraId="39980002" w14:textId="77777777" w:rsidR="000A38BD" w:rsidRDefault="002B28E1">
      <w:pPr>
        <w:pStyle w:val="aff5"/>
        <w:numPr>
          <w:ilvl w:val="0"/>
          <w:numId w:val="11"/>
        </w:numPr>
        <w:spacing w:after="120"/>
        <w:jc w:val="both"/>
        <w:rPr>
          <w:color w:val="000000" w:themeColor="text1"/>
          <w:sz w:val="24"/>
          <w:szCs w:val="24"/>
          <w:lang w:val="en-GB"/>
        </w:rPr>
      </w:pPr>
      <w:r>
        <w:rPr>
          <w:color w:val="000000" w:themeColor="text1"/>
          <w:sz w:val="24"/>
          <w:szCs w:val="24"/>
          <w:lang w:val="en-GB"/>
        </w:rPr>
        <w:t>Conducts the procurement procedure;</w:t>
      </w:r>
    </w:p>
    <w:p w14:paraId="17452F8F" w14:textId="77777777" w:rsidR="000A38BD" w:rsidRDefault="002B28E1">
      <w:pPr>
        <w:pStyle w:val="aff5"/>
        <w:numPr>
          <w:ilvl w:val="0"/>
          <w:numId w:val="11"/>
        </w:numPr>
        <w:spacing w:after="120"/>
        <w:jc w:val="both"/>
        <w:rPr>
          <w:color w:val="000000" w:themeColor="text1"/>
          <w:sz w:val="24"/>
          <w:szCs w:val="24"/>
          <w:lang w:val="en-GB"/>
        </w:rPr>
      </w:pPr>
      <w:r>
        <w:rPr>
          <w:color w:val="000000" w:themeColor="text1"/>
          <w:sz w:val="24"/>
          <w:szCs w:val="24"/>
          <w:lang w:val="en-GB"/>
        </w:rPr>
        <w:t>Select the winner - contractor of works and concludes a contract with him taking into account the procedure;</w:t>
      </w:r>
    </w:p>
    <w:p w14:paraId="543E4AD4" w14:textId="77777777" w:rsidR="000A38BD" w:rsidRDefault="002B28E1">
      <w:pPr>
        <w:pStyle w:val="aff5"/>
        <w:numPr>
          <w:ilvl w:val="0"/>
          <w:numId w:val="11"/>
        </w:numPr>
        <w:spacing w:after="120"/>
        <w:jc w:val="both"/>
        <w:rPr>
          <w:color w:val="000000" w:themeColor="text1"/>
          <w:sz w:val="24"/>
          <w:szCs w:val="24"/>
          <w:lang w:val="en-GB"/>
        </w:rPr>
      </w:pPr>
      <w:r>
        <w:rPr>
          <w:color w:val="000000" w:themeColor="text1"/>
          <w:sz w:val="24"/>
          <w:szCs w:val="24"/>
          <w:lang w:val="en-GB"/>
        </w:rPr>
        <w:t>Performs appropriate administration and management of contracts.</w:t>
      </w:r>
    </w:p>
    <w:p w14:paraId="74C98499" w14:textId="77777777" w:rsidR="000A38BD" w:rsidRDefault="002B28E1">
      <w:pPr>
        <w:spacing w:after="120"/>
        <w:jc w:val="both"/>
        <w:rPr>
          <w:color w:val="000000" w:themeColor="text1"/>
          <w:sz w:val="24"/>
          <w:szCs w:val="24"/>
          <w:lang w:val="en-GB"/>
        </w:rPr>
      </w:pPr>
      <w:r>
        <w:rPr>
          <w:color w:val="000000" w:themeColor="text1"/>
          <w:sz w:val="24"/>
          <w:szCs w:val="24"/>
          <w:lang w:val="en-GB"/>
        </w:rPr>
        <w:t>Universities have the right, if necessary, to address to PMSU and/or TA for help/consultation at any stage of the procurement and contract management process.</w:t>
      </w:r>
    </w:p>
    <w:p w14:paraId="71F0DCC3" w14:textId="77777777" w:rsidR="000A38BD" w:rsidRDefault="002B28E1">
      <w:pPr>
        <w:spacing w:after="120"/>
        <w:jc w:val="both"/>
        <w:rPr>
          <w:b/>
          <w:bCs/>
          <w:color w:val="000000" w:themeColor="text1"/>
          <w:sz w:val="24"/>
          <w:szCs w:val="24"/>
          <w:lang w:val="en-GB"/>
        </w:rPr>
      </w:pPr>
      <w:r>
        <w:rPr>
          <w:b/>
          <w:bCs/>
          <w:color w:val="000000" w:themeColor="text1"/>
          <w:sz w:val="24"/>
          <w:szCs w:val="24"/>
          <w:lang w:val="en-GB"/>
        </w:rPr>
        <w:t>TA consultant</w:t>
      </w:r>
    </w:p>
    <w:p w14:paraId="4052165B"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The TA consultant provides support to the PMSU of </w:t>
      </w:r>
      <w:proofErr w:type="spellStart"/>
      <w:r>
        <w:rPr>
          <w:color w:val="000000" w:themeColor="text1"/>
          <w:sz w:val="24"/>
          <w:szCs w:val="24"/>
          <w:lang w:val="en-GB"/>
        </w:rPr>
        <w:t>MoE&amp;S</w:t>
      </w:r>
      <w:proofErr w:type="spellEnd"/>
      <w:r>
        <w:rPr>
          <w:color w:val="000000" w:themeColor="text1"/>
          <w:sz w:val="24"/>
          <w:szCs w:val="24"/>
          <w:lang w:val="en-GB"/>
        </w:rPr>
        <w:t xml:space="preserve"> and can provide support to PIU (at the request of the PMSU and PIU) during the preparation for procurement and processes for the procurement of services and works (design, construction works, technical supervision, consulting engineer services) to ensure their compliance provisions of this Manual and the EIB </w:t>
      </w:r>
      <w:proofErr w:type="spellStart"/>
      <w:r>
        <w:rPr>
          <w:color w:val="000000" w:themeColor="text1"/>
          <w:sz w:val="24"/>
          <w:szCs w:val="24"/>
          <w:lang w:val="en-GB"/>
        </w:rPr>
        <w:t>GtP</w:t>
      </w:r>
      <w:proofErr w:type="spellEnd"/>
      <w:r>
        <w:rPr>
          <w:color w:val="000000" w:themeColor="text1"/>
          <w:sz w:val="24"/>
          <w:szCs w:val="24"/>
          <w:lang w:val="en-GB"/>
        </w:rPr>
        <w:t>.</w:t>
      </w:r>
    </w:p>
    <w:p w14:paraId="28308218" w14:textId="77777777" w:rsidR="000A38BD" w:rsidRDefault="002B28E1">
      <w:pPr>
        <w:spacing w:after="120"/>
        <w:jc w:val="both"/>
        <w:rPr>
          <w:b/>
          <w:bCs/>
          <w:color w:val="000000" w:themeColor="text1"/>
          <w:sz w:val="24"/>
          <w:szCs w:val="24"/>
          <w:lang w:val="en-GB"/>
        </w:rPr>
      </w:pPr>
      <w:r>
        <w:rPr>
          <w:b/>
          <w:bCs/>
          <w:color w:val="000000" w:themeColor="text1"/>
          <w:sz w:val="24"/>
          <w:szCs w:val="24"/>
          <w:lang w:val="en-GB"/>
        </w:rPr>
        <w:t>European Investment Bank</w:t>
      </w:r>
    </w:p>
    <w:p w14:paraId="67FB8ECF" w14:textId="77777777" w:rsidR="000A38BD" w:rsidRDefault="002B28E1">
      <w:pPr>
        <w:spacing w:after="120"/>
        <w:jc w:val="both"/>
        <w:rPr>
          <w:color w:val="000000" w:themeColor="text1"/>
          <w:sz w:val="24"/>
          <w:szCs w:val="24"/>
          <w:lang w:val="en-GB"/>
        </w:rPr>
      </w:pPr>
      <w:r>
        <w:rPr>
          <w:b/>
          <w:color w:val="000000" w:themeColor="text1"/>
          <w:sz w:val="24"/>
          <w:szCs w:val="24"/>
          <w:lang w:val="en-GB"/>
        </w:rPr>
        <w:t xml:space="preserve">The EIB </w:t>
      </w:r>
      <w:r>
        <w:rPr>
          <w:color w:val="000000" w:themeColor="text1"/>
          <w:sz w:val="24"/>
          <w:szCs w:val="24"/>
          <w:lang w:val="en-GB"/>
        </w:rPr>
        <w:t>monitors procurement, which includes approval and/or non-objection of measures related to the procurement procedure. The EIB may engage external services (including Technical Assistance consultants) to monitor procurement.</w:t>
      </w:r>
    </w:p>
    <w:p w14:paraId="38A28EF7" w14:textId="77777777" w:rsidR="000A38BD" w:rsidRDefault="002B28E1">
      <w:pPr>
        <w:spacing w:after="120"/>
        <w:jc w:val="both"/>
        <w:rPr>
          <w:bCs/>
          <w:sz w:val="24"/>
          <w:szCs w:val="24"/>
          <w:lang w:val="en-GB"/>
        </w:rPr>
      </w:pPr>
      <w:r>
        <w:rPr>
          <w:bCs/>
          <w:sz w:val="24"/>
          <w:szCs w:val="24"/>
          <w:lang w:val="en-GB"/>
        </w:rPr>
        <w:lastRenderedPageBreak/>
        <w:t>The EIB does not participate in the procurement process or at the stage of determining the contractor under the procurement contract. In accordance with the national public procurement procedures, the results of the tender undergo the ex-post approval procedure of the EIB by conducting an Ex-post audit.</w:t>
      </w:r>
    </w:p>
    <w:p w14:paraId="4F53658F"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More detailed information is provided in </w:t>
      </w:r>
      <w:r>
        <w:rPr>
          <w:b/>
          <w:bCs/>
          <w:color w:val="000000" w:themeColor="text1"/>
          <w:sz w:val="24"/>
          <w:szCs w:val="24"/>
          <w:lang w:val="en-GB"/>
        </w:rPr>
        <w:t>Chapters 5-8.</w:t>
      </w:r>
    </w:p>
    <w:p w14:paraId="4D6BF1E5" w14:textId="77777777" w:rsidR="000A38BD" w:rsidRDefault="002B28E1">
      <w:pPr>
        <w:pStyle w:val="1"/>
        <w:spacing w:after="120"/>
        <w:rPr>
          <w:rFonts w:ascii="Times New Roman" w:eastAsia="Cambria" w:hAnsi="Times New Roman" w:cs="Times New Roman"/>
          <w:sz w:val="28"/>
          <w:szCs w:val="28"/>
          <w:lang w:val="en-GB"/>
        </w:rPr>
      </w:pPr>
      <w:bookmarkStart w:id="6" w:name="_Toc195260260"/>
      <w:r>
        <w:rPr>
          <w:rFonts w:ascii="Times New Roman" w:eastAsia="Cambria" w:hAnsi="Times New Roman" w:cs="Times New Roman"/>
          <w:sz w:val="28"/>
          <w:szCs w:val="28"/>
          <w:lang w:val="en-GB"/>
        </w:rPr>
        <w:t>Sequence of measures</w:t>
      </w:r>
      <w:bookmarkEnd w:id="6"/>
    </w:p>
    <w:p w14:paraId="412BBAF4"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Procurement process includes the following </w:t>
      </w:r>
      <w:bookmarkStart w:id="7" w:name="_Hlk130034806"/>
      <w:r>
        <w:rPr>
          <w:color w:val="000000" w:themeColor="text1"/>
          <w:sz w:val="24"/>
          <w:szCs w:val="24"/>
          <w:lang w:val="en-GB"/>
        </w:rPr>
        <w:t xml:space="preserve">sequence of activities </w:t>
      </w:r>
      <w:bookmarkEnd w:id="7"/>
      <w:r>
        <w:rPr>
          <w:color w:val="000000" w:themeColor="text1"/>
          <w:sz w:val="24"/>
          <w:szCs w:val="24"/>
          <w:lang w:val="en-GB"/>
        </w:rPr>
        <w:t>and related responsible parties:</w:t>
      </w:r>
    </w:p>
    <w:p w14:paraId="45AFF789" w14:textId="77777777" w:rsidR="000A38BD" w:rsidRDefault="002B28E1">
      <w:pPr>
        <w:spacing w:before="120" w:after="240"/>
        <w:jc w:val="both"/>
        <w:rPr>
          <w:b/>
          <w:bCs/>
          <w:color w:val="000000" w:themeColor="text1"/>
          <w:sz w:val="24"/>
          <w:szCs w:val="24"/>
          <w:lang w:val="en-GB"/>
        </w:rPr>
      </w:pPr>
      <w:r>
        <w:rPr>
          <w:b/>
          <w:bCs/>
          <w:color w:val="000000" w:themeColor="text1"/>
          <w:sz w:val="24"/>
          <w:szCs w:val="24"/>
          <w:lang w:val="en-GB"/>
        </w:rPr>
        <w:t>Table 3. Sequence of procurement process measures</w:t>
      </w:r>
    </w:p>
    <w:tbl>
      <w:tblPr>
        <w:tblStyle w:val="TableGridLight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62"/>
        <w:gridCol w:w="1984"/>
      </w:tblGrid>
      <w:tr w:rsidR="000A38BD" w14:paraId="72FF65C2" w14:textId="77777777">
        <w:trPr>
          <w:trHeight w:val="562"/>
          <w:tblHeader/>
        </w:trPr>
        <w:tc>
          <w:tcPr>
            <w:tcW w:w="704" w:type="dxa"/>
            <w:shd w:val="clear" w:color="auto" w:fill="D9D9D9" w:themeFill="background1" w:themeFillShade="D9"/>
            <w:vAlign w:val="center"/>
          </w:tcPr>
          <w:p w14:paraId="0AB814E5" w14:textId="77777777" w:rsidR="000A38BD" w:rsidRDefault="002B28E1">
            <w:pPr>
              <w:spacing w:after="120"/>
              <w:jc w:val="center"/>
              <w:rPr>
                <w:b/>
                <w:color w:val="000000" w:themeColor="text1"/>
                <w:sz w:val="22"/>
                <w:szCs w:val="22"/>
                <w:lang w:val="en-GB"/>
              </w:rPr>
            </w:pPr>
            <w:r>
              <w:rPr>
                <w:b/>
                <w:color w:val="000000" w:themeColor="text1"/>
                <w:sz w:val="22"/>
                <w:szCs w:val="22"/>
                <w:lang w:val="en-GB"/>
              </w:rPr>
              <w:t>No</w:t>
            </w:r>
          </w:p>
        </w:tc>
        <w:tc>
          <w:tcPr>
            <w:tcW w:w="6662" w:type="dxa"/>
            <w:shd w:val="clear" w:color="auto" w:fill="D9D9D9" w:themeFill="background1" w:themeFillShade="D9"/>
            <w:vAlign w:val="center"/>
          </w:tcPr>
          <w:p w14:paraId="53064BAA" w14:textId="77777777" w:rsidR="000A38BD" w:rsidRDefault="002B28E1">
            <w:pPr>
              <w:spacing w:after="120"/>
              <w:jc w:val="center"/>
              <w:rPr>
                <w:b/>
                <w:color w:val="000000" w:themeColor="text1"/>
                <w:sz w:val="22"/>
                <w:szCs w:val="22"/>
                <w:lang w:val="en-GB"/>
              </w:rPr>
            </w:pPr>
            <w:r>
              <w:rPr>
                <w:b/>
                <w:color w:val="000000" w:themeColor="text1"/>
                <w:sz w:val="22"/>
                <w:szCs w:val="22"/>
                <w:lang w:val="en-GB"/>
              </w:rPr>
              <w:t>Name of events</w:t>
            </w:r>
          </w:p>
        </w:tc>
        <w:tc>
          <w:tcPr>
            <w:tcW w:w="1984" w:type="dxa"/>
            <w:shd w:val="clear" w:color="auto" w:fill="D9D9D9" w:themeFill="background1" w:themeFillShade="D9"/>
            <w:vAlign w:val="center"/>
          </w:tcPr>
          <w:p w14:paraId="3391949F" w14:textId="77777777" w:rsidR="000A38BD" w:rsidRDefault="002B28E1">
            <w:pPr>
              <w:spacing w:after="120"/>
              <w:jc w:val="center"/>
              <w:rPr>
                <w:b/>
                <w:color w:val="000000" w:themeColor="text1"/>
                <w:sz w:val="22"/>
                <w:szCs w:val="22"/>
                <w:lang w:val="en-GB"/>
              </w:rPr>
            </w:pPr>
            <w:r>
              <w:rPr>
                <w:b/>
                <w:color w:val="000000" w:themeColor="text1"/>
                <w:sz w:val="22"/>
                <w:szCs w:val="22"/>
                <w:lang w:val="en-GB"/>
              </w:rPr>
              <w:t>Responsible</w:t>
            </w:r>
          </w:p>
        </w:tc>
      </w:tr>
      <w:tr w:rsidR="000A38BD" w14:paraId="22901746" w14:textId="77777777">
        <w:trPr>
          <w:trHeight w:val="999"/>
        </w:trPr>
        <w:tc>
          <w:tcPr>
            <w:tcW w:w="704" w:type="dxa"/>
            <w:vAlign w:val="center"/>
          </w:tcPr>
          <w:p w14:paraId="4AEFC70D" w14:textId="77777777" w:rsidR="000A38BD" w:rsidRDefault="002B28E1">
            <w:pPr>
              <w:spacing w:after="120"/>
              <w:jc w:val="center"/>
              <w:rPr>
                <w:bCs/>
                <w:color w:val="000000" w:themeColor="text1"/>
                <w:sz w:val="22"/>
                <w:szCs w:val="22"/>
                <w:lang w:val="en-GB"/>
              </w:rPr>
            </w:pPr>
            <w:r>
              <w:rPr>
                <w:bCs/>
                <w:color w:val="000000" w:themeColor="text1"/>
                <w:sz w:val="22"/>
                <w:szCs w:val="22"/>
                <w:lang w:val="en-GB"/>
              </w:rPr>
              <w:t>1</w:t>
            </w:r>
          </w:p>
        </w:tc>
        <w:tc>
          <w:tcPr>
            <w:tcW w:w="6662" w:type="dxa"/>
            <w:vAlign w:val="center"/>
          </w:tcPr>
          <w:p w14:paraId="6BB41610" w14:textId="77777777" w:rsidR="000A38BD" w:rsidRDefault="002B28E1">
            <w:pPr>
              <w:jc w:val="both"/>
              <w:rPr>
                <w:color w:val="000000" w:themeColor="text1"/>
                <w:sz w:val="22"/>
                <w:szCs w:val="22"/>
                <w:lang w:val="en-GB"/>
              </w:rPr>
            </w:pPr>
            <w:r>
              <w:rPr>
                <w:color w:val="000000" w:themeColor="text1"/>
                <w:sz w:val="22"/>
                <w:szCs w:val="22"/>
                <w:lang w:val="en-GB"/>
              </w:rPr>
              <w:t xml:space="preserve">Preparation of the </w:t>
            </w:r>
            <w:r>
              <w:rPr>
                <w:sz w:val="22"/>
                <w:szCs w:val="22"/>
                <w:lang w:val="en-GB"/>
              </w:rPr>
              <w:t xml:space="preserve">Project Procurement Manual (for EIB-financed components) </w:t>
            </w:r>
            <w:r>
              <w:rPr>
                <w:color w:val="000000" w:themeColor="text1"/>
                <w:sz w:val="22"/>
                <w:szCs w:val="22"/>
                <w:lang w:val="en-GB"/>
              </w:rPr>
              <w:t xml:space="preserve">and template tender documentation </w:t>
            </w:r>
          </w:p>
        </w:tc>
        <w:tc>
          <w:tcPr>
            <w:tcW w:w="1984" w:type="dxa"/>
            <w:vAlign w:val="center"/>
          </w:tcPr>
          <w:p w14:paraId="76BF4391" w14:textId="77777777" w:rsidR="000A38BD" w:rsidRDefault="002B28E1">
            <w:pPr>
              <w:spacing w:after="120"/>
              <w:jc w:val="center"/>
              <w:rPr>
                <w:color w:val="000000" w:themeColor="text1"/>
                <w:sz w:val="22"/>
                <w:szCs w:val="22"/>
                <w:lang w:val="en-GB"/>
              </w:rPr>
            </w:pPr>
            <w:r>
              <w:rPr>
                <w:color w:val="000000" w:themeColor="text1"/>
                <w:sz w:val="22"/>
                <w:szCs w:val="22"/>
                <w:lang w:val="en-GB"/>
              </w:rPr>
              <w:t xml:space="preserve">PMSU </w:t>
            </w:r>
            <w:proofErr w:type="spellStart"/>
            <w:r>
              <w:rPr>
                <w:color w:val="000000" w:themeColor="text1"/>
                <w:sz w:val="22"/>
                <w:szCs w:val="22"/>
                <w:lang w:val="en-GB"/>
              </w:rPr>
              <w:t>MoES</w:t>
            </w:r>
            <w:proofErr w:type="spellEnd"/>
            <w:r>
              <w:rPr>
                <w:color w:val="000000" w:themeColor="text1"/>
                <w:sz w:val="22"/>
                <w:szCs w:val="22"/>
                <w:lang w:val="en-GB"/>
              </w:rPr>
              <w:t>/Consultant TA</w:t>
            </w:r>
          </w:p>
        </w:tc>
      </w:tr>
      <w:tr w:rsidR="000A38BD" w14:paraId="744D5128" w14:textId="77777777">
        <w:trPr>
          <w:trHeight w:val="999"/>
        </w:trPr>
        <w:tc>
          <w:tcPr>
            <w:tcW w:w="704" w:type="dxa"/>
            <w:vAlign w:val="center"/>
          </w:tcPr>
          <w:p w14:paraId="0CD9AD2D" w14:textId="77777777" w:rsidR="000A38BD" w:rsidRDefault="002B28E1">
            <w:pPr>
              <w:spacing w:after="120"/>
              <w:jc w:val="center"/>
              <w:rPr>
                <w:bCs/>
                <w:color w:val="000000" w:themeColor="text1"/>
                <w:sz w:val="22"/>
                <w:szCs w:val="22"/>
                <w:lang w:val="en-GB"/>
              </w:rPr>
            </w:pPr>
            <w:r>
              <w:rPr>
                <w:bCs/>
                <w:color w:val="000000" w:themeColor="text1"/>
                <w:sz w:val="22"/>
                <w:szCs w:val="22"/>
                <w:lang w:val="en-GB"/>
              </w:rPr>
              <w:t>2</w:t>
            </w:r>
          </w:p>
        </w:tc>
        <w:tc>
          <w:tcPr>
            <w:tcW w:w="6662" w:type="dxa"/>
            <w:vAlign w:val="center"/>
          </w:tcPr>
          <w:p w14:paraId="15D55B89" w14:textId="77777777" w:rsidR="000A38BD" w:rsidRDefault="002B28E1">
            <w:pPr>
              <w:spacing w:after="120"/>
              <w:jc w:val="both"/>
              <w:rPr>
                <w:color w:val="000000" w:themeColor="text1"/>
                <w:sz w:val="22"/>
                <w:szCs w:val="22"/>
                <w:lang w:val="en-GB"/>
              </w:rPr>
            </w:pPr>
            <w:r>
              <w:rPr>
                <w:color w:val="000000" w:themeColor="text1"/>
                <w:sz w:val="22"/>
                <w:szCs w:val="22"/>
                <w:lang w:val="en-GB"/>
              </w:rPr>
              <w:t xml:space="preserve">Approval of the </w:t>
            </w:r>
            <w:r>
              <w:rPr>
                <w:sz w:val="22"/>
                <w:szCs w:val="22"/>
                <w:lang w:val="en-GB"/>
              </w:rPr>
              <w:t xml:space="preserve">Project Procurement Manual (for EIB-financed components) </w:t>
            </w:r>
            <w:r>
              <w:rPr>
                <w:color w:val="000000" w:themeColor="text1"/>
                <w:sz w:val="22"/>
                <w:szCs w:val="22"/>
                <w:lang w:val="en-GB"/>
              </w:rPr>
              <w:t>and template tender documentation</w:t>
            </w:r>
          </w:p>
        </w:tc>
        <w:tc>
          <w:tcPr>
            <w:tcW w:w="1984" w:type="dxa"/>
            <w:vAlign w:val="center"/>
          </w:tcPr>
          <w:p w14:paraId="3525557C" w14:textId="77777777" w:rsidR="000A38BD" w:rsidRDefault="002B28E1">
            <w:pPr>
              <w:spacing w:after="120"/>
              <w:jc w:val="center"/>
              <w:rPr>
                <w:color w:val="000000" w:themeColor="text1"/>
                <w:sz w:val="22"/>
                <w:szCs w:val="22"/>
                <w:lang w:val="en-GB"/>
              </w:rPr>
            </w:pPr>
            <w:r>
              <w:rPr>
                <w:color w:val="000000" w:themeColor="text1"/>
                <w:sz w:val="22"/>
                <w:szCs w:val="22"/>
                <w:lang w:val="en-GB"/>
              </w:rPr>
              <w:t>EIB</w:t>
            </w:r>
          </w:p>
        </w:tc>
      </w:tr>
      <w:tr w:rsidR="000A38BD" w14:paraId="436B9330" w14:textId="77777777">
        <w:trPr>
          <w:trHeight w:val="999"/>
        </w:trPr>
        <w:tc>
          <w:tcPr>
            <w:tcW w:w="704" w:type="dxa"/>
            <w:vAlign w:val="center"/>
          </w:tcPr>
          <w:p w14:paraId="552F66F0" w14:textId="77777777" w:rsidR="000A38BD" w:rsidRDefault="002B28E1">
            <w:pPr>
              <w:spacing w:after="120"/>
              <w:jc w:val="center"/>
              <w:rPr>
                <w:bCs/>
                <w:color w:val="000000" w:themeColor="text1"/>
                <w:sz w:val="22"/>
                <w:szCs w:val="22"/>
                <w:lang w:val="en-GB"/>
              </w:rPr>
            </w:pPr>
            <w:r>
              <w:rPr>
                <w:bCs/>
                <w:color w:val="000000" w:themeColor="text1"/>
                <w:sz w:val="22"/>
                <w:szCs w:val="22"/>
                <w:lang w:val="en-GB"/>
              </w:rPr>
              <w:t>3</w:t>
            </w:r>
          </w:p>
        </w:tc>
        <w:tc>
          <w:tcPr>
            <w:tcW w:w="6662" w:type="dxa"/>
            <w:shd w:val="clear" w:color="auto" w:fill="auto"/>
            <w:vAlign w:val="center"/>
          </w:tcPr>
          <w:p w14:paraId="168CE553" w14:textId="77777777" w:rsidR="000A38BD" w:rsidRDefault="002B28E1">
            <w:pPr>
              <w:spacing w:after="120"/>
              <w:jc w:val="both"/>
              <w:rPr>
                <w:color w:val="000000" w:themeColor="text1"/>
                <w:sz w:val="22"/>
                <w:szCs w:val="22"/>
                <w:lang w:val="en-GB"/>
              </w:rPr>
            </w:pPr>
            <w:r>
              <w:rPr>
                <w:color w:val="000000" w:themeColor="text1"/>
                <w:sz w:val="22"/>
                <w:szCs w:val="22"/>
                <w:lang w:val="en-GB"/>
              </w:rPr>
              <w:t xml:space="preserve">Preparation of tender documentation for sub-projects (according to the model developed by the </w:t>
            </w:r>
            <w:proofErr w:type="spellStart"/>
            <w:r>
              <w:rPr>
                <w:color w:val="000000" w:themeColor="text1"/>
                <w:sz w:val="22"/>
                <w:szCs w:val="22"/>
                <w:lang w:val="en-GB"/>
              </w:rPr>
              <w:t>MoES</w:t>
            </w:r>
            <w:proofErr w:type="spellEnd"/>
            <w:r>
              <w:rPr>
                <w:color w:val="000000" w:themeColor="text1"/>
                <w:sz w:val="22"/>
                <w:szCs w:val="22"/>
                <w:lang w:val="en-GB"/>
              </w:rPr>
              <w:t xml:space="preserve"> PMSU, TA Consultant)</w:t>
            </w:r>
          </w:p>
        </w:tc>
        <w:tc>
          <w:tcPr>
            <w:tcW w:w="1984" w:type="dxa"/>
            <w:shd w:val="clear" w:color="auto" w:fill="auto"/>
            <w:vAlign w:val="center"/>
          </w:tcPr>
          <w:p w14:paraId="3646565A" w14:textId="77777777" w:rsidR="000A38BD" w:rsidRDefault="002B28E1">
            <w:pPr>
              <w:spacing w:after="120"/>
              <w:jc w:val="center"/>
              <w:rPr>
                <w:color w:val="000000" w:themeColor="text1"/>
                <w:sz w:val="22"/>
                <w:szCs w:val="22"/>
                <w:lang w:val="en-GB"/>
              </w:rPr>
            </w:pPr>
            <w:r>
              <w:rPr>
                <w:color w:val="000000" w:themeColor="text1"/>
                <w:sz w:val="22"/>
                <w:szCs w:val="22"/>
                <w:lang w:val="en-GB"/>
              </w:rPr>
              <w:t>Employer</w:t>
            </w:r>
          </w:p>
        </w:tc>
      </w:tr>
      <w:tr w:rsidR="000A38BD" w14:paraId="2A3C8D0E" w14:textId="77777777">
        <w:trPr>
          <w:trHeight w:val="999"/>
        </w:trPr>
        <w:tc>
          <w:tcPr>
            <w:tcW w:w="704" w:type="dxa"/>
            <w:vAlign w:val="center"/>
          </w:tcPr>
          <w:p w14:paraId="10FA5FC6" w14:textId="77777777" w:rsidR="000A38BD" w:rsidRDefault="002B28E1">
            <w:pPr>
              <w:spacing w:after="120"/>
              <w:jc w:val="center"/>
              <w:rPr>
                <w:bCs/>
                <w:color w:val="000000" w:themeColor="text1"/>
                <w:sz w:val="22"/>
                <w:szCs w:val="22"/>
                <w:lang w:val="en-GB"/>
              </w:rPr>
            </w:pPr>
            <w:r>
              <w:rPr>
                <w:bCs/>
                <w:color w:val="000000" w:themeColor="text1"/>
                <w:sz w:val="22"/>
                <w:szCs w:val="22"/>
                <w:lang w:val="en-GB"/>
              </w:rPr>
              <w:t>4</w:t>
            </w:r>
          </w:p>
        </w:tc>
        <w:tc>
          <w:tcPr>
            <w:tcW w:w="6662" w:type="dxa"/>
            <w:shd w:val="clear" w:color="auto" w:fill="auto"/>
            <w:vAlign w:val="center"/>
          </w:tcPr>
          <w:p w14:paraId="7038DF68" w14:textId="77777777" w:rsidR="000A38BD" w:rsidRDefault="002B28E1">
            <w:pPr>
              <w:spacing w:after="120"/>
              <w:jc w:val="both"/>
              <w:rPr>
                <w:i/>
                <w:iCs/>
                <w:color w:val="000000" w:themeColor="text1"/>
                <w:sz w:val="22"/>
                <w:szCs w:val="22"/>
                <w:lang w:val="en-GB"/>
              </w:rPr>
            </w:pPr>
            <w:r>
              <w:rPr>
                <w:i/>
                <w:iCs/>
                <w:color w:val="000000" w:themeColor="text1"/>
                <w:sz w:val="22"/>
                <w:szCs w:val="22"/>
                <w:lang w:val="en-GB"/>
              </w:rPr>
              <w:t>Preliminary market consultations for the purpose of market analysis and clarification of the expected procurement price (if necessary)</w:t>
            </w:r>
          </w:p>
        </w:tc>
        <w:tc>
          <w:tcPr>
            <w:tcW w:w="1984" w:type="dxa"/>
            <w:shd w:val="clear" w:color="auto" w:fill="auto"/>
            <w:vAlign w:val="center"/>
          </w:tcPr>
          <w:p w14:paraId="50DF86A0" w14:textId="77777777" w:rsidR="000A38BD" w:rsidRDefault="002B28E1">
            <w:pPr>
              <w:spacing w:after="120"/>
              <w:jc w:val="center"/>
              <w:rPr>
                <w:color w:val="000000" w:themeColor="text1"/>
                <w:sz w:val="22"/>
                <w:szCs w:val="22"/>
                <w:lang w:val="en-GB"/>
              </w:rPr>
            </w:pPr>
            <w:r>
              <w:rPr>
                <w:color w:val="000000" w:themeColor="text1"/>
                <w:sz w:val="22"/>
                <w:szCs w:val="22"/>
                <w:lang w:val="en-GB"/>
              </w:rPr>
              <w:t>Employer</w:t>
            </w:r>
          </w:p>
        </w:tc>
      </w:tr>
      <w:tr w:rsidR="000A38BD" w14:paraId="3D18C2B8" w14:textId="77777777">
        <w:trPr>
          <w:trHeight w:val="999"/>
        </w:trPr>
        <w:tc>
          <w:tcPr>
            <w:tcW w:w="704" w:type="dxa"/>
            <w:vAlign w:val="center"/>
          </w:tcPr>
          <w:p w14:paraId="6FFC1F42" w14:textId="77777777" w:rsidR="000A38BD" w:rsidRDefault="002B28E1">
            <w:pPr>
              <w:spacing w:after="120"/>
              <w:jc w:val="center"/>
              <w:rPr>
                <w:bCs/>
                <w:color w:val="000000" w:themeColor="text1"/>
                <w:sz w:val="22"/>
                <w:szCs w:val="22"/>
                <w:lang w:val="en-GB"/>
              </w:rPr>
            </w:pPr>
            <w:r>
              <w:rPr>
                <w:bCs/>
                <w:color w:val="000000" w:themeColor="text1"/>
                <w:sz w:val="22"/>
                <w:szCs w:val="22"/>
                <w:lang w:val="en-GB"/>
              </w:rPr>
              <w:t>5</w:t>
            </w:r>
          </w:p>
        </w:tc>
        <w:tc>
          <w:tcPr>
            <w:tcW w:w="6662" w:type="dxa"/>
            <w:vAlign w:val="center"/>
          </w:tcPr>
          <w:p w14:paraId="36482AA0" w14:textId="77777777" w:rsidR="000A38BD" w:rsidRDefault="002B28E1">
            <w:pPr>
              <w:spacing w:after="120"/>
              <w:jc w:val="both"/>
              <w:rPr>
                <w:color w:val="000000" w:themeColor="text1"/>
                <w:sz w:val="22"/>
                <w:szCs w:val="22"/>
                <w:lang w:val="en-GB"/>
              </w:rPr>
            </w:pPr>
            <w:r>
              <w:rPr>
                <w:color w:val="000000" w:themeColor="text1"/>
                <w:sz w:val="22"/>
                <w:szCs w:val="22"/>
                <w:lang w:val="en-GB"/>
              </w:rPr>
              <w:t>Announcement and holding of the tender.</w:t>
            </w:r>
          </w:p>
          <w:p w14:paraId="09981B83" w14:textId="77777777" w:rsidR="000A38BD" w:rsidRDefault="002B28E1">
            <w:pPr>
              <w:spacing w:after="120"/>
              <w:jc w:val="both"/>
              <w:rPr>
                <w:color w:val="000000" w:themeColor="text1"/>
                <w:sz w:val="22"/>
                <w:szCs w:val="22"/>
                <w:lang w:val="en-GB"/>
              </w:rPr>
            </w:pPr>
            <w:r>
              <w:rPr>
                <w:color w:val="000000" w:themeColor="text1"/>
                <w:sz w:val="22"/>
                <w:szCs w:val="22"/>
                <w:lang w:val="en-GB"/>
              </w:rPr>
              <w:t>Determination and announcement of the winner based on the results of the tender.</w:t>
            </w:r>
          </w:p>
        </w:tc>
        <w:tc>
          <w:tcPr>
            <w:tcW w:w="1984" w:type="dxa"/>
            <w:vAlign w:val="center"/>
          </w:tcPr>
          <w:p w14:paraId="2B642CD5" w14:textId="77777777" w:rsidR="000A38BD" w:rsidRDefault="002B28E1">
            <w:pPr>
              <w:spacing w:after="120"/>
              <w:jc w:val="center"/>
              <w:rPr>
                <w:color w:val="000000" w:themeColor="text1"/>
                <w:sz w:val="22"/>
                <w:szCs w:val="22"/>
                <w:lang w:val="en-GB"/>
              </w:rPr>
            </w:pPr>
            <w:r>
              <w:rPr>
                <w:color w:val="000000" w:themeColor="text1"/>
                <w:sz w:val="22"/>
                <w:szCs w:val="22"/>
                <w:lang w:val="en-GB"/>
              </w:rPr>
              <w:t>Employer</w:t>
            </w:r>
          </w:p>
        </w:tc>
      </w:tr>
      <w:tr w:rsidR="000A38BD" w14:paraId="7EDB48BD" w14:textId="77777777" w:rsidTr="0099385F">
        <w:trPr>
          <w:trHeight w:val="638"/>
        </w:trPr>
        <w:tc>
          <w:tcPr>
            <w:tcW w:w="704" w:type="dxa"/>
            <w:vAlign w:val="center"/>
          </w:tcPr>
          <w:p w14:paraId="79F2D06D" w14:textId="77777777" w:rsidR="000A38BD" w:rsidRDefault="002B28E1">
            <w:pPr>
              <w:spacing w:after="120"/>
              <w:jc w:val="center"/>
              <w:rPr>
                <w:bCs/>
                <w:strike/>
                <w:color w:val="000000" w:themeColor="text1"/>
                <w:sz w:val="22"/>
                <w:szCs w:val="22"/>
                <w:lang w:val="en-GB"/>
              </w:rPr>
            </w:pPr>
            <w:r>
              <w:rPr>
                <w:bCs/>
                <w:color w:val="000000" w:themeColor="text1"/>
                <w:sz w:val="22"/>
                <w:szCs w:val="22"/>
                <w:lang w:val="en-GB"/>
              </w:rPr>
              <w:t>6</w:t>
            </w:r>
          </w:p>
        </w:tc>
        <w:tc>
          <w:tcPr>
            <w:tcW w:w="6662" w:type="dxa"/>
            <w:vAlign w:val="center"/>
          </w:tcPr>
          <w:p w14:paraId="7332DFA7" w14:textId="77777777" w:rsidR="000A38BD" w:rsidRDefault="002B28E1">
            <w:pPr>
              <w:spacing w:after="120"/>
              <w:jc w:val="both"/>
              <w:rPr>
                <w:color w:val="000000" w:themeColor="text1"/>
                <w:sz w:val="22"/>
                <w:szCs w:val="22"/>
                <w:lang w:val="en-GB"/>
              </w:rPr>
            </w:pPr>
            <w:r>
              <w:rPr>
                <w:color w:val="000000" w:themeColor="text1"/>
                <w:sz w:val="22"/>
                <w:szCs w:val="22"/>
                <w:lang w:val="en-GB"/>
              </w:rPr>
              <w:t>Recording of tender outcomes</w:t>
            </w:r>
          </w:p>
        </w:tc>
        <w:tc>
          <w:tcPr>
            <w:tcW w:w="1984" w:type="dxa"/>
            <w:vAlign w:val="center"/>
          </w:tcPr>
          <w:p w14:paraId="01BB05D4" w14:textId="77777777" w:rsidR="000A38BD" w:rsidRDefault="002B28E1">
            <w:pPr>
              <w:spacing w:after="120"/>
              <w:jc w:val="center"/>
              <w:rPr>
                <w:color w:val="000000" w:themeColor="text1"/>
                <w:sz w:val="22"/>
                <w:szCs w:val="22"/>
                <w:highlight w:val="yellow"/>
                <w:lang w:val="en-GB"/>
              </w:rPr>
            </w:pPr>
            <w:r>
              <w:rPr>
                <w:color w:val="000000" w:themeColor="text1"/>
                <w:sz w:val="22"/>
                <w:szCs w:val="22"/>
                <w:lang w:val="en-GB"/>
              </w:rPr>
              <w:t xml:space="preserve">PMSU </w:t>
            </w:r>
            <w:proofErr w:type="spellStart"/>
            <w:r>
              <w:rPr>
                <w:color w:val="000000" w:themeColor="text1"/>
                <w:sz w:val="22"/>
                <w:szCs w:val="22"/>
                <w:lang w:val="en-GB"/>
              </w:rPr>
              <w:t>MoES</w:t>
            </w:r>
            <w:proofErr w:type="spellEnd"/>
          </w:p>
        </w:tc>
      </w:tr>
      <w:tr w:rsidR="000A38BD" w14:paraId="151BFD34" w14:textId="77777777" w:rsidTr="0099385F">
        <w:trPr>
          <w:trHeight w:val="690"/>
        </w:trPr>
        <w:tc>
          <w:tcPr>
            <w:tcW w:w="704" w:type="dxa"/>
            <w:vAlign w:val="center"/>
          </w:tcPr>
          <w:p w14:paraId="3D8279BE" w14:textId="77777777" w:rsidR="000A38BD" w:rsidRDefault="002B28E1">
            <w:pPr>
              <w:spacing w:after="120"/>
              <w:jc w:val="center"/>
              <w:rPr>
                <w:bCs/>
                <w:color w:val="000000" w:themeColor="text1"/>
                <w:sz w:val="22"/>
                <w:szCs w:val="22"/>
                <w:lang w:val="en-GB"/>
              </w:rPr>
            </w:pPr>
            <w:r>
              <w:rPr>
                <w:bCs/>
                <w:color w:val="000000" w:themeColor="text1"/>
                <w:sz w:val="22"/>
                <w:szCs w:val="22"/>
                <w:lang w:val="en-GB"/>
              </w:rPr>
              <w:t>7</w:t>
            </w:r>
          </w:p>
        </w:tc>
        <w:tc>
          <w:tcPr>
            <w:tcW w:w="6662" w:type="dxa"/>
            <w:vAlign w:val="center"/>
          </w:tcPr>
          <w:p w14:paraId="51853AF9" w14:textId="77777777" w:rsidR="000A38BD" w:rsidRDefault="002B28E1">
            <w:pPr>
              <w:spacing w:after="120"/>
              <w:jc w:val="both"/>
              <w:rPr>
                <w:color w:val="000000" w:themeColor="text1"/>
                <w:sz w:val="22"/>
                <w:szCs w:val="22"/>
                <w:lang w:val="en-GB"/>
              </w:rPr>
            </w:pPr>
            <w:r>
              <w:rPr>
                <w:color w:val="000000" w:themeColor="text1"/>
                <w:sz w:val="22"/>
                <w:szCs w:val="22"/>
                <w:lang w:val="en-GB"/>
              </w:rPr>
              <w:t>Signing of the procurement contract and its publication.</w:t>
            </w:r>
          </w:p>
        </w:tc>
        <w:tc>
          <w:tcPr>
            <w:tcW w:w="1984" w:type="dxa"/>
            <w:vAlign w:val="center"/>
          </w:tcPr>
          <w:p w14:paraId="7F345133" w14:textId="77777777" w:rsidR="000A38BD" w:rsidRDefault="002B28E1">
            <w:pPr>
              <w:spacing w:after="120"/>
              <w:jc w:val="center"/>
              <w:rPr>
                <w:color w:val="000000" w:themeColor="text1"/>
                <w:sz w:val="22"/>
                <w:szCs w:val="22"/>
                <w:lang w:val="en-GB"/>
              </w:rPr>
            </w:pPr>
            <w:r>
              <w:rPr>
                <w:color w:val="000000" w:themeColor="text1"/>
                <w:sz w:val="22"/>
                <w:szCs w:val="22"/>
                <w:lang w:val="en-GB"/>
              </w:rPr>
              <w:t>Employer</w:t>
            </w:r>
          </w:p>
        </w:tc>
      </w:tr>
      <w:tr w:rsidR="000A38BD" w14:paraId="2F66D28A" w14:textId="77777777">
        <w:trPr>
          <w:trHeight w:val="999"/>
        </w:trPr>
        <w:tc>
          <w:tcPr>
            <w:tcW w:w="704" w:type="dxa"/>
            <w:vAlign w:val="center"/>
          </w:tcPr>
          <w:p w14:paraId="6DCD681D" w14:textId="77777777" w:rsidR="000A38BD" w:rsidRDefault="002B28E1">
            <w:pPr>
              <w:spacing w:after="120"/>
              <w:jc w:val="center"/>
              <w:rPr>
                <w:bCs/>
                <w:color w:val="000000" w:themeColor="text1"/>
                <w:sz w:val="22"/>
                <w:szCs w:val="22"/>
                <w:lang w:val="en-GB"/>
              </w:rPr>
            </w:pPr>
            <w:r>
              <w:rPr>
                <w:bCs/>
                <w:color w:val="000000" w:themeColor="text1"/>
                <w:sz w:val="22"/>
                <w:szCs w:val="22"/>
                <w:lang w:val="en-GB"/>
              </w:rPr>
              <w:t>8</w:t>
            </w:r>
          </w:p>
        </w:tc>
        <w:tc>
          <w:tcPr>
            <w:tcW w:w="6662" w:type="dxa"/>
            <w:vAlign w:val="center"/>
          </w:tcPr>
          <w:p w14:paraId="7C201186" w14:textId="77777777" w:rsidR="000A38BD" w:rsidRDefault="002B28E1">
            <w:pPr>
              <w:spacing w:after="120"/>
              <w:jc w:val="both"/>
              <w:rPr>
                <w:color w:val="000000" w:themeColor="text1"/>
                <w:sz w:val="22"/>
                <w:szCs w:val="22"/>
                <w:lang w:val="en-GB"/>
              </w:rPr>
            </w:pPr>
            <w:r>
              <w:rPr>
                <w:color w:val="000000" w:themeColor="text1"/>
                <w:sz w:val="22"/>
                <w:szCs w:val="22"/>
                <w:lang w:val="en-GB"/>
              </w:rPr>
              <w:t>Submission of information on the results of EIB procurement for Ex-post audit of evaluation results</w:t>
            </w:r>
          </w:p>
        </w:tc>
        <w:tc>
          <w:tcPr>
            <w:tcW w:w="1984" w:type="dxa"/>
            <w:vAlign w:val="center"/>
          </w:tcPr>
          <w:p w14:paraId="754D3E95" w14:textId="77777777" w:rsidR="000A38BD" w:rsidRDefault="002B28E1">
            <w:pPr>
              <w:spacing w:after="120"/>
              <w:jc w:val="center"/>
              <w:rPr>
                <w:color w:val="000000" w:themeColor="text1"/>
                <w:sz w:val="22"/>
                <w:szCs w:val="22"/>
                <w:lang w:val="en-GB"/>
              </w:rPr>
            </w:pPr>
            <w:r>
              <w:rPr>
                <w:color w:val="000000" w:themeColor="text1"/>
                <w:sz w:val="22"/>
                <w:szCs w:val="22"/>
                <w:lang w:val="en-GB"/>
              </w:rPr>
              <w:t xml:space="preserve">PMSU </w:t>
            </w:r>
            <w:proofErr w:type="spellStart"/>
            <w:r>
              <w:rPr>
                <w:color w:val="000000" w:themeColor="text1"/>
                <w:sz w:val="22"/>
                <w:szCs w:val="22"/>
                <w:lang w:val="en-GB"/>
              </w:rPr>
              <w:t>MoES</w:t>
            </w:r>
            <w:proofErr w:type="spellEnd"/>
            <w:r>
              <w:rPr>
                <w:color w:val="000000" w:themeColor="text1"/>
                <w:sz w:val="22"/>
                <w:szCs w:val="22"/>
                <w:lang w:val="en-GB"/>
              </w:rPr>
              <w:t>/Consultant TA</w:t>
            </w:r>
          </w:p>
        </w:tc>
      </w:tr>
      <w:tr w:rsidR="000A38BD" w14:paraId="743992EB" w14:textId="77777777" w:rsidTr="0099385F">
        <w:trPr>
          <w:trHeight w:val="544"/>
        </w:trPr>
        <w:tc>
          <w:tcPr>
            <w:tcW w:w="704" w:type="dxa"/>
            <w:vAlign w:val="center"/>
          </w:tcPr>
          <w:p w14:paraId="16A7CE14" w14:textId="77777777" w:rsidR="000A38BD" w:rsidRDefault="002B28E1">
            <w:pPr>
              <w:spacing w:after="120"/>
              <w:jc w:val="center"/>
              <w:rPr>
                <w:bCs/>
                <w:color w:val="000000" w:themeColor="text1"/>
                <w:sz w:val="22"/>
                <w:szCs w:val="22"/>
                <w:lang w:val="en-GB"/>
              </w:rPr>
            </w:pPr>
            <w:r>
              <w:rPr>
                <w:bCs/>
                <w:color w:val="000000" w:themeColor="text1"/>
                <w:sz w:val="22"/>
                <w:szCs w:val="22"/>
                <w:lang w:val="en-GB"/>
              </w:rPr>
              <w:t>9</w:t>
            </w:r>
          </w:p>
        </w:tc>
        <w:tc>
          <w:tcPr>
            <w:tcW w:w="6662" w:type="dxa"/>
            <w:vAlign w:val="center"/>
          </w:tcPr>
          <w:p w14:paraId="3E9995DB" w14:textId="77777777" w:rsidR="000A38BD" w:rsidRDefault="002B28E1">
            <w:pPr>
              <w:spacing w:after="120"/>
              <w:jc w:val="both"/>
              <w:rPr>
                <w:color w:val="000000" w:themeColor="text1"/>
                <w:sz w:val="22"/>
                <w:szCs w:val="22"/>
                <w:lang w:val="en-GB"/>
              </w:rPr>
            </w:pPr>
            <w:r>
              <w:rPr>
                <w:color w:val="000000" w:themeColor="text1"/>
                <w:sz w:val="22"/>
                <w:szCs w:val="22"/>
                <w:lang w:val="en-GB"/>
              </w:rPr>
              <w:t>Ex-post audit of results of evaluation*</w:t>
            </w:r>
          </w:p>
        </w:tc>
        <w:tc>
          <w:tcPr>
            <w:tcW w:w="1984" w:type="dxa"/>
            <w:vAlign w:val="center"/>
          </w:tcPr>
          <w:p w14:paraId="2516BC11" w14:textId="77777777" w:rsidR="000A38BD" w:rsidRDefault="002B28E1">
            <w:pPr>
              <w:spacing w:after="120"/>
              <w:jc w:val="center"/>
              <w:rPr>
                <w:color w:val="000000" w:themeColor="text1"/>
                <w:sz w:val="22"/>
                <w:szCs w:val="22"/>
                <w:lang w:val="en-GB"/>
              </w:rPr>
            </w:pPr>
            <w:r>
              <w:rPr>
                <w:color w:val="000000" w:themeColor="text1"/>
                <w:sz w:val="22"/>
                <w:szCs w:val="22"/>
                <w:lang w:val="en-GB"/>
              </w:rPr>
              <w:t>EIB</w:t>
            </w:r>
          </w:p>
        </w:tc>
      </w:tr>
    </w:tbl>
    <w:p w14:paraId="5FC62ACB" w14:textId="77777777" w:rsidR="000A38BD" w:rsidRDefault="002B28E1">
      <w:pPr>
        <w:spacing w:before="240" w:after="120"/>
        <w:jc w:val="both"/>
        <w:rPr>
          <w:color w:val="000000" w:themeColor="text1"/>
          <w:sz w:val="24"/>
          <w:szCs w:val="24"/>
          <w:lang w:val="en-GB"/>
        </w:rPr>
      </w:pPr>
      <w:bookmarkStart w:id="8" w:name="_Hlk98861776"/>
      <w:r>
        <w:rPr>
          <w:color w:val="000000" w:themeColor="text1"/>
          <w:sz w:val="24"/>
          <w:szCs w:val="24"/>
          <w:lang w:val="en-GB"/>
        </w:rPr>
        <w:t>*</w:t>
      </w:r>
      <w:bookmarkEnd w:id="8"/>
      <w:r>
        <w:rPr>
          <w:color w:val="000000" w:themeColor="text1"/>
          <w:sz w:val="24"/>
          <w:szCs w:val="24"/>
          <w:lang w:val="en-GB"/>
        </w:rPr>
        <w:t xml:space="preserve"> </w:t>
      </w:r>
      <w:bookmarkStart w:id="9" w:name="_Hlk95747132"/>
      <w:bookmarkStart w:id="10" w:name="_Hlk94540447"/>
      <w:r>
        <w:rPr>
          <w:i/>
          <w:iCs/>
          <w:color w:val="000000" w:themeColor="text1"/>
          <w:sz w:val="24"/>
          <w:szCs w:val="24"/>
          <w:lang w:val="en-GB"/>
        </w:rPr>
        <w:t xml:space="preserve">For the purposes of this Manual, Ex-post audit, described in </w:t>
      </w:r>
      <w:r>
        <w:rPr>
          <w:b/>
          <w:bCs/>
          <w:i/>
          <w:iCs/>
          <w:color w:val="000000" w:themeColor="text1"/>
          <w:sz w:val="24"/>
          <w:szCs w:val="24"/>
          <w:lang w:val="en-GB"/>
        </w:rPr>
        <w:t xml:space="preserve">Section 8 </w:t>
      </w:r>
      <w:r>
        <w:rPr>
          <w:i/>
          <w:iCs/>
          <w:color w:val="000000" w:themeColor="text1"/>
          <w:sz w:val="24"/>
          <w:szCs w:val="24"/>
          <w:lang w:val="en-GB"/>
        </w:rPr>
        <w:t>of this Manual, means a possible review of the evaluation of tender offers, the results of the tender and the selection of the contractor, commenting and submitting a request to the Employer for clarification</w:t>
      </w:r>
      <w:bookmarkEnd w:id="9"/>
      <w:r>
        <w:rPr>
          <w:i/>
          <w:iCs/>
          <w:color w:val="000000" w:themeColor="text1"/>
          <w:sz w:val="24"/>
          <w:szCs w:val="24"/>
          <w:lang w:val="en-GB"/>
        </w:rPr>
        <w:t>.</w:t>
      </w:r>
      <w:r>
        <w:rPr>
          <w:color w:val="000000" w:themeColor="text1"/>
          <w:sz w:val="24"/>
          <w:szCs w:val="24"/>
          <w:lang w:val="en-GB"/>
        </w:rPr>
        <w:t xml:space="preserve"> </w:t>
      </w:r>
      <w:bookmarkEnd w:id="10"/>
    </w:p>
    <w:p w14:paraId="50649D77" w14:textId="77777777" w:rsidR="000A38BD" w:rsidRDefault="002B28E1">
      <w:pPr>
        <w:shd w:val="clear" w:color="auto" w:fill="FFFFFF"/>
        <w:spacing w:before="120" w:after="120"/>
        <w:jc w:val="both"/>
        <w:rPr>
          <w:color w:val="000000" w:themeColor="text1"/>
          <w:sz w:val="24"/>
          <w:szCs w:val="24"/>
          <w:lang w:val="en-GB"/>
        </w:rPr>
      </w:pPr>
      <w:r>
        <w:rPr>
          <w:rFonts w:eastAsia="Calibri"/>
          <w:color w:val="333333"/>
          <w:sz w:val="24"/>
          <w:szCs w:val="24"/>
          <w:lang w:val="en-GB"/>
        </w:rPr>
        <w:t xml:space="preserve">In order to plan procurements and prepare for procurements, Employers, in accordance with Article 4 of the Law, may conduct preliminary market consultations for the purpose of market analysis and clarification of the expected cost of procurement, including requesting and receiving recommendations and information from business entities. Such recommendations and information </w:t>
      </w:r>
      <w:r>
        <w:rPr>
          <w:rFonts w:eastAsia="Calibri"/>
          <w:color w:val="333333"/>
          <w:sz w:val="24"/>
          <w:szCs w:val="24"/>
          <w:lang w:val="en-GB"/>
        </w:rPr>
        <w:lastRenderedPageBreak/>
        <w:t xml:space="preserve">may be used by the Employer during the preparation for procurement, if they do not lead to a violation of </w:t>
      </w:r>
      <w:hyperlink r:id="rId17" w:anchor="n927">
        <w:r w:rsidR="000A38BD">
          <w:rPr>
            <w:rFonts w:eastAsia="Calibri"/>
            <w:color w:val="000000"/>
            <w:sz w:val="24"/>
            <w:szCs w:val="24"/>
            <w:lang w:val="en-GB"/>
          </w:rPr>
          <w:t xml:space="preserve">Article 5 </w:t>
        </w:r>
      </w:hyperlink>
      <w:r>
        <w:rPr>
          <w:rFonts w:eastAsia="Calibri"/>
          <w:color w:val="333333"/>
          <w:sz w:val="24"/>
          <w:szCs w:val="24"/>
          <w:lang w:val="en-GB"/>
        </w:rPr>
        <w:t>of the Law. Consultations with the market can be conducted by organizing open meetings with potential bidders.</w:t>
      </w:r>
    </w:p>
    <w:p w14:paraId="3EF9B167" w14:textId="77777777" w:rsidR="000A38BD" w:rsidRDefault="002B28E1">
      <w:pPr>
        <w:spacing w:before="120" w:after="120"/>
        <w:jc w:val="both"/>
        <w:rPr>
          <w:rFonts w:eastAsia="Calibri"/>
          <w:bCs/>
          <w:sz w:val="24"/>
          <w:szCs w:val="24"/>
          <w:lang w:val="en-GB"/>
        </w:rPr>
      </w:pPr>
      <w:r>
        <w:rPr>
          <w:rFonts w:eastAsia="Calibri"/>
          <w:bCs/>
          <w:sz w:val="24"/>
          <w:szCs w:val="24"/>
          <w:lang w:val="en-GB"/>
        </w:rPr>
        <w:t>Conducting market consultations can consist of 2 parts: 1) a session on the presentation of the relevant procurement (additional requirements, rules, objects of work, etc.), 2) a session in the format of "questions-answers-comments". Invitations can be published on university websites, where the minutes of the meeting must also be published. During a certain period of time, any business entity that was unable to attend the meeting may submit (electronically) its questions regarding the procurement and its terms.</w:t>
      </w:r>
    </w:p>
    <w:p w14:paraId="0C1787B9" w14:textId="77777777" w:rsidR="000A38BD" w:rsidRDefault="002B28E1">
      <w:pPr>
        <w:spacing w:before="120" w:after="120"/>
        <w:jc w:val="both"/>
        <w:rPr>
          <w:rFonts w:eastAsia="Calibri"/>
          <w:color w:val="333333"/>
          <w:sz w:val="24"/>
          <w:szCs w:val="24"/>
          <w:u w:val="single"/>
          <w:lang w:val="en-GB"/>
        </w:rPr>
      </w:pPr>
      <w:r>
        <w:rPr>
          <w:rFonts w:eastAsia="Calibri"/>
          <w:bCs/>
          <w:color w:val="333333"/>
          <w:sz w:val="24"/>
          <w:szCs w:val="24"/>
          <w:u w:val="single"/>
          <w:lang w:val="en-GB"/>
        </w:rPr>
        <w:t xml:space="preserve">Conducting preliminary market consultations by the Employer is not considered the participation </w:t>
      </w:r>
      <w:r>
        <w:rPr>
          <w:rFonts w:eastAsia="Calibri"/>
          <w:color w:val="333333"/>
          <w:sz w:val="24"/>
          <w:szCs w:val="24"/>
          <w:u w:val="single"/>
          <w:lang w:val="en-GB"/>
        </w:rPr>
        <w:t>of business entities in the preparation of requirements for the tender documentation.</w:t>
      </w:r>
    </w:p>
    <w:p w14:paraId="7DBE8CBC" w14:textId="77777777" w:rsidR="000A38BD" w:rsidRDefault="002B28E1">
      <w:pPr>
        <w:pStyle w:val="1"/>
        <w:spacing w:after="120"/>
        <w:rPr>
          <w:rFonts w:ascii="Times New Roman" w:eastAsia="Cambria" w:hAnsi="Times New Roman" w:cs="Times New Roman"/>
          <w:sz w:val="28"/>
          <w:szCs w:val="28"/>
          <w:lang w:val="en-GB"/>
        </w:rPr>
      </w:pPr>
      <w:bookmarkStart w:id="11" w:name="_Toc195260261"/>
      <w:r>
        <w:rPr>
          <w:rFonts w:ascii="Times New Roman" w:eastAsia="Cambria" w:hAnsi="Times New Roman" w:cs="Times New Roman"/>
          <w:sz w:val="28"/>
          <w:szCs w:val="28"/>
          <w:lang w:val="en-GB"/>
        </w:rPr>
        <w:t>Details of procurement procedures</w:t>
      </w:r>
      <w:bookmarkEnd w:id="11"/>
    </w:p>
    <w:p w14:paraId="122A01E9" w14:textId="77777777" w:rsidR="000A38BD" w:rsidRDefault="002B28E1">
      <w:pPr>
        <w:pStyle w:val="2"/>
        <w:numPr>
          <w:ilvl w:val="1"/>
          <w:numId w:val="12"/>
        </w:numPr>
        <w:rPr>
          <w:rFonts w:ascii="Times New Roman" w:hAnsi="Times New Roman" w:cs="Times New Roman"/>
          <w:i w:val="0"/>
          <w:iCs w:val="0"/>
          <w:sz w:val="24"/>
          <w:szCs w:val="24"/>
          <w:lang w:val="en-GB"/>
        </w:rPr>
      </w:pPr>
      <w:bookmarkStart w:id="12" w:name="_Toc195260262"/>
      <w:r>
        <w:rPr>
          <w:rFonts w:ascii="Times New Roman" w:hAnsi="Times New Roman" w:cs="Times New Roman"/>
          <w:i w:val="0"/>
          <w:iCs w:val="0"/>
          <w:sz w:val="24"/>
          <w:szCs w:val="24"/>
          <w:lang w:val="en-GB"/>
        </w:rPr>
        <w:t>General requirements</w:t>
      </w:r>
      <w:bookmarkEnd w:id="12"/>
    </w:p>
    <w:p w14:paraId="7097F3A0" w14:textId="77777777" w:rsidR="000A38BD" w:rsidRDefault="002B28E1">
      <w:pPr>
        <w:spacing w:after="120"/>
        <w:jc w:val="both"/>
        <w:rPr>
          <w:color w:val="000000" w:themeColor="text1"/>
          <w:sz w:val="24"/>
          <w:szCs w:val="24"/>
          <w:lang w:val="en-GB"/>
        </w:rPr>
      </w:pPr>
      <w:r>
        <w:rPr>
          <w:color w:val="000000" w:themeColor="text1"/>
          <w:sz w:val="24"/>
          <w:szCs w:val="24"/>
          <w:lang w:val="en-GB"/>
        </w:rPr>
        <w:t>Tender documentation for procurement under the UHE Project must be drawn up in such a way as to ensure non-discrimination, transparency and competition for the selection of the most economically advantageous offer.</w:t>
      </w:r>
    </w:p>
    <w:p w14:paraId="106A32DF" w14:textId="77777777" w:rsidR="000A38BD" w:rsidRDefault="002B28E1">
      <w:pPr>
        <w:pStyle w:val="2"/>
        <w:numPr>
          <w:ilvl w:val="1"/>
          <w:numId w:val="12"/>
        </w:numPr>
        <w:rPr>
          <w:rFonts w:ascii="Times New Roman" w:hAnsi="Times New Roman" w:cs="Times New Roman"/>
          <w:i w:val="0"/>
          <w:iCs w:val="0"/>
          <w:sz w:val="24"/>
          <w:szCs w:val="24"/>
          <w:lang w:val="en-GB"/>
        </w:rPr>
      </w:pPr>
      <w:bookmarkStart w:id="13" w:name="_Toc195260263"/>
      <w:r>
        <w:rPr>
          <w:rFonts w:ascii="Times New Roman" w:hAnsi="Times New Roman" w:cs="Times New Roman"/>
          <w:i w:val="0"/>
          <w:iCs w:val="0"/>
          <w:sz w:val="24"/>
          <w:szCs w:val="24"/>
          <w:lang w:val="en-GB"/>
        </w:rPr>
        <w:t>Special requirements</w:t>
      </w:r>
      <w:bookmarkEnd w:id="13"/>
    </w:p>
    <w:p w14:paraId="552E3E4C"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In accordance with Article 6 of the Law of Ukraine "On Public Procurement", in the event of discrepancies between the provisions of the EIB Guidelines </w:t>
      </w:r>
      <w:r>
        <w:rPr>
          <w:bCs/>
          <w:color w:val="000000" w:themeColor="text1"/>
          <w:sz w:val="24"/>
          <w:szCs w:val="24"/>
          <w:lang w:val="en-GB"/>
        </w:rPr>
        <w:t xml:space="preserve">on Procurement and national legislation, the </w:t>
      </w:r>
      <w:r>
        <w:rPr>
          <w:color w:val="000000" w:themeColor="text1"/>
          <w:sz w:val="24"/>
          <w:szCs w:val="24"/>
          <w:lang w:val="en-GB"/>
        </w:rPr>
        <w:t xml:space="preserve">provisions and principles of the EIB </w:t>
      </w:r>
      <w:proofErr w:type="spellStart"/>
      <w:r>
        <w:rPr>
          <w:color w:val="000000" w:themeColor="text1"/>
          <w:sz w:val="24"/>
          <w:szCs w:val="24"/>
          <w:lang w:val="en-GB"/>
        </w:rPr>
        <w:t>GtP</w:t>
      </w:r>
      <w:proofErr w:type="spellEnd"/>
      <w:r>
        <w:rPr>
          <w:color w:val="000000" w:themeColor="text1"/>
          <w:sz w:val="24"/>
          <w:szCs w:val="24"/>
          <w:lang w:val="en-GB"/>
        </w:rPr>
        <w:t>,</w:t>
      </w:r>
      <w:r>
        <w:rPr>
          <w:bCs/>
          <w:color w:val="000000" w:themeColor="text1"/>
          <w:sz w:val="24"/>
          <w:szCs w:val="24"/>
          <w:lang w:val="en-GB"/>
        </w:rPr>
        <w:t xml:space="preserve"> </w:t>
      </w:r>
      <w:r>
        <w:rPr>
          <w:color w:val="000000" w:themeColor="text1"/>
          <w:sz w:val="24"/>
          <w:szCs w:val="24"/>
          <w:lang w:val="en-GB"/>
        </w:rPr>
        <w:t xml:space="preserve">including </w:t>
      </w:r>
      <w:r>
        <w:rPr>
          <w:color w:val="000000" w:themeColor="text1"/>
          <w:sz w:val="24"/>
          <w:szCs w:val="24"/>
          <w:u w:val="single"/>
          <w:lang w:val="en-GB"/>
        </w:rPr>
        <w:t>those set forth in this Manual, will prevail.</w:t>
      </w:r>
      <w:r>
        <w:rPr>
          <w:color w:val="000000" w:themeColor="text1"/>
          <w:sz w:val="24"/>
          <w:szCs w:val="24"/>
          <w:lang w:val="en-GB"/>
        </w:rPr>
        <w:t xml:space="preserve"> </w:t>
      </w:r>
    </w:p>
    <w:p w14:paraId="6A18C6AB" w14:textId="77777777" w:rsidR="000A38BD" w:rsidRDefault="002B28E1">
      <w:pPr>
        <w:spacing w:after="120"/>
        <w:jc w:val="both"/>
        <w:rPr>
          <w:color w:val="000000" w:themeColor="text1"/>
          <w:sz w:val="24"/>
          <w:szCs w:val="24"/>
          <w:lang w:val="en-GB"/>
        </w:rPr>
      </w:pPr>
      <w:r>
        <w:rPr>
          <w:color w:val="000000" w:themeColor="text1"/>
          <w:sz w:val="24"/>
          <w:szCs w:val="24"/>
          <w:lang w:val="en-GB"/>
        </w:rPr>
        <w:t>Procurement within the framework of EIB Projects must satisfy EIB requirements regarding the following issues:</w:t>
      </w:r>
    </w:p>
    <w:p w14:paraId="538A7EE3"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Eligibility to participate in the procurement procedure;</w:t>
      </w:r>
    </w:p>
    <w:p w14:paraId="0332B278" w14:textId="56541D58"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Prevention of fraud and corruption (in particular, the Covenant of Integrity</w:t>
      </w:r>
      <w:proofErr w:type="gramStart"/>
      <w:r>
        <w:rPr>
          <w:color w:val="000000" w:themeColor="text1"/>
          <w:sz w:val="24"/>
          <w:szCs w:val="24"/>
          <w:lang w:val="en-GB"/>
        </w:rPr>
        <w:t>);</w:t>
      </w:r>
      <w:proofErr w:type="gramEnd"/>
    </w:p>
    <w:p w14:paraId="4AF55D91"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Prevention of conflict of interest;</w:t>
      </w:r>
    </w:p>
    <w:p w14:paraId="42135174"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Disqualifications;</w:t>
      </w:r>
    </w:p>
    <w:p w14:paraId="7A28AE72"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Availability of sufficient previous experience of contract executors to guarantee their ability to perform contracts;</w:t>
      </w:r>
    </w:p>
    <w:p w14:paraId="05B94D6B"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Evaluation criteria;</w:t>
      </w:r>
    </w:p>
    <w:p w14:paraId="30DBBB0B"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Access to national remedies;</w:t>
      </w:r>
    </w:p>
    <w:p w14:paraId="78A35F2C"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Opening of tender proposals (in case of application of the relevant procedure);</w:t>
      </w:r>
    </w:p>
    <w:p w14:paraId="2E871472"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Standstill period;</w:t>
      </w:r>
    </w:p>
    <w:p w14:paraId="0F281DD4"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Terms of the contract;</w:t>
      </w:r>
    </w:p>
    <w:p w14:paraId="110CFB47" w14:textId="77777777" w:rsidR="000A38BD" w:rsidRDefault="002B28E1">
      <w:pPr>
        <w:pStyle w:val="aff5"/>
        <w:numPr>
          <w:ilvl w:val="0"/>
          <w:numId w:val="13"/>
        </w:numPr>
        <w:spacing w:after="120"/>
        <w:jc w:val="both"/>
        <w:rPr>
          <w:color w:val="000000" w:themeColor="text1"/>
          <w:sz w:val="24"/>
          <w:szCs w:val="24"/>
          <w:lang w:val="en-GB"/>
        </w:rPr>
      </w:pPr>
      <w:r>
        <w:rPr>
          <w:color w:val="000000" w:themeColor="text1"/>
          <w:sz w:val="24"/>
          <w:szCs w:val="24"/>
          <w:lang w:val="en-GB"/>
        </w:rPr>
        <w:t>Confidentiality.</w:t>
      </w:r>
    </w:p>
    <w:p w14:paraId="3A107B2E" w14:textId="77777777" w:rsidR="000A38BD" w:rsidRDefault="002B28E1">
      <w:pPr>
        <w:pStyle w:val="2"/>
        <w:numPr>
          <w:ilvl w:val="2"/>
          <w:numId w:val="12"/>
        </w:numPr>
        <w:rPr>
          <w:rFonts w:ascii="Times New Roman" w:hAnsi="Times New Roman" w:cs="Times New Roman"/>
          <w:i w:val="0"/>
          <w:iCs w:val="0"/>
          <w:sz w:val="24"/>
          <w:szCs w:val="24"/>
          <w:lang w:val="en-GB"/>
        </w:rPr>
      </w:pPr>
      <w:bookmarkStart w:id="14" w:name="_Toc195260264"/>
      <w:r>
        <w:rPr>
          <w:rFonts w:ascii="Times New Roman" w:hAnsi="Times New Roman" w:cs="Times New Roman"/>
          <w:i w:val="0"/>
          <w:iCs w:val="0"/>
          <w:sz w:val="24"/>
          <w:szCs w:val="24"/>
          <w:lang w:val="en-GB"/>
        </w:rPr>
        <w:t>Eligibility, prevention of fraud and corruption and prevention of conflicts of interest</w:t>
      </w:r>
      <w:bookmarkEnd w:id="14"/>
    </w:p>
    <w:p w14:paraId="65B4B23B" w14:textId="77777777" w:rsidR="000A38BD" w:rsidRDefault="002B28E1">
      <w:pPr>
        <w:spacing w:after="120"/>
        <w:jc w:val="both"/>
        <w:rPr>
          <w:color w:val="000000" w:themeColor="text1"/>
          <w:sz w:val="24"/>
          <w:szCs w:val="24"/>
          <w:lang w:val="en-GB"/>
        </w:rPr>
      </w:pPr>
      <w:r>
        <w:rPr>
          <w:i/>
          <w:color w:val="000000" w:themeColor="text1"/>
          <w:sz w:val="24"/>
          <w:szCs w:val="24"/>
          <w:lang w:val="en-GB"/>
        </w:rPr>
        <w:t xml:space="preserve">In accordance with the EIB's Anti-Fraud Policy and exclusion procedures (published on the EIB website: </w:t>
      </w:r>
      <w:hyperlink r:id="rId18">
        <w:r w:rsidR="000A38BD">
          <w:rPr>
            <w:i/>
            <w:color w:val="000000" w:themeColor="text1"/>
            <w:sz w:val="24"/>
            <w:szCs w:val="24"/>
            <w:lang w:val="en-GB"/>
          </w:rPr>
          <w:t xml:space="preserve">www.eib.org </w:t>
        </w:r>
      </w:hyperlink>
      <w:r>
        <w:rPr>
          <w:i/>
          <w:color w:val="000000" w:themeColor="text1"/>
          <w:sz w:val="24"/>
          <w:szCs w:val="24"/>
          <w:lang w:val="en-GB"/>
        </w:rPr>
        <w:t>), the EIB:</w:t>
      </w:r>
    </w:p>
    <w:p w14:paraId="602664F0" w14:textId="77777777" w:rsidR="000A38BD" w:rsidRDefault="002B28E1">
      <w:pPr>
        <w:pStyle w:val="aff5"/>
        <w:numPr>
          <w:ilvl w:val="1"/>
          <w:numId w:val="9"/>
        </w:numPr>
        <w:spacing w:after="120"/>
        <w:jc w:val="both"/>
        <w:rPr>
          <w:color w:val="000000" w:themeColor="text1"/>
          <w:sz w:val="24"/>
          <w:szCs w:val="24"/>
          <w:lang w:val="en-GB"/>
        </w:rPr>
      </w:pPr>
      <w:r>
        <w:rPr>
          <w:i/>
          <w:color w:val="000000" w:themeColor="text1"/>
          <w:sz w:val="24"/>
          <w:szCs w:val="24"/>
          <w:lang w:val="en-GB"/>
        </w:rPr>
        <w:t xml:space="preserve">may declare an individual or business entity ineligible to be awarded a contract under any EIB sub-project, or enter into any relationship with the EIB, if in accordance with the exclusion procedures under which such individual or business </w:t>
      </w:r>
      <w:r>
        <w:rPr>
          <w:i/>
          <w:color w:val="000000" w:themeColor="text1"/>
          <w:sz w:val="24"/>
          <w:szCs w:val="24"/>
          <w:lang w:val="en-GB"/>
        </w:rPr>
        <w:lastRenderedPageBreak/>
        <w:t xml:space="preserve">entity identifies any prohibited </w:t>
      </w:r>
      <w:proofErr w:type="spellStart"/>
      <w:r>
        <w:rPr>
          <w:i/>
          <w:color w:val="000000" w:themeColor="text1"/>
          <w:sz w:val="24"/>
          <w:szCs w:val="24"/>
          <w:lang w:val="en-GB"/>
        </w:rPr>
        <w:t>behavior</w:t>
      </w:r>
      <w:proofErr w:type="spellEnd"/>
      <w:r>
        <w:rPr>
          <w:i/>
          <w:color w:val="000000" w:themeColor="text1"/>
          <w:sz w:val="24"/>
          <w:szCs w:val="24"/>
          <w:lang w:val="en-GB"/>
        </w:rPr>
        <w:t xml:space="preserve"> during the procurement process and/or contract execution; and</w:t>
      </w:r>
    </w:p>
    <w:p w14:paraId="3BFB2D6B" w14:textId="77777777" w:rsidR="000A38BD" w:rsidRDefault="002B28E1">
      <w:pPr>
        <w:pStyle w:val="aff5"/>
        <w:numPr>
          <w:ilvl w:val="1"/>
          <w:numId w:val="9"/>
        </w:numPr>
        <w:spacing w:after="120"/>
        <w:jc w:val="both"/>
        <w:rPr>
          <w:color w:val="000000" w:themeColor="text1"/>
          <w:sz w:val="24"/>
          <w:szCs w:val="24"/>
          <w:lang w:val="en-GB"/>
        </w:rPr>
      </w:pPr>
      <w:r>
        <w:rPr>
          <w:i/>
          <w:color w:val="000000" w:themeColor="text1"/>
          <w:sz w:val="24"/>
          <w:szCs w:val="24"/>
          <w:lang w:val="en-GB"/>
        </w:rPr>
        <w:t>may cancel all or part of the EIB's funding allocated under a contract for the performance of works, goods or services if it determines, through exclusion procedures, at any time that a natural or legal person engages in any prohibited conduct during the procurement process, or during the performance of the contract, without the promoter taking measures to the satisfaction of the EIB to investigate and/or stop the prohibited activities or, where appropriate, remedy the damage."</w:t>
      </w:r>
    </w:p>
    <w:p w14:paraId="2E0A40BB" w14:textId="77777777" w:rsidR="000A38BD" w:rsidRDefault="002B28E1">
      <w:pPr>
        <w:spacing w:after="120"/>
        <w:jc w:val="both"/>
        <w:rPr>
          <w:color w:val="000000" w:themeColor="text1"/>
          <w:sz w:val="24"/>
          <w:szCs w:val="24"/>
          <w:lang w:val="en-GB"/>
        </w:rPr>
      </w:pPr>
      <w:r>
        <w:rPr>
          <w:color w:val="000000" w:themeColor="text1"/>
          <w:sz w:val="24"/>
          <w:szCs w:val="24"/>
          <w:u w:val="single" w:color="000000"/>
          <w:lang w:val="en-GB"/>
        </w:rPr>
        <w:t>The EIB also requires its Anti-Fraud Policy to be included in the tender</w:t>
      </w:r>
      <w:r>
        <w:rPr>
          <w:color w:val="000000" w:themeColor="text1"/>
          <w:sz w:val="24"/>
          <w:szCs w:val="24"/>
          <w:lang w:val="en-GB"/>
        </w:rPr>
        <w:t xml:space="preserve"> </w:t>
      </w:r>
      <w:r>
        <w:rPr>
          <w:color w:val="000000" w:themeColor="text1"/>
          <w:sz w:val="24"/>
          <w:szCs w:val="24"/>
          <w:u w:val="single" w:color="000000"/>
          <w:lang w:val="en-GB"/>
        </w:rPr>
        <w:t>documentation for any deliveries, works, goods or services belonging to the Higher Education Project.</w:t>
      </w:r>
    </w:p>
    <w:p w14:paraId="5A621E1F" w14:textId="77777777" w:rsidR="000A38BD" w:rsidRDefault="002B28E1">
      <w:pPr>
        <w:spacing w:after="120"/>
        <w:jc w:val="both"/>
        <w:rPr>
          <w:color w:val="000000" w:themeColor="text1"/>
          <w:sz w:val="24"/>
          <w:szCs w:val="24"/>
          <w:u w:val="single" w:color="000000"/>
          <w:lang w:val="en-GB"/>
        </w:rPr>
      </w:pPr>
      <w:r>
        <w:rPr>
          <w:color w:val="000000" w:themeColor="text1"/>
          <w:sz w:val="24"/>
          <w:szCs w:val="24"/>
          <w:u w:val="single" w:color="000000"/>
          <w:lang w:val="en-GB"/>
        </w:rPr>
        <w:t>Any form of prohibited conduct in relation to tenders or the supply of works,</w:t>
      </w:r>
      <w:r>
        <w:rPr>
          <w:color w:val="000000" w:themeColor="text1"/>
          <w:sz w:val="24"/>
          <w:szCs w:val="24"/>
          <w:lang w:val="en-GB"/>
        </w:rPr>
        <w:t xml:space="preserve"> </w:t>
      </w:r>
      <w:r>
        <w:rPr>
          <w:color w:val="000000" w:themeColor="text1"/>
          <w:sz w:val="24"/>
          <w:szCs w:val="24"/>
          <w:u w:val="single" w:color="000000"/>
          <w:lang w:val="en-GB"/>
        </w:rPr>
        <w:t>goods or services belonging to the UHE Project, is immediately reported to the EIB hotlines</w:t>
      </w:r>
      <w:r>
        <w:rPr>
          <w:color w:val="000000" w:themeColor="text1"/>
          <w:sz w:val="24"/>
          <w:szCs w:val="24"/>
          <w:lang w:val="en-GB"/>
        </w:rPr>
        <w:t xml:space="preserve"> </w:t>
      </w:r>
      <w:r>
        <w:rPr>
          <w:color w:val="000000" w:themeColor="text1"/>
          <w:sz w:val="24"/>
          <w:szCs w:val="24"/>
          <w:u w:val="single" w:color="000000"/>
          <w:lang w:val="en-GB"/>
        </w:rPr>
        <w:t xml:space="preserve">anti-corruption: </w:t>
      </w:r>
      <w:hyperlink r:id="rId19">
        <w:r w:rsidR="000A38BD">
          <w:rPr>
            <w:color w:val="000000" w:themeColor="text1"/>
            <w:sz w:val="24"/>
            <w:szCs w:val="24"/>
            <w:u w:val="single" w:color="000000"/>
            <w:lang w:val="en-GB"/>
          </w:rPr>
          <w:t>investigations@eib.org</w:t>
        </w:r>
      </w:hyperlink>
      <w:r>
        <w:rPr>
          <w:color w:val="000000" w:themeColor="text1"/>
          <w:sz w:val="24"/>
          <w:szCs w:val="24"/>
          <w:u w:val="single" w:color="000000"/>
          <w:lang w:val="en-GB"/>
        </w:rPr>
        <w:t xml:space="preserve"> tel. (+352) 4379 64000.</w:t>
      </w:r>
    </w:p>
    <w:p w14:paraId="012A8373"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Also, in accordance with the requirements of the EIB, each Employer must include in the tender documentation the requirement to sign: 1) "Covenant of Integrity" (see Appendix </w:t>
      </w:r>
      <w:r>
        <w:rPr>
          <w:b/>
          <w:bCs/>
          <w:color w:val="000000" w:themeColor="text1"/>
          <w:sz w:val="24"/>
          <w:szCs w:val="24"/>
          <w:lang w:val="en-GB"/>
        </w:rPr>
        <w:t>5</w:t>
      </w:r>
      <w:r>
        <w:rPr>
          <w:color w:val="000000" w:themeColor="text1"/>
          <w:sz w:val="24"/>
          <w:szCs w:val="24"/>
          <w:lang w:val="en-GB"/>
        </w:rPr>
        <w:t>) and 2) "Environmental and Social Covenant" (see Appendix 6). The relevant covenants are included in the template tender documentation, which is part of this Manual.</w:t>
      </w:r>
    </w:p>
    <w:p w14:paraId="570193BD" w14:textId="77777777" w:rsidR="000A38BD" w:rsidRDefault="002B28E1">
      <w:pPr>
        <w:spacing w:after="120"/>
        <w:jc w:val="both"/>
        <w:rPr>
          <w:color w:val="000000" w:themeColor="text1"/>
          <w:sz w:val="24"/>
          <w:szCs w:val="24"/>
          <w:lang w:val="en-GB"/>
        </w:rPr>
      </w:pPr>
      <w:r>
        <w:rPr>
          <w:color w:val="000000" w:themeColor="text1"/>
          <w:sz w:val="24"/>
          <w:szCs w:val="24"/>
          <w:lang w:val="en-GB"/>
        </w:rPr>
        <w:t>Each tender participant must sign the specified Covenants and submit them together with the tender offer. This also means that in the event of a violation of the obligations under the Covenants signed by the participants, the financing of the contracts by the Bank will be terminated.</w:t>
      </w:r>
    </w:p>
    <w:p w14:paraId="728DA601" w14:textId="786DBC4A" w:rsidR="000A38BD" w:rsidRDefault="002B28E1">
      <w:pPr>
        <w:spacing w:after="120"/>
        <w:jc w:val="both"/>
        <w:rPr>
          <w:sz w:val="24"/>
          <w:szCs w:val="24"/>
          <w:lang w:val="en-GB"/>
        </w:rPr>
      </w:pPr>
      <w:r>
        <w:rPr>
          <w:sz w:val="24"/>
          <w:szCs w:val="24"/>
          <w:lang w:val="en-GB"/>
        </w:rPr>
        <w:t>To prevent conflict of interest according to the principles of the Bank, the economic operator</w:t>
      </w:r>
      <w:r w:rsidR="001B462A">
        <w:rPr>
          <w:sz w:val="24"/>
          <w:szCs w:val="24"/>
          <w:lang w:val="en-GB"/>
        </w:rPr>
        <w:t xml:space="preserve"> </w:t>
      </w:r>
      <w:r>
        <w:rPr>
          <w:sz w:val="24"/>
          <w:szCs w:val="24"/>
          <w:lang w:val="en-GB"/>
        </w:rPr>
        <w:t xml:space="preserve">which performed the </w:t>
      </w:r>
      <w:r>
        <w:rPr>
          <w:sz w:val="24"/>
          <w:szCs w:val="24"/>
          <w:shd w:val="clear" w:color="auto" w:fill="FFFFFF"/>
          <w:lang w:val="en-GB"/>
        </w:rPr>
        <w:t xml:space="preserve">contract on design services (works), shall not take part in tendering for construction works for which the design services were provided. This is applied to affiliates or parent company of the </w:t>
      </w:r>
      <w:r>
        <w:rPr>
          <w:sz w:val="24"/>
          <w:szCs w:val="24"/>
          <w:lang w:val="en-GB"/>
        </w:rPr>
        <w:t>economic operator,</w:t>
      </w:r>
      <w:r w:rsidR="001B462A">
        <w:rPr>
          <w:sz w:val="24"/>
          <w:szCs w:val="24"/>
          <w:shd w:val="clear" w:color="auto" w:fill="FFFFFF"/>
          <w:lang w:val="en-GB"/>
        </w:rPr>
        <w:t xml:space="preserve"> </w:t>
      </w:r>
      <w:r>
        <w:rPr>
          <w:sz w:val="24"/>
          <w:szCs w:val="24"/>
          <w:shd w:val="clear" w:color="auto" w:fill="FFFFFF"/>
          <w:lang w:val="en-GB"/>
        </w:rPr>
        <w:t xml:space="preserve">which performed the contract on design services. </w:t>
      </w:r>
    </w:p>
    <w:p w14:paraId="3F2672B1" w14:textId="77777777" w:rsidR="000A38BD" w:rsidRDefault="002B28E1">
      <w:pPr>
        <w:pStyle w:val="2"/>
        <w:numPr>
          <w:ilvl w:val="2"/>
          <w:numId w:val="12"/>
        </w:numPr>
        <w:rPr>
          <w:rFonts w:ascii="Times New Roman" w:hAnsi="Times New Roman" w:cs="Times New Roman"/>
          <w:i w:val="0"/>
          <w:iCs w:val="0"/>
          <w:sz w:val="24"/>
          <w:szCs w:val="24"/>
          <w:lang w:val="en-GB"/>
        </w:rPr>
      </w:pPr>
      <w:bookmarkStart w:id="15" w:name="_Toc195260265"/>
      <w:r>
        <w:rPr>
          <w:rFonts w:ascii="Times New Roman" w:hAnsi="Times New Roman" w:cs="Times New Roman"/>
          <w:i w:val="0"/>
          <w:iCs w:val="0"/>
          <w:sz w:val="24"/>
          <w:szCs w:val="24"/>
          <w:lang w:val="en-GB"/>
        </w:rPr>
        <w:t>Avoidance of collusion, disqualification and refusal to participate</w:t>
      </w:r>
      <w:bookmarkEnd w:id="15"/>
    </w:p>
    <w:p w14:paraId="410AD3BB" w14:textId="77777777" w:rsidR="000A38BD" w:rsidRDefault="002B28E1">
      <w:pPr>
        <w:spacing w:after="120"/>
        <w:jc w:val="both"/>
        <w:rPr>
          <w:strike/>
          <w:color w:val="000000" w:themeColor="text1"/>
          <w:sz w:val="24"/>
          <w:szCs w:val="24"/>
          <w:lang w:val="en-GB"/>
        </w:rPr>
      </w:pPr>
      <w:r>
        <w:rPr>
          <w:color w:val="000000" w:themeColor="text1"/>
          <w:sz w:val="24"/>
          <w:szCs w:val="24"/>
          <w:lang w:val="en-GB"/>
        </w:rPr>
        <w:t>Procurement participants must avoid: any communication regarding the amounts of their offers except to the Employer; determination of bid amounts by agreement with any other person; enter into any agreement with any other person, whether a party to the procurement or not; collude with any other person in any form in the procurement process until the Employer notifies the participant about the results of the procurement. Any violation or non-compliance with this provision by the participant, regardless of his responsibility for such violation or non-compliance, may serve as a reason for the EIB not to recognize the results of the procurement.</w:t>
      </w:r>
    </w:p>
    <w:p w14:paraId="57698832" w14:textId="77777777" w:rsidR="000A38BD" w:rsidRDefault="002B28E1">
      <w:pPr>
        <w:spacing w:after="120"/>
        <w:jc w:val="both"/>
        <w:rPr>
          <w:color w:val="000000" w:themeColor="text1"/>
          <w:sz w:val="24"/>
          <w:szCs w:val="24"/>
          <w:lang w:val="en-GB"/>
        </w:rPr>
      </w:pPr>
      <w:r>
        <w:rPr>
          <w:color w:val="000000" w:themeColor="text1"/>
          <w:sz w:val="24"/>
          <w:szCs w:val="24"/>
          <w:lang w:val="en-GB"/>
        </w:rPr>
        <w:t>The foregoing does not apply to the procurement participant's communication in strict confidence with its own intermediaries for the purpose of obtaining guarantees to be specified in the tender offer, as well as communication in strict confidence with its consultants/subcontractors for the purpose of obtaining their assistance in preparation for the submission of the offer.</w:t>
      </w:r>
    </w:p>
    <w:p w14:paraId="069AC926" w14:textId="77777777" w:rsidR="000A38BD" w:rsidRDefault="002B28E1">
      <w:pPr>
        <w:spacing w:after="120"/>
        <w:jc w:val="both"/>
        <w:rPr>
          <w:color w:val="000000" w:themeColor="text1"/>
          <w:sz w:val="24"/>
          <w:szCs w:val="24"/>
          <w:lang w:val="en-GB"/>
        </w:rPr>
      </w:pPr>
      <w:r>
        <w:rPr>
          <w:color w:val="000000" w:themeColor="text1"/>
          <w:sz w:val="24"/>
          <w:szCs w:val="24"/>
          <w:lang w:val="en-GB"/>
        </w:rPr>
        <w:t>The Participant must provide the Employer with a signed “Covenant of Integrity” that includes a section on prohibited actions, including collusion.</w:t>
      </w:r>
    </w:p>
    <w:p w14:paraId="7B236841" w14:textId="77777777" w:rsidR="000A38BD" w:rsidRDefault="002B28E1">
      <w:pPr>
        <w:spacing w:before="120" w:after="120"/>
        <w:jc w:val="both"/>
        <w:rPr>
          <w:color w:val="000000" w:themeColor="text1"/>
          <w:sz w:val="24"/>
          <w:szCs w:val="24"/>
          <w:lang w:val="en-GB"/>
        </w:rPr>
      </w:pPr>
      <w:r>
        <w:rPr>
          <w:color w:val="000000" w:themeColor="text1"/>
          <w:sz w:val="24"/>
          <w:szCs w:val="24"/>
          <w:lang w:val="en-GB"/>
        </w:rPr>
        <w:t xml:space="preserve">In accordance with Article 17 of the Law of Ukraine “On Public Procurement” (Clause 44 of the Features), </w:t>
      </w:r>
      <w:r>
        <w:rPr>
          <w:color w:val="000000" w:themeColor="text1"/>
          <w:sz w:val="24"/>
          <w:szCs w:val="24"/>
          <w:shd w:val="clear" w:color="auto" w:fill="FFFFFF"/>
          <w:lang w:val="en-GB"/>
        </w:rPr>
        <w:t xml:space="preserve">the Employer makes a decision to refuse a participant to participate in the procurement procedure and is obliged to reject the participant’s tender offer or refuse to participate in the procurement negotiation procedure if the </w:t>
      </w:r>
      <w:r>
        <w:rPr>
          <w:color w:val="000000" w:themeColor="text1"/>
          <w:sz w:val="24"/>
          <w:szCs w:val="24"/>
          <w:lang w:val="en-GB"/>
        </w:rPr>
        <w:t xml:space="preserve">economic entity during the last 3 years, was prosecuted for violations in the form of anti-competitive concerted actions related to the distortion of tender </w:t>
      </w:r>
      <w:r>
        <w:rPr>
          <w:color w:val="000000" w:themeColor="text1"/>
          <w:sz w:val="24"/>
          <w:szCs w:val="24"/>
          <w:lang w:val="en-GB"/>
        </w:rPr>
        <w:lastRenderedPageBreak/>
        <w:t xml:space="preserve">results. The Antimonopoly Committee of Ukraine publishes on its own website consolidated information on decisions regarding collusion in tenders </w:t>
      </w:r>
      <w:bookmarkStart w:id="16" w:name="_Hlk95800417"/>
      <w:r>
        <w:rPr>
          <w:rStyle w:val="af6"/>
          <w:rFonts w:eastAsia="Cambria"/>
          <w:color w:val="000000" w:themeColor="text1"/>
          <w:sz w:val="24"/>
          <w:szCs w:val="24"/>
          <w:lang w:val="en-GB"/>
        </w:rPr>
        <w:footnoteReference w:id="8"/>
      </w:r>
      <w:bookmarkEnd w:id="16"/>
      <w:r>
        <w:rPr>
          <w:color w:val="000000" w:themeColor="text1"/>
          <w:sz w:val="24"/>
          <w:szCs w:val="24"/>
          <w:lang w:val="en-GB"/>
        </w:rPr>
        <w:t>.</w:t>
      </w:r>
    </w:p>
    <w:p w14:paraId="18638153" w14:textId="77777777" w:rsidR="000A38BD" w:rsidRDefault="002B28E1">
      <w:pPr>
        <w:spacing w:before="120" w:after="120"/>
        <w:jc w:val="both"/>
        <w:rPr>
          <w:color w:val="000000" w:themeColor="text1"/>
          <w:sz w:val="24"/>
          <w:szCs w:val="24"/>
          <w:lang w:val="en-GB"/>
        </w:rPr>
      </w:pPr>
      <w:r>
        <w:rPr>
          <w:color w:val="000000" w:themeColor="text1"/>
          <w:sz w:val="24"/>
          <w:szCs w:val="24"/>
          <w:lang w:val="en-GB"/>
        </w:rPr>
        <w:t xml:space="preserve">In terms of mandatory grounds for refusal to participate in the procurement procedure, </w:t>
      </w:r>
      <w:r>
        <w:rPr>
          <w:color w:val="000000" w:themeColor="text1"/>
          <w:sz w:val="24"/>
          <w:szCs w:val="24"/>
          <w:u w:val="single"/>
          <w:lang w:val="en-GB"/>
        </w:rPr>
        <w:t xml:space="preserve">in addition to the requirements of Article 17 of the Law, the following additional requirements are applied </w:t>
      </w:r>
      <w:r>
        <w:rPr>
          <w:color w:val="000000" w:themeColor="text1"/>
          <w:sz w:val="24"/>
          <w:szCs w:val="24"/>
          <w:lang w:val="en-GB"/>
        </w:rPr>
        <w:t>to procurement under the UHE Project, specified in the tender documentation according to the following wordings, as grounds for refusal to participate in the tender procedure, if:</w:t>
      </w:r>
    </w:p>
    <w:p w14:paraId="3C64FC6F" w14:textId="59749417" w:rsidR="000A38BD" w:rsidRDefault="002B28E1">
      <w:pPr>
        <w:pStyle w:val="rvps2"/>
        <w:numPr>
          <w:ilvl w:val="1"/>
          <w:numId w:val="14"/>
        </w:numPr>
        <w:shd w:val="clear" w:color="auto" w:fill="FFFFFF"/>
        <w:spacing w:before="120" w:beforeAutospacing="0" w:after="120" w:afterAutospacing="0"/>
        <w:ind w:left="993" w:hanging="567"/>
        <w:jc w:val="both"/>
        <w:rPr>
          <w:color w:val="000000" w:themeColor="text1"/>
          <w:lang w:val="en-GB"/>
        </w:rPr>
      </w:pPr>
      <w:r>
        <w:rPr>
          <w:color w:val="000000" w:themeColor="text1"/>
          <w:lang w:val="en-GB"/>
        </w:rPr>
        <w:t>an individual who is a participant in the procurement procedure, an official</w:t>
      </w:r>
      <w:r w:rsidR="001B462A">
        <w:rPr>
          <w:color w:val="000000" w:themeColor="text1"/>
          <w:lang w:val="en-GB"/>
        </w:rPr>
        <w:t xml:space="preserve"> </w:t>
      </w:r>
      <w:r>
        <w:rPr>
          <w:color w:val="000000" w:themeColor="text1"/>
          <w:lang w:val="en-GB"/>
        </w:rPr>
        <w:t xml:space="preserve">of a participant in the procurement procedure who signed the tender offer and/or is authorized to sign the procurement contract, an individual who is the ultimate beneficial owner of a legal entity participating in the procurement procedure ( </w:t>
      </w:r>
      <w:r>
        <w:rPr>
          <w:color w:val="000000" w:themeColor="text1"/>
          <w:shd w:val="clear" w:color="auto" w:fill="FFFFFF"/>
          <w:lang w:val="en-GB"/>
        </w:rPr>
        <w:t xml:space="preserve">including an individual the ultimate beneficial owner of the founder of such a legal entity, if the founder is another legal entity) -- </w:t>
      </w:r>
      <w:r>
        <w:rPr>
          <w:color w:val="000000" w:themeColor="text1"/>
          <w:lang w:val="en-GB"/>
        </w:rPr>
        <w:t>was convicted of treason or collaborative activity and the conviction for such criminal offenses was not removed or not repaid in accordance with the law;</w:t>
      </w:r>
    </w:p>
    <w:p w14:paraId="0934F968" w14:textId="77777777" w:rsidR="000A38BD" w:rsidRDefault="002B28E1">
      <w:pPr>
        <w:pStyle w:val="aff5"/>
        <w:numPr>
          <w:ilvl w:val="1"/>
          <w:numId w:val="14"/>
        </w:numPr>
        <w:spacing w:before="120" w:after="120"/>
        <w:ind w:left="993" w:hanging="567"/>
        <w:jc w:val="both"/>
        <w:rPr>
          <w:color w:val="000000" w:themeColor="text1"/>
          <w:sz w:val="24"/>
          <w:szCs w:val="24"/>
          <w:shd w:val="clear" w:color="auto" w:fill="FFFFFF"/>
          <w:lang w:val="en-GB"/>
        </w:rPr>
      </w:pPr>
      <w:bookmarkStart w:id="17" w:name="n1942"/>
      <w:bookmarkStart w:id="18" w:name="n1268"/>
      <w:bookmarkEnd w:id="17"/>
      <w:bookmarkEnd w:id="18"/>
      <w:r>
        <w:rPr>
          <w:color w:val="000000" w:themeColor="text1"/>
          <w:sz w:val="24"/>
          <w:szCs w:val="24"/>
          <w:shd w:val="clear" w:color="auto" w:fill="FFFFFF"/>
          <w:lang w:val="en-GB"/>
        </w:rPr>
        <w:t xml:space="preserve">procurement of goods, works and services from a bidder as person is prohibited in accordance with </w:t>
      </w:r>
      <w:r>
        <w:rPr>
          <w:rFonts w:eastAsiaTheme="majorEastAsia"/>
          <w:color w:val="000000" w:themeColor="text1"/>
          <w:sz w:val="24"/>
          <w:szCs w:val="24"/>
          <w:shd w:val="clear" w:color="auto" w:fill="FFFFFF"/>
          <w:lang w:val="en-GB"/>
        </w:rPr>
        <w:t xml:space="preserve">the Law of Ukraine </w:t>
      </w:r>
      <w:r>
        <w:rPr>
          <w:color w:val="000000" w:themeColor="text1"/>
          <w:sz w:val="24"/>
          <w:szCs w:val="24"/>
          <w:shd w:val="clear" w:color="auto" w:fill="FFFFFF"/>
          <w:lang w:val="en-GB"/>
        </w:rPr>
        <w:t>"On Sanctions", as well as in cases when current sanctions have been applied to such a person by any of the following organizations:</w:t>
      </w:r>
    </w:p>
    <w:p w14:paraId="5050BE68" w14:textId="77777777" w:rsidR="000A38BD" w:rsidRDefault="002B28E1">
      <w:pPr>
        <w:pStyle w:val="aff5"/>
        <w:numPr>
          <w:ilvl w:val="0"/>
          <w:numId w:val="15"/>
        </w:numPr>
        <w:spacing w:before="120" w:after="120"/>
        <w:ind w:left="1560" w:hanging="426"/>
        <w:jc w:val="both"/>
        <w:rPr>
          <w:color w:val="000000" w:themeColor="text1"/>
          <w:sz w:val="24"/>
          <w:szCs w:val="24"/>
          <w:shd w:val="clear" w:color="auto" w:fill="FFFFFF"/>
          <w:lang w:val="en-GB"/>
        </w:rPr>
      </w:pPr>
      <w:r>
        <w:rPr>
          <w:color w:val="000000" w:themeColor="text1"/>
          <w:sz w:val="24"/>
          <w:szCs w:val="24"/>
          <w:shd w:val="clear" w:color="auto" w:fill="FFFFFF"/>
          <w:lang w:val="en-GB"/>
        </w:rPr>
        <w:t>The United Nations and any agency or person duly designated, authorized or authorized by the United Nations to implement, administer, implement and/or enforce sanctions;</w:t>
      </w:r>
    </w:p>
    <w:p w14:paraId="44A57B64" w14:textId="77777777" w:rsidR="000A38BD" w:rsidRDefault="002B28E1">
      <w:pPr>
        <w:pStyle w:val="aff5"/>
        <w:numPr>
          <w:ilvl w:val="0"/>
          <w:numId w:val="15"/>
        </w:numPr>
        <w:spacing w:before="120" w:after="120"/>
        <w:ind w:left="1560" w:hanging="426"/>
        <w:jc w:val="both"/>
        <w:rPr>
          <w:color w:val="000000" w:themeColor="text1"/>
          <w:sz w:val="24"/>
          <w:szCs w:val="24"/>
          <w:shd w:val="clear" w:color="auto" w:fill="FFFFFF"/>
          <w:lang w:val="en-GB"/>
        </w:rPr>
      </w:pPr>
      <w:r>
        <w:rPr>
          <w:color w:val="000000" w:themeColor="text1"/>
          <w:sz w:val="24"/>
          <w:szCs w:val="24"/>
          <w:shd w:val="clear" w:color="auto" w:fill="FFFFFF"/>
          <w:lang w:val="en-GB"/>
        </w:rPr>
        <w:t>The European Union and any agency or person duly designated, authorized or empowered by the European Union to impose, administer, enforce and/or enforce sanctions;</w:t>
      </w:r>
    </w:p>
    <w:p w14:paraId="1B7B7C7A" w14:textId="77777777" w:rsidR="000A38BD" w:rsidRDefault="002B28E1">
      <w:pPr>
        <w:pStyle w:val="aff5"/>
        <w:numPr>
          <w:ilvl w:val="0"/>
          <w:numId w:val="15"/>
        </w:numPr>
        <w:spacing w:before="120" w:after="120"/>
        <w:ind w:left="1560" w:hanging="426"/>
        <w:jc w:val="both"/>
        <w:rPr>
          <w:color w:val="000000" w:themeColor="text1"/>
          <w:sz w:val="24"/>
          <w:szCs w:val="24"/>
          <w:lang w:val="en-GB"/>
        </w:rPr>
      </w:pPr>
      <w:r>
        <w:rPr>
          <w:color w:val="000000" w:themeColor="text1"/>
          <w:sz w:val="24"/>
          <w:szCs w:val="24"/>
          <w:shd w:val="clear" w:color="auto" w:fill="FFFFFF"/>
          <w:lang w:val="en-GB"/>
        </w:rPr>
        <w:t>The US Department of the Treasury's Office of Foreign Assets Control (OFAC), the US Department of State, and/or the United States Department of Commerce;</w:t>
      </w:r>
    </w:p>
    <w:p w14:paraId="6B63234B" w14:textId="77777777" w:rsidR="000A38BD" w:rsidRDefault="000A38BD">
      <w:pPr>
        <w:pStyle w:val="aff5"/>
        <w:spacing w:before="120" w:after="120"/>
        <w:ind w:left="1560"/>
        <w:jc w:val="both"/>
        <w:rPr>
          <w:color w:val="000000" w:themeColor="text1"/>
          <w:sz w:val="24"/>
          <w:szCs w:val="24"/>
          <w:lang w:val="en-GB"/>
        </w:rPr>
      </w:pPr>
    </w:p>
    <w:p w14:paraId="554DDF51" w14:textId="09B110B8" w:rsidR="000A38BD" w:rsidRDefault="002B28E1">
      <w:pPr>
        <w:spacing w:before="120" w:after="120"/>
        <w:jc w:val="both"/>
        <w:rPr>
          <w:sz w:val="24"/>
          <w:szCs w:val="24"/>
          <w:lang w:val="en-GB"/>
        </w:rPr>
      </w:pPr>
      <w:r>
        <w:rPr>
          <w:sz w:val="24"/>
          <w:szCs w:val="24"/>
          <w:shd w:val="clear" w:color="auto" w:fill="FFFFFF"/>
          <w:lang w:val="en-GB"/>
        </w:rPr>
        <w:t>3) in the case of tender for construction works in order to avoid conflict of interest -- a bidder (participant in the procurement procedure for construction works), its affiliates or parent company, performed the contract on design services (works) for the construction works under the tender in question</w:t>
      </w:r>
      <w:r>
        <w:rPr>
          <w:sz w:val="24"/>
          <w:szCs w:val="24"/>
          <w:shd w:val="clear" w:color="auto" w:fill="FFFFFF"/>
          <w:lang w:val="uk-UA"/>
        </w:rPr>
        <w:t>.</w:t>
      </w:r>
    </w:p>
    <w:p w14:paraId="277D15FF" w14:textId="3A83B810" w:rsidR="000A38BD" w:rsidRDefault="002B28E1">
      <w:pPr>
        <w:spacing w:before="120" w:after="120"/>
        <w:jc w:val="both"/>
        <w:rPr>
          <w:color w:val="000000" w:themeColor="text1"/>
          <w:sz w:val="24"/>
          <w:szCs w:val="24"/>
          <w:shd w:val="clear" w:color="auto" w:fill="FFFFFF"/>
          <w:lang w:val="en-GB"/>
        </w:rPr>
      </w:pPr>
      <w:r>
        <w:rPr>
          <w:color w:val="000000" w:themeColor="text1"/>
          <w:sz w:val="24"/>
          <w:szCs w:val="24"/>
          <w:shd w:val="clear" w:color="auto" w:fill="FFFFFF"/>
          <w:lang w:val="en-GB"/>
        </w:rPr>
        <w:t xml:space="preserve">The additional criteria and requirements listed above are specified in the tender documentation in accordance with the third part of Article 22 of the Law with reference to it, to the Financial Agreement (contract), ratified by the Parliament of Ukraine by Law </w:t>
      </w:r>
      <w:hyperlink r:id="rId20" w:anchor="n2" w:tgtFrame="_blank" w:history="1">
        <w:r w:rsidR="000A38BD">
          <w:rPr>
            <w:color w:val="000000" w:themeColor="text1"/>
            <w:sz w:val="24"/>
            <w:szCs w:val="24"/>
            <w:shd w:val="clear" w:color="auto" w:fill="FFFFFF"/>
            <w:lang w:val="en-GB"/>
          </w:rPr>
          <w:t xml:space="preserve">No. 2186-VIII dated 08.11.2017 </w:t>
        </w:r>
      </w:hyperlink>
      <w:r>
        <w:rPr>
          <w:color w:val="000000" w:themeColor="text1"/>
          <w:sz w:val="24"/>
          <w:szCs w:val="24"/>
          <w:shd w:val="clear" w:color="auto" w:fill="FFFFFF"/>
          <w:vertAlign w:val="superscript"/>
          <w:lang w:val="en-GB"/>
        </w:rPr>
        <w:footnoteReference w:id="9"/>
      </w:r>
      <w:r>
        <w:rPr>
          <w:color w:val="000000" w:themeColor="text1"/>
          <w:sz w:val="24"/>
          <w:szCs w:val="24"/>
          <w:shd w:val="clear" w:color="auto" w:fill="FFFFFF"/>
          <w:vertAlign w:val="superscript"/>
          <w:lang w:val="en-GB"/>
        </w:rPr>
        <w:t xml:space="preserve"> </w:t>
      </w:r>
      <w:r>
        <w:rPr>
          <w:color w:val="000000" w:themeColor="text1"/>
          <w:sz w:val="24"/>
          <w:szCs w:val="24"/>
          <w:shd w:val="clear" w:color="auto" w:fill="FFFFFF"/>
          <w:lang w:val="en-GB"/>
        </w:rPr>
        <w:t>(see also Sample Documentation ), and this Guide.</w:t>
      </w:r>
    </w:p>
    <w:p w14:paraId="04C19CE0" w14:textId="77777777" w:rsidR="000A38BD" w:rsidRDefault="002B28E1">
      <w:pPr>
        <w:pStyle w:val="2"/>
        <w:numPr>
          <w:ilvl w:val="2"/>
          <w:numId w:val="12"/>
        </w:numPr>
        <w:rPr>
          <w:rFonts w:ascii="Times New Roman" w:hAnsi="Times New Roman" w:cs="Times New Roman"/>
          <w:i w:val="0"/>
          <w:iCs w:val="0"/>
          <w:sz w:val="24"/>
          <w:szCs w:val="24"/>
          <w:lang w:val="en-GB"/>
        </w:rPr>
      </w:pPr>
      <w:bookmarkStart w:id="19" w:name="_Toc195260266"/>
      <w:r>
        <w:rPr>
          <w:rFonts w:ascii="Times New Roman" w:hAnsi="Times New Roman" w:cs="Times New Roman"/>
          <w:i w:val="0"/>
          <w:iCs w:val="0"/>
          <w:sz w:val="24"/>
          <w:szCs w:val="24"/>
          <w:lang w:val="en-GB"/>
        </w:rPr>
        <w:t>Sufficient previous experience of contract executors to guarantee their ability to perform contracts</w:t>
      </w:r>
      <w:bookmarkEnd w:id="19"/>
    </w:p>
    <w:p w14:paraId="12ABEA8F" w14:textId="77777777" w:rsidR="000A38BD" w:rsidRDefault="002B28E1">
      <w:pPr>
        <w:spacing w:before="120" w:after="120"/>
        <w:jc w:val="both"/>
        <w:rPr>
          <w:color w:val="000000" w:themeColor="text1"/>
          <w:sz w:val="24"/>
          <w:szCs w:val="24"/>
          <w:lang w:val="en-GB"/>
        </w:rPr>
      </w:pPr>
      <w:r>
        <w:rPr>
          <w:color w:val="000000" w:themeColor="text1"/>
          <w:sz w:val="24"/>
          <w:szCs w:val="24"/>
          <w:lang w:val="en-GB"/>
        </w:rPr>
        <w:t>Qualification criteria are established by the Employer and described in the tender documentation for each tender.</w:t>
      </w:r>
    </w:p>
    <w:p w14:paraId="685237BA" w14:textId="77777777" w:rsidR="000A38BD" w:rsidRDefault="002B28E1">
      <w:pPr>
        <w:spacing w:before="120" w:after="120"/>
        <w:jc w:val="both"/>
        <w:rPr>
          <w:color w:val="000000" w:themeColor="text1"/>
          <w:sz w:val="24"/>
          <w:szCs w:val="24"/>
          <w:lang w:val="en-GB"/>
        </w:rPr>
      </w:pPr>
      <w:r>
        <w:rPr>
          <w:color w:val="000000" w:themeColor="text1"/>
          <w:sz w:val="24"/>
          <w:szCs w:val="24"/>
          <w:lang w:val="en-GB"/>
        </w:rPr>
        <w:t>The criteria are determined in accordance with Articles 16 (qualification criteria) and 17 (grounds for refusal to participate in the procurement procedure) of the Law.</w:t>
      </w:r>
    </w:p>
    <w:p w14:paraId="3530DB39" w14:textId="77777777" w:rsidR="000A38BD" w:rsidRDefault="002B28E1">
      <w:pPr>
        <w:spacing w:before="120" w:after="120"/>
        <w:jc w:val="both"/>
        <w:rPr>
          <w:color w:val="000000" w:themeColor="text1"/>
          <w:sz w:val="24"/>
          <w:szCs w:val="24"/>
          <w:lang w:val="en-GB"/>
        </w:rPr>
      </w:pPr>
      <w:bookmarkStart w:id="20" w:name="_Hlk95747593"/>
      <w:r>
        <w:rPr>
          <w:color w:val="000000" w:themeColor="text1"/>
          <w:sz w:val="24"/>
          <w:szCs w:val="24"/>
          <w:lang w:val="en-GB"/>
        </w:rPr>
        <w:lastRenderedPageBreak/>
        <w:t>According to the Law, the following general qualification criteria may be applied:</w:t>
      </w:r>
    </w:p>
    <w:p w14:paraId="2E56EED4" w14:textId="77777777" w:rsidR="000A38BD" w:rsidRDefault="002B28E1">
      <w:pPr>
        <w:pStyle w:val="aff5"/>
        <w:numPr>
          <w:ilvl w:val="1"/>
          <w:numId w:val="13"/>
        </w:numPr>
        <w:spacing w:before="120" w:after="120"/>
        <w:ind w:left="709" w:hanging="425"/>
        <w:jc w:val="both"/>
        <w:rPr>
          <w:color w:val="000000" w:themeColor="text1"/>
          <w:sz w:val="24"/>
          <w:szCs w:val="24"/>
          <w:lang w:val="en-GB"/>
        </w:rPr>
      </w:pPr>
      <w:r>
        <w:rPr>
          <w:color w:val="000000" w:themeColor="text1"/>
          <w:sz w:val="24"/>
          <w:szCs w:val="24"/>
          <w:lang w:val="en-GB"/>
        </w:rPr>
        <w:t>The participant in a procurement procedure possesses equipment, materials and technical base and technologies;</w:t>
      </w:r>
    </w:p>
    <w:p w14:paraId="5814FBAD" w14:textId="77777777" w:rsidR="000A38BD" w:rsidRDefault="002B28E1">
      <w:pPr>
        <w:pStyle w:val="aff5"/>
        <w:numPr>
          <w:ilvl w:val="1"/>
          <w:numId w:val="13"/>
        </w:numPr>
        <w:spacing w:before="120" w:after="120"/>
        <w:ind w:left="709" w:hanging="425"/>
        <w:jc w:val="both"/>
        <w:rPr>
          <w:color w:val="000000" w:themeColor="text1"/>
          <w:sz w:val="24"/>
          <w:szCs w:val="24"/>
          <w:lang w:val="en-GB"/>
        </w:rPr>
      </w:pPr>
      <w:r>
        <w:rPr>
          <w:color w:val="000000" w:themeColor="text1"/>
          <w:sz w:val="24"/>
          <w:szCs w:val="24"/>
          <w:lang w:val="en-GB"/>
        </w:rPr>
        <w:t>The participant in a procurement procedure has employees of appropriate qualifications who have the necessary knowledge and experience;</w:t>
      </w:r>
    </w:p>
    <w:p w14:paraId="380812AF" w14:textId="77777777" w:rsidR="000A38BD" w:rsidRDefault="002B28E1">
      <w:pPr>
        <w:pStyle w:val="aff5"/>
        <w:numPr>
          <w:ilvl w:val="1"/>
          <w:numId w:val="13"/>
        </w:numPr>
        <w:spacing w:before="120" w:after="120"/>
        <w:ind w:left="709" w:hanging="425"/>
        <w:jc w:val="both"/>
        <w:rPr>
          <w:color w:val="000000" w:themeColor="text1"/>
          <w:sz w:val="24"/>
          <w:szCs w:val="24"/>
          <w:lang w:val="en-GB"/>
        </w:rPr>
      </w:pPr>
      <w:r>
        <w:rPr>
          <w:color w:val="000000" w:themeColor="text1"/>
          <w:sz w:val="24"/>
          <w:szCs w:val="24"/>
          <w:lang w:val="en-GB"/>
        </w:rPr>
        <w:t>Availability of documented experience in the execution of a similar contract (contracts);</w:t>
      </w:r>
    </w:p>
    <w:p w14:paraId="28C1A090" w14:textId="77777777" w:rsidR="000A38BD" w:rsidRDefault="002B28E1">
      <w:pPr>
        <w:pStyle w:val="aff5"/>
        <w:numPr>
          <w:ilvl w:val="1"/>
          <w:numId w:val="13"/>
        </w:numPr>
        <w:spacing w:before="120" w:after="120"/>
        <w:ind w:left="709" w:hanging="425"/>
        <w:jc w:val="both"/>
        <w:rPr>
          <w:color w:val="000000" w:themeColor="text1"/>
          <w:sz w:val="24"/>
          <w:szCs w:val="24"/>
          <w:lang w:val="en-GB"/>
        </w:rPr>
      </w:pPr>
      <w:r>
        <w:rPr>
          <w:color w:val="000000" w:themeColor="text1"/>
          <w:sz w:val="24"/>
          <w:szCs w:val="24"/>
          <w:lang w:val="en-GB"/>
        </w:rPr>
        <w:t>Availability of financial capacity, which is confirmed by financial statements</w:t>
      </w:r>
      <w:bookmarkEnd w:id="20"/>
      <w:r>
        <w:rPr>
          <w:color w:val="000000" w:themeColor="text1"/>
          <w:sz w:val="24"/>
          <w:szCs w:val="24"/>
          <w:lang w:val="en-GB"/>
        </w:rPr>
        <w:t>.</w:t>
      </w:r>
    </w:p>
    <w:p w14:paraId="273977C0" w14:textId="77777777" w:rsidR="000A38BD" w:rsidRDefault="002B28E1">
      <w:pPr>
        <w:spacing w:before="120" w:after="120"/>
        <w:jc w:val="both"/>
        <w:rPr>
          <w:color w:val="000000" w:themeColor="text1"/>
          <w:sz w:val="24"/>
          <w:szCs w:val="24"/>
          <w:lang w:val="en-GB"/>
        </w:rPr>
      </w:pPr>
      <w:bookmarkStart w:id="21" w:name="_Hlk95747638"/>
      <w:r>
        <w:rPr>
          <w:color w:val="000000" w:themeColor="text1"/>
          <w:sz w:val="24"/>
          <w:szCs w:val="24"/>
          <w:lang w:val="en-GB"/>
        </w:rPr>
        <w:t>Formulation of criteria in the tender documentation should be aimed at:</w:t>
      </w:r>
    </w:p>
    <w:p w14:paraId="62B3C682" w14:textId="77777777" w:rsidR="000A38BD" w:rsidRDefault="002B28E1">
      <w:pPr>
        <w:pStyle w:val="aff5"/>
        <w:numPr>
          <w:ilvl w:val="0"/>
          <w:numId w:val="16"/>
        </w:numPr>
        <w:spacing w:before="120" w:after="120"/>
        <w:ind w:left="709" w:hanging="425"/>
        <w:jc w:val="both"/>
        <w:rPr>
          <w:color w:val="000000" w:themeColor="text1"/>
          <w:sz w:val="24"/>
          <w:szCs w:val="24"/>
          <w:lang w:val="en-GB"/>
        </w:rPr>
      </w:pPr>
      <w:r>
        <w:rPr>
          <w:color w:val="000000" w:themeColor="text1"/>
          <w:sz w:val="24"/>
          <w:szCs w:val="24"/>
          <w:lang w:val="en-GB"/>
        </w:rPr>
        <w:t>Ensure the openness of the tender, including openness to foreign companies;</w:t>
      </w:r>
    </w:p>
    <w:p w14:paraId="25D34730" w14:textId="77777777" w:rsidR="000A38BD" w:rsidRDefault="002B28E1">
      <w:pPr>
        <w:pStyle w:val="aff5"/>
        <w:numPr>
          <w:ilvl w:val="0"/>
          <w:numId w:val="16"/>
        </w:numPr>
        <w:spacing w:before="120" w:after="120"/>
        <w:ind w:left="709" w:hanging="425"/>
        <w:jc w:val="both"/>
        <w:rPr>
          <w:color w:val="000000" w:themeColor="text1"/>
          <w:sz w:val="24"/>
          <w:szCs w:val="24"/>
          <w:lang w:val="en-GB"/>
        </w:rPr>
      </w:pPr>
      <w:r>
        <w:rPr>
          <w:color w:val="000000" w:themeColor="text1"/>
          <w:sz w:val="24"/>
          <w:szCs w:val="24"/>
          <w:lang w:val="en-GB"/>
        </w:rPr>
        <w:t>Application of the main principles of openness of public procurement procedures, including cost-effectiveness, efficiency, transparency, non-discrimination based on nationality, non-prejudiced attitude towards local companies, as well as the absence of complex accreditation rules.</w:t>
      </w:r>
    </w:p>
    <w:bookmarkEnd w:id="21"/>
    <w:p w14:paraId="355ECDBC" w14:textId="77777777" w:rsidR="000A38BD" w:rsidRDefault="002B28E1">
      <w:pPr>
        <w:spacing w:before="120" w:after="120"/>
        <w:jc w:val="both"/>
        <w:rPr>
          <w:color w:val="000000" w:themeColor="text1"/>
          <w:sz w:val="24"/>
          <w:szCs w:val="24"/>
          <w:lang w:val="en-GB"/>
        </w:rPr>
      </w:pPr>
      <w:r>
        <w:rPr>
          <w:color w:val="000000" w:themeColor="text1"/>
          <w:sz w:val="24"/>
          <w:szCs w:val="24"/>
          <w:lang w:val="en-GB"/>
        </w:rPr>
        <w:t>Local experience (meaning work experience in the same district or region of Ukraine) as a qualification criterion cannot be applied, as it is a limiting factor for competition.</w:t>
      </w:r>
    </w:p>
    <w:p w14:paraId="11078236" w14:textId="77777777" w:rsidR="000A38BD" w:rsidRDefault="002B28E1">
      <w:pPr>
        <w:spacing w:before="120" w:after="120"/>
        <w:jc w:val="both"/>
        <w:rPr>
          <w:color w:val="000000" w:themeColor="text1"/>
          <w:sz w:val="24"/>
          <w:szCs w:val="24"/>
          <w:lang w:val="en-GB"/>
        </w:rPr>
      </w:pPr>
      <w:r>
        <w:rPr>
          <w:color w:val="000000" w:themeColor="text1"/>
          <w:sz w:val="24"/>
          <w:szCs w:val="24"/>
          <w:lang w:val="en-GB"/>
        </w:rPr>
        <w:t xml:space="preserve">For </w:t>
      </w:r>
      <w:bookmarkStart w:id="22" w:name="_Hlk95747678"/>
      <w:r>
        <w:rPr>
          <w:color w:val="000000" w:themeColor="text1"/>
          <w:sz w:val="24"/>
          <w:szCs w:val="24"/>
          <w:lang w:val="en-GB"/>
        </w:rPr>
        <w:t xml:space="preserve">tenders within the framework of the </w:t>
      </w:r>
      <w:bookmarkEnd w:id="22"/>
      <w:r>
        <w:rPr>
          <w:color w:val="000000" w:themeColor="text1"/>
          <w:sz w:val="24"/>
          <w:szCs w:val="24"/>
          <w:lang w:val="en-GB"/>
        </w:rPr>
        <w:t xml:space="preserve">Higher Education Project </w:t>
      </w:r>
      <w:r>
        <w:rPr>
          <w:b/>
          <w:color w:val="000000" w:themeColor="text1"/>
          <w:sz w:val="24"/>
          <w:szCs w:val="24"/>
          <w:lang w:val="en-GB"/>
        </w:rPr>
        <w:t>in the tender documentation</w:t>
      </w:r>
      <w:r>
        <w:rPr>
          <w:color w:val="000000" w:themeColor="text1"/>
          <w:sz w:val="24"/>
          <w:szCs w:val="24"/>
          <w:lang w:val="en-GB"/>
        </w:rPr>
        <w:t xml:space="preserve"> it is required to apply </w:t>
      </w:r>
      <w:r>
        <w:rPr>
          <w:b/>
          <w:color w:val="000000" w:themeColor="text1"/>
          <w:sz w:val="24"/>
          <w:szCs w:val="24"/>
          <w:lang w:val="en-GB"/>
        </w:rPr>
        <w:t xml:space="preserve">the qualification criteria given </w:t>
      </w:r>
      <w:r>
        <w:rPr>
          <w:bCs/>
          <w:color w:val="000000" w:themeColor="text1"/>
          <w:sz w:val="24"/>
          <w:szCs w:val="24"/>
          <w:lang w:val="en-GB"/>
        </w:rPr>
        <w:t>in clause 6.3.3 for each type of procurement.</w:t>
      </w:r>
    </w:p>
    <w:p w14:paraId="681B0E15" w14:textId="77777777" w:rsidR="000A38BD" w:rsidRDefault="002B28E1">
      <w:pPr>
        <w:spacing w:before="120" w:after="120"/>
        <w:contextualSpacing/>
        <w:jc w:val="both"/>
        <w:rPr>
          <w:b/>
          <w:bCs/>
          <w:color w:val="000000" w:themeColor="text1"/>
          <w:sz w:val="24"/>
          <w:szCs w:val="24"/>
          <w:lang w:val="en-GB"/>
        </w:rPr>
      </w:pPr>
      <w:r>
        <w:rPr>
          <w:b/>
          <w:bCs/>
          <w:color w:val="000000" w:themeColor="text1"/>
          <w:sz w:val="24"/>
          <w:szCs w:val="24"/>
          <w:lang w:val="en-GB"/>
        </w:rPr>
        <w:t>Important: these criteria are set as minimum, universities (Employers) may, if necessary, set higher requirements taking into account the requirements of national legislation but taking into account the balanced approach for enhancing efficient competition.</w:t>
      </w:r>
    </w:p>
    <w:p w14:paraId="70F82BDE" w14:textId="77777777" w:rsidR="000A38BD" w:rsidRDefault="002B28E1">
      <w:pPr>
        <w:spacing w:before="120" w:after="120"/>
        <w:contextualSpacing/>
        <w:jc w:val="both"/>
        <w:rPr>
          <w:color w:val="000000" w:themeColor="text1"/>
          <w:sz w:val="24"/>
          <w:szCs w:val="24"/>
          <w:lang w:val="en-GB"/>
        </w:rPr>
      </w:pPr>
      <w:r>
        <w:rPr>
          <w:color w:val="000000" w:themeColor="text1"/>
          <w:sz w:val="24"/>
          <w:szCs w:val="24"/>
          <w:lang w:val="en-GB"/>
        </w:rPr>
        <w:t>Other criteria (regarding the availability of equipment and employees with appropriate qualifications) are formulated by the Employers themselves in the specific tender documentation of each tender taking into account the Template tender documentation (</w:t>
      </w:r>
      <w:r>
        <w:rPr>
          <w:b/>
          <w:bCs/>
          <w:color w:val="000000" w:themeColor="text1"/>
          <w:sz w:val="24"/>
          <w:szCs w:val="24"/>
          <w:lang w:val="en-GB"/>
        </w:rPr>
        <w:t>Appendices 1, 2, 3 and 4</w:t>
      </w:r>
      <w:r>
        <w:rPr>
          <w:color w:val="000000" w:themeColor="text1"/>
          <w:sz w:val="24"/>
          <w:szCs w:val="24"/>
          <w:lang w:val="en-GB"/>
        </w:rPr>
        <w:t>).</w:t>
      </w:r>
    </w:p>
    <w:p w14:paraId="7BB7E798" w14:textId="77777777" w:rsidR="000A38BD" w:rsidRDefault="002B28E1">
      <w:pPr>
        <w:pStyle w:val="2"/>
        <w:numPr>
          <w:ilvl w:val="2"/>
          <w:numId w:val="12"/>
        </w:numPr>
        <w:rPr>
          <w:rFonts w:ascii="Times New Roman" w:hAnsi="Times New Roman" w:cs="Times New Roman"/>
          <w:i w:val="0"/>
          <w:iCs w:val="0"/>
          <w:sz w:val="24"/>
          <w:szCs w:val="24"/>
          <w:lang w:val="en-GB"/>
        </w:rPr>
      </w:pPr>
      <w:bookmarkStart w:id="23" w:name="_Toc195260267"/>
      <w:r>
        <w:rPr>
          <w:rFonts w:ascii="Times New Roman" w:hAnsi="Times New Roman" w:cs="Times New Roman"/>
          <w:i w:val="0"/>
          <w:iCs w:val="0"/>
          <w:sz w:val="24"/>
          <w:szCs w:val="24"/>
          <w:lang w:val="en-GB"/>
        </w:rPr>
        <w:t>Evaluation criteria</w:t>
      </w:r>
      <w:bookmarkEnd w:id="23"/>
    </w:p>
    <w:p w14:paraId="593CAD79" w14:textId="77777777" w:rsidR="000A38BD" w:rsidRDefault="002B28E1">
      <w:pPr>
        <w:spacing w:after="120"/>
        <w:jc w:val="both"/>
        <w:rPr>
          <w:color w:val="000000" w:themeColor="text1"/>
          <w:sz w:val="24"/>
          <w:szCs w:val="24"/>
          <w:shd w:val="clear" w:color="auto" w:fill="FFFFFF"/>
          <w:lang w:val="en-GB"/>
        </w:rPr>
      </w:pPr>
      <w:r>
        <w:rPr>
          <w:color w:val="000000" w:themeColor="text1"/>
          <w:sz w:val="24"/>
          <w:szCs w:val="24"/>
          <w:lang w:val="en-GB"/>
        </w:rPr>
        <w:t xml:space="preserve">The evaluation of tender offers should be aimed at determining </w:t>
      </w:r>
      <w:r>
        <w:rPr>
          <w:color w:val="000000" w:themeColor="text1"/>
          <w:sz w:val="24"/>
          <w:szCs w:val="24"/>
          <w:shd w:val="clear" w:color="auto" w:fill="FFFFFF"/>
          <w:lang w:val="en-GB"/>
        </w:rPr>
        <w:t>the most economically advantageous tender offer and be based on the criteria of the lowest price among the relevant tender offers.</w:t>
      </w:r>
    </w:p>
    <w:p w14:paraId="07D7F385" w14:textId="77777777" w:rsidR="000A38BD" w:rsidRDefault="002B28E1">
      <w:pPr>
        <w:spacing w:after="120"/>
        <w:jc w:val="both"/>
        <w:rPr>
          <w:color w:val="000000" w:themeColor="text1"/>
          <w:sz w:val="24"/>
          <w:szCs w:val="24"/>
          <w:shd w:val="clear" w:color="auto" w:fill="FFFFFF"/>
          <w:lang w:val="en-GB"/>
        </w:rPr>
      </w:pPr>
      <w:bookmarkStart w:id="24" w:name="_Hlk95753044"/>
      <w:r>
        <w:rPr>
          <w:color w:val="000000" w:themeColor="text1"/>
          <w:sz w:val="24"/>
          <w:szCs w:val="24"/>
          <w:shd w:val="clear" w:color="auto" w:fill="FFFFFF"/>
          <w:lang w:val="en-GB"/>
        </w:rPr>
        <w:t xml:space="preserve">In accordance with the second subparagraph sub-clause 4 of clause 6¹ of Chapter X "Final and Transitional Provisions" of the Law in conjunction with Article 6 of the Law, the peculiarities regarding the localization of production and their consideration during the evaluation of proposals </w:t>
      </w:r>
      <w:r>
        <w:rPr>
          <w:b/>
          <w:bCs/>
          <w:color w:val="000000" w:themeColor="text1"/>
          <w:sz w:val="24"/>
          <w:szCs w:val="24"/>
          <w:u w:val="single"/>
          <w:shd w:val="clear" w:color="auto" w:fill="FFFFFF"/>
          <w:lang w:val="en-GB"/>
        </w:rPr>
        <w:t xml:space="preserve">do NOT </w:t>
      </w:r>
      <w:r>
        <w:rPr>
          <w:color w:val="000000" w:themeColor="text1"/>
          <w:sz w:val="24"/>
          <w:szCs w:val="24"/>
          <w:shd w:val="clear" w:color="auto" w:fill="FFFFFF"/>
          <w:lang w:val="en-GB"/>
        </w:rPr>
        <w:t>apply to procurement within the UHE Project.</w:t>
      </w:r>
    </w:p>
    <w:bookmarkEnd w:id="24"/>
    <w:p w14:paraId="02A5F2C3" w14:textId="77777777" w:rsidR="000A38BD" w:rsidRDefault="002B28E1">
      <w:pPr>
        <w:spacing w:after="120"/>
        <w:jc w:val="both"/>
        <w:rPr>
          <w:i/>
          <w:iCs/>
          <w:color w:val="000000" w:themeColor="text1"/>
          <w:sz w:val="24"/>
          <w:szCs w:val="24"/>
          <w:shd w:val="clear" w:color="auto" w:fill="FFFFFF"/>
          <w:lang w:val="en-GB"/>
        </w:rPr>
      </w:pPr>
      <w:r>
        <w:rPr>
          <w:i/>
          <w:iCs/>
          <w:color w:val="000000" w:themeColor="text1"/>
          <w:sz w:val="24"/>
          <w:szCs w:val="24"/>
          <w:shd w:val="clear" w:color="auto" w:fill="FFFFFF"/>
          <w:lang w:val="en-GB"/>
        </w:rPr>
        <w:t>The evaluation method must be clearly defined by the Employer in the tender documentation.</w:t>
      </w:r>
    </w:p>
    <w:p w14:paraId="335ED438" w14:textId="77777777" w:rsidR="000A38BD" w:rsidRDefault="002B28E1">
      <w:pPr>
        <w:spacing w:after="120"/>
        <w:jc w:val="both"/>
        <w:rPr>
          <w:rFonts w:eastAsia="Arial"/>
          <w:color w:val="000000" w:themeColor="text1"/>
          <w:sz w:val="24"/>
          <w:szCs w:val="24"/>
          <w:lang w:val="en-GB"/>
        </w:rPr>
      </w:pPr>
      <w:r>
        <w:rPr>
          <w:color w:val="000000" w:themeColor="text1"/>
          <w:sz w:val="24"/>
          <w:szCs w:val="24"/>
          <w:shd w:val="clear" w:color="auto" w:fill="FFFFFF"/>
          <w:lang w:val="en-GB"/>
        </w:rPr>
        <w:t xml:space="preserve">Tender offers are evaluated by an authorized person of the Employer. </w:t>
      </w:r>
      <w:r>
        <w:rPr>
          <w:rFonts w:eastAsia="Arial"/>
          <w:color w:val="000000" w:themeColor="text1"/>
          <w:sz w:val="24"/>
          <w:szCs w:val="24"/>
          <w:lang w:val="en-GB"/>
        </w:rPr>
        <w:t xml:space="preserve">"Authorized person" is </w:t>
      </w:r>
      <w:r>
        <w:rPr>
          <w:color w:val="000000" w:themeColor="text1"/>
          <w:sz w:val="24"/>
          <w:szCs w:val="24"/>
          <w:shd w:val="clear" w:color="auto" w:fill="FFFFFF"/>
          <w:lang w:val="en-GB"/>
        </w:rPr>
        <w:t>an official (officials) or other person who is an employee of the Employer and is determined to be responsible for organizing and conducting procurement/simplified procurement procedures on the basis of the Employer's own administrative decision or employment agreement (contract).</w:t>
      </w:r>
    </w:p>
    <w:p w14:paraId="580036B8" w14:textId="77777777" w:rsidR="000A38BD" w:rsidRDefault="002B28E1">
      <w:pPr>
        <w:spacing w:after="120"/>
        <w:jc w:val="both"/>
        <w:rPr>
          <w:rFonts w:eastAsia="Arial"/>
          <w:color w:val="000000" w:themeColor="text1"/>
          <w:sz w:val="24"/>
          <w:szCs w:val="24"/>
          <w:lang w:val="en-GB"/>
        </w:rPr>
      </w:pPr>
      <w:r>
        <w:rPr>
          <w:color w:val="000000" w:themeColor="text1"/>
          <w:sz w:val="24"/>
          <w:szCs w:val="24"/>
          <w:lang w:val="en-GB"/>
        </w:rPr>
        <w:t>The determination of the authorized person (persons) should not create a conflict between the interests of the Employer and the participant or between the interests of the participants of the procurement procedure, the presence of which may affect the objectivity and impartiality of decision-making regarding the selection of the winner of the procurement procedure.</w:t>
      </w:r>
    </w:p>
    <w:p w14:paraId="1B40218A" w14:textId="77777777" w:rsidR="000A38BD" w:rsidRDefault="002B28E1">
      <w:pPr>
        <w:pStyle w:val="2"/>
        <w:numPr>
          <w:ilvl w:val="2"/>
          <w:numId w:val="12"/>
        </w:numPr>
        <w:rPr>
          <w:rFonts w:ascii="Times New Roman" w:hAnsi="Times New Roman" w:cs="Times New Roman"/>
          <w:i w:val="0"/>
          <w:iCs w:val="0"/>
          <w:sz w:val="24"/>
          <w:szCs w:val="24"/>
          <w:lang w:val="en-GB"/>
        </w:rPr>
      </w:pPr>
      <w:bookmarkStart w:id="25" w:name="_Toc195260268"/>
      <w:r>
        <w:rPr>
          <w:rFonts w:ascii="Times New Roman" w:hAnsi="Times New Roman" w:cs="Times New Roman"/>
          <w:i w:val="0"/>
          <w:iCs w:val="0"/>
          <w:sz w:val="24"/>
          <w:szCs w:val="24"/>
          <w:lang w:val="en-GB"/>
        </w:rPr>
        <w:t>Access to national remedies (appeals)</w:t>
      </w:r>
      <w:bookmarkEnd w:id="25"/>
    </w:p>
    <w:p w14:paraId="065365CE"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The procedure for submitting complaints in the course of conducting national procurement procedures is determined by Article 18 of the Law of Ukraine "On Public Procurement", </w:t>
      </w:r>
      <w:bookmarkStart w:id="26" w:name="_Hlk95800561"/>
      <w:r>
        <w:rPr>
          <w:color w:val="000000" w:themeColor="text1"/>
          <w:sz w:val="24"/>
          <w:szCs w:val="24"/>
          <w:lang w:val="en-GB"/>
        </w:rPr>
        <w:t xml:space="preserve">which </w:t>
      </w:r>
      <w:r>
        <w:rPr>
          <w:color w:val="000000" w:themeColor="text1"/>
          <w:sz w:val="24"/>
          <w:szCs w:val="24"/>
          <w:lang w:val="en-GB"/>
        </w:rPr>
        <w:lastRenderedPageBreak/>
        <w:t xml:space="preserve">establishes the procedure for appealing procurement procedures, and Article 1 of the Law establishes </w:t>
      </w:r>
      <w:bookmarkEnd w:id="26"/>
      <w:r>
        <w:rPr>
          <w:color w:val="000000" w:themeColor="text1"/>
          <w:sz w:val="24"/>
          <w:szCs w:val="24"/>
          <w:lang w:val="en-GB"/>
        </w:rPr>
        <w:t>that the Antimonopoly Committee of Ukraine is the appeal body.</w:t>
      </w:r>
    </w:p>
    <w:p w14:paraId="48754BEE" w14:textId="77777777" w:rsidR="000A38BD" w:rsidRDefault="002B28E1">
      <w:pPr>
        <w:spacing w:after="120"/>
        <w:jc w:val="both"/>
        <w:rPr>
          <w:color w:val="000000" w:themeColor="text1"/>
          <w:sz w:val="24"/>
          <w:szCs w:val="24"/>
          <w:lang w:val="en-GB"/>
        </w:rPr>
      </w:pPr>
      <w:r>
        <w:rPr>
          <w:rStyle w:val="hps"/>
          <w:color w:val="000000" w:themeColor="text1"/>
          <w:sz w:val="24"/>
          <w:szCs w:val="24"/>
          <w:lang w:val="en-GB"/>
        </w:rPr>
        <w:t>There are additional mechanisms for protecting rights - this is filing a lawsuit in court.</w:t>
      </w:r>
    </w:p>
    <w:p w14:paraId="56EEB6DC"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All claims and complaints </w:t>
      </w:r>
      <w:bookmarkStart w:id="27" w:name="_Hlk95800633"/>
      <w:r>
        <w:rPr>
          <w:color w:val="000000" w:themeColor="text1"/>
          <w:sz w:val="24"/>
          <w:szCs w:val="24"/>
          <w:lang w:val="en-GB"/>
        </w:rPr>
        <w:t>under national procurement procedures are reviewed and resolved in accordance with national legislation.</w:t>
      </w:r>
    </w:p>
    <w:p w14:paraId="1EEA081D" w14:textId="77777777" w:rsidR="000A38BD" w:rsidRDefault="002B28E1">
      <w:pPr>
        <w:pStyle w:val="2"/>
        <w:numPr>
          <w:ilvl w:val="2"/>
          <w:numId w:val="12"/>
        </w:numPr>
        <w:rPr>
          <w:rFonts w:ascii="Times New Roman" w:hAnsi="Times New Roman" w:cs="Times New Roman"/>
          <w:i w:val="0"/>
          <w:iCs w:val="0"/>
          <w:sz w:val="24"/>
          <w:szCs w:val="24"/>
          <w:lang w:val="en-GB"/>
        </w:rPr>
      </w:pPr>
      <w:bookmarkStart w:id="28" w:name="_Toc16105091"/>
      <w:bookmarkStart w:id="29" w:name="_Toc195260269"/>
      <w:bookmarkEnd w:id="27"/>
      <w:r>
        <w:rPr>
          <w:rFonts w:ascii="Times New Roman" w:hAnsi="Times New Roman" w:cs="Times New Roman"/>
          <w:i w:val="0"/>
          <w:iCs w:val="0"/>
          <w:sz w:val="24"/>
          <w:szCs w:val="24"/>
          <w:lang w:val="en-GB"/>
        </w:rPr>
        <w:t>Tender cancellation</w:t>
      </w:r>
      <w:bookmarkEnd w:id="28"/>
      <w:bookmarkEnd w:id="29"/>
    </w:p>
    <w:p w14:paraId="1346137C" w14:textId="77777777" w:rsidR="000A38BD" w:rsidRDefault="002B28E1">
      <w:pPr>
        <w:pStyle w:val="rvps2"/>
        <w:spacing w:before="0" w:beforeAutospacing="0" w:after="120" w:afterAutospacing="0"/>
        <w:jc w:val="both"/>
        <w:rPr>
          <w:color w:val="000000" w:themeColor="text1"/>
          <w:highlight w:val="yellow"/>
          <w:lang w:val="en-GB"/>
        </w:rPr>
      </w:pPr>
      <w:r>
        <w:rPr>
          <w:color w:val="000000" w:themeColor="text1"/>
          <w:lang w:val="en-GB"/>
        </w:rPr>
        <w:t xml:space="preserve">Cancellation of the tender in accordance with Article 32 of the Law (of the Specifics during their validity and application), according to which there may be the following reasons for cancellation </w:t>
      </w:r>
      <w:bookmarkStart w:id="30" w:name="_Hlk95753194"/>
      <w:r>
        <w:rPr>
          <w:color w:val="000000" w:themeColor="text1"/>
          <w:lang w:val="en-GB"/>
        </w:rPr>
        <w:t>of the tender:</w:t>
      </w:r>
    </w:p>
    <w:bookmarkEnd w:id="30"/>
    <w:p w14:paraId="02663273" w14:textId="77777777" w:rsidR="000A38BD" w:rsidRDefault="002B28E1">
      <w:pPr>
        <w:pStyle w:val="aff5"/>
        <w:numPr>
          <w:ilvl w:val="0"/>
          <w:numId w:val="17"/>
        </w:numPr>
        <w:spacing w:after="120"/>
        <w:ind w:left="284" w:firstLine="0"/>
        <w:jc w:val="both"/>
        <w:rPr>
          <w:color w:val="000000" w:themeColor="text1"/>
          <w:sz w:val="24"/>
          <w:szCs w:val="24"/>
          <w:lang w:val="en-GB"/>
        </w:rPr>
      </w:pPr>
      <w:r>
        <w:rPr>
          <w:color w:val="000000" w:themeColor="text1"/>
          <w:sz w:val="24"/>
          <w:szCs w:val="24"/>
          <w:lang w:val="en-GB"/>
        </w:rPr>
        <w:t>The Employer cancels the tender in case of:</w:t>
      </w:r>
    </w:p>
    <w:p w14:paraId="25AA144F" w14:textId="77777777" w:rsidR="000A38BD" w:rsidRDefault="002B28E1">
      <w:pPr>
        <w:pStyle w:val="aff5"/>
        <w:numPr>
          <w:ilvl w:val="0"/>
          <w:numId w:val="18"/>
        </w:numPr>
        <w:spacing w:after="120"/>
        <w:ind w:left="1276" w:hanging="425"/>
        <w:jc w:val="both"/>
        <w:rPr>
          <w:color w:val="000000" w:themeColor="text1"/>
          <w:sz w:val="24"/>
          <w:szCs w:val="24"/>
          <w:lang w:val="en-GB"/>
        </w:rPr>
      </w:pPr>
      <w:r>
        <w:rPr>
          <w:color w:val="000000" w:themeColor="text1"/>
          <w:sz w:val="24"/>
          <w:szCs w:val="24"/>
          <w:lang w:val="en-GB"/>
        </w:rPr>
        <w:t>lack of further need for procurement;</w:t>
      </w:r>
    </w:p>
    <w:p w14:paraId="08D9ECD4" w14:textId="77777777" w:rsidR="000A38BD" w:rsidRDefault="002B28E1">
      <w:pPr>
        <w:pStyle w:val="aff5"/>
        <w:numPr>
          <w:ilvl w:val="0"/>
          <w:numId w:val="18"/>
        </w:numPr>
        <w:spacing w:after="120"/>
        <w:ind w:left="1276" w:hanging="425"/>
        <w:jc w:val="both"/>
        <w:rPr>
          <w:color w:val="000000" w:themeColor="text1"/>
          <w:sz w:val="24"/>
          <w:szCs w:val="24"/>
          <w:lang w:val="en-GB"/>
        </w:rPr>
      </w:pPr>
      <w:r>
        <w:rPr>
          <w:color w:val="000000" w:themeColor="text1"/>
          <w:sz w:val="24"/>
          <w:szCs w:val="24"/>
          <w:lang w:val="en-GB"/>
        </w:rPr>
        <w:t xml:space="preserve">the impossibility of eliminating violations that occurred due to detected violations of legislation in the field of public procurement, with a description of such violations that cannot be eliminated; </w:t>
      </w:r>
    </w:p>
    <w:p w14:paraId="2B5F2821" w14:textId="77777777" w:rsidR="000A38BD" w:rsidRDefault="002B28E1">
      <w:pPr>
        <w:pStyle w:val="aff5"/>
        <w:numPr>
          <w:ilvl w:val="0"/>
          <w:numId w:val="18"/>
        </w:numPr>
        <w:spacing w:after="120"/>
        <w:ind w:left="1276" w:hanging="425"/>
        <w:jc w:val="both"/>
        <w:rPr>
          <w:color w:val="000000" w:themeColor="text1"/>
          <w:sz w:val="24"/>
          <w:szCs w:val="24"/>
          <w:lang w:val="en-GB"/>
        </w:rPr>
      </w:pPr>
      <w:r>
        <w:rPr>
          <w:color w:val="000000" w:themeColor="text1"/>
          <w:sz w:val="24"/>
          <w:szCs w:val="24"/>
          <w:lang w:val="en-GB"/>
        </w:rPr>
        <w:t>unavailability of funds</w:t>
      </w:r>
    </w:p>
    <w:p w14:paraId="7C934CC8" w14:textId="77777777" w:rsidR="000A38BD" w:rsidRDefault="002B28E1">
      <w:pPr>
        <w:pStyle w:val="aff5"/>
        <w:numPr>
          <w:ilvl w:val="0"/>
          <w:numId w:val="18"/>
        </w:numPr>
        <w:spacing w:after="120"/>
        <w:ind w:left="1276" w:hanging="425"/>
        <w:jc w:val="both"/>
        <w:rPr>
          <w:color w:val="000000" w:themeColor="text1"/>
          <w:sz w:val="24"/>
          <w:szCs w:val="24"/>
          <w:lang w:val="en-GB"/>
        </w:rPr>
      </w:pPr>
      <w:r>
        <w:rPr>
          <w:color w:val="000000" w:themeColor="text1"/>
          <w:sz w:val="24"/>
          <w:szCs w:val="24"/>
          <w:lang w:val="en-GB"/>
        </w:rPr>
        <w:t>if the procurement became impossible due to force majeure;</w:t>
      </w:r>
    </w:p>
    <w:p w14:paraId="39F589D8" w14:textId="77777777" w:rsidR="000A38BD" w:rsidRDefault="002B28E1">
      <w:pPr>
        <w:pStyle w:val="aff5"/>
        <w:numPr>
          <w:ilvl w:val="0"/>
          <w:numId w:val="17"/>
        </w:numPr>
        <w:spacing w:after="120"/>
        <w:ind w:left="284" w:firstLine="0"/>
        <w:jc w:val="both"/>
        <w:rPr>
          <w:color w:val="000000" w:themeColor="text1"/>
          <w:sz w:val="24"/>
          <w:szCs w:val="24"/>
          <w:lang w:val="en-GB"/>
        </w:rPr>
      </w:pPr>
      <w:r>
        <w:rPr>
          <w:color w:val="000000" w:themeColor="text1"/>
          <w:sz w:val="24"/>
          <w:szCs w:val="24"/>
          <w:lang w:val="en-GB"/>
        </w:rPr>
        <w:t>the tender is automatically cancelled by the electronic procurement system in the event of:</w:t>
      </w:r>
    </w:p>
    <w:p w14:paraId="1BB6009B" w14:textId="77777777" w:rsidR="000A38BD" w:rsidRDefault="002B28E1">
      <w:pPr>
        <w:pStyle w:val="aff5"/>
        <w:numPr>
          <w:ilvl w:val="0"/>
          <w:numId w:val="19"/>
        </w:numPr>
        <w:spacing w:after="120"/>
        <w:ind w:left="1276" w:hanging="425"/>
        <w:jc w:val="both"/>
        <w:rPr>
          <w:color w:val="000000" w:themeColor="text1"/>
          <w:sz w:val="24"/>
          <w:szCs w:val="24"/>
          <w:lang w:val="en-GB"/>
        </w:rPr>
      </w:pPr>
      <w:r>
        <w:rPr>
          <w:color w:val="000000" w:themeColor="text1"/>
          <w:sz w:val="24"/>
          <w:szCs w:val="24"/>
          <w:lang w:val="en-GB"/>
        </w:rPr>
        <w:t>rejection of all tenders in accordance with the Law (incl. case when single bid was submitted but rejected by a Procuring Entity</w:t>
      </w:r>
      <w:proofErr w:type="gramStart"/>
      <w:r>
        <w:rPr>
          <w:color w:val="000000" w:themeColor="text1"/>
          <w:sz w:val="24"/>
          <w:szCs w:val="24"/>
          <w:lang w:val="en-GB"/>
        </w:rPr>
        <w:t>) ;</w:t>
      </w:r>
      <w:proofErr w:type="gramEnd"/>
    </w:p>
    <w:p w14:paraId="30420BAF" w14:textId="77777777" w:rsidR="000A38BD" w:rsidRDefault="002B28E1">
      <w:pPr>
        <w:pStyle w:val="aff5"/>
        <w:numPr>
          <w:ilvl w:val="0"/>
          <w:numId w:val="19"/>
        </w:numPr>
        <w:spacing w:after="120"/>
        <w:ind w:left="1276" w:hanging="425"/>
        <w:jc w:val="both"/>
        <w:rPr>
          <w:color w:val="000000" w:themeColor="text1"/>
          <w:sz w:val="24"/>
          <w:szCs w:val="24"/>
          <w:lang w:val="en-GB"/>
        </w:rPr>
      </w:pPr>
      <w:r>
        <w:rPr>
          <w:color w:val="000000" w:themeColor="text1"/>
          <w:sz w:val="24"/>
          <w:szCs w:val="24"/>
          <w:lang w:val="en-GB"/>
        </w:rPr>
        <w:t>failure to submit any tender offer for participation in open tenders within the time limit set by a Procuring Entity.</w:t>
      </w:r>
    </w:p>
    <w:p w14:paraId="70C6F616" w14:textId="77777777" w:rsidR="000A38BD" w:rsidRDefault="002B28E1">
      <w:pPr>
        <w:spacing w:after="120"/>
        <w:jc w:val="both"/>
        <w:rPr>
          <w:color w:val="000000" w:themeColor="text1"/>
          <w:sz w:val="24"/>
          <w:szCs w:val="24"/>
          <w:lang w:val="en-GB"/>
        </w:rPr>
      </w:pPr>
      <w:bookmarkStart w:id="31" w:name="n1607"/>
      <w:bookmarkStart w:id="32" w:name="n1595"/>
      <w:bookmarkEnd w:id="31"/>
      <w:bookmarkEnd w:id="32"/>
      <w:r>
        <w:rPr>
          <w:color w:val="000000" w:themeColor="text1"/>
          <w:sz w:val="24"/>
          <w:szCs w:val="24"/>
          <w:lang w:val="en-GB"/>
        </w:rPr>
        <w:t>In the case of cancellation of the tender by the Employer the Employer shall, within one working day from the date of adoption of the relevant decision, enter the grounds for such decision in the electronic procurement system.</w:t>
      </w:r>
    </w:p>
    <w:p w14:paraId="1BDBAF11" w14:textId="4155C9F3" w:rsidR="000A38BD" w:rsidRDefault="002B28E1">
      <w:pPr>
        <w:spacing w:after="120"/>
        <w:jc w:val="both"/>
        <w:rPr>
          <w:color w:val="000000" w:themeColor="text1"/>
          <w:sz w:val="24"/>
          <w:szCs w:val="24"/>
          <w:lang w:val="en-GB"/>
        </w:rPr>
      </w:pPr>
      <w:r>
        <w:rPr>
          <w:color w:val="000000" w:themeColor="text1"/>
          <w:sz w:val="24"/>
          <w:szCs w:val="24"/>
          <w:lang w:val="en-GB"/>
        </w:rPr>
        <w:t>In the case of automated cancellation of the tender</w:t>
      </w:r>
      <w:r w:rsidR="001B462A">
        <w:rPr>
          <w:color w:val="000000" w:themeColor="text1"/>
          <w:sz w:val="24"/>
          <w:szCs w:val="24"/>
          <w:lang w:val="en-GB"/>
        </w:rPr>
        <w:t xml:space="preserve"> </w:t>
      </w:r>
      <w:r>
        <w:rPr>
          <w:color w:val="000000" w:themeColor="text1"/>
          <w:sz w:val="24"/>
          <w:szCs w:val="24"/>
          <w:lang w:val="en-GB"/>
        </w:rPr>
        <w:t>the electronic procurement system automatically publishes information about the cancellation of the tender.</w:t>
      </w:r>
    </w:p>
    <w:p w14:paraId="55D7E96E" w14:textId="77777777" w:rsidR="000A38BD" w:rsidRDefault="002B28E1">
      <w:pPr>
        <w:pStyle w:val="2"/>
        <w:numPr>
          <w:ilvl w:val="2"/>
          <w:numId w:val="12"/>
        </w:numPr>
        <w:rPr>
          <w:rFonts w:ascii="Times New Roman" w:hAnsi="Times New Roman" w:cs="Times New Roman"/>
          <w:i w:val="0"/>
          <w:iCs w:val="0"/>
          <w:sz w:val="24"/>
          <w:szCs w:val="24"/>
          <w:lang w:val="en-GB"/>
        </w:rPr>
      </w:pPr>
      <w:bookmarkStart w:id="33" w:name="_Toc195260270"/>
      <w:r>
        <w:rPr>
          <w:rFonts w:ascii="Times New Roman" w:hAnsi="Times New Roman" w:cs="Times New Roman"/>
          <w:i w:val="0"/>
          <w:iCs w:val="0"/>
          <w:sz w:val="24"/>
          <w:szCs w:val="24"/>
          <w:lang w:val="en-GB"/>
        </w:rPr>
        <w:t>Terms of national procurement procedures</w:t>
      </w:r>
      <w:bookmarkEnd w:id="33"/>
    </w:p>
    <w:p w14:paraId="5722FB06" w14:textId="77777777" w:rsidR="000A38BD" w:rsidRDefault="002B28E1">
      <w:pPr>
        <w:spacing w:after="120"/>
        <w:jc w:val="both"/>
        <w:rPr>
          <w:color w:val="000000" w:themeColor="text1"/>
          <w:sz w:val="24"/>
          <w:szCs w:val="24"/>
          <w:lang w:val="en-GB"/>
        </w:rPr>
      </w:pPr>
      <w:bookmarkStart w:id="34" w:name="_Hlk95801104"/>
      <w:r>
        <w:rPr>
          <w:color w:val="000000" w:themeColor="text1"/>
          <w:sz w:val="24"/>
          <w:szCs w:val="24"/>
          <w:lang w:val="en-GB"/>
        </w:rPr>
        <w:t xml:space="preserve">The terms of national procurement procedures </w:t>
      </w:r>
      <w:bookmarkEnd w:id="34"/>
      <w:r>
        <w:rPr>
          <w:color w:val="000000" w:themeColor="text1"/>
          <w:sz w:val="24"/>
          <w:szCs w:val="24"/>
          <w:lang w:val="en-GB"/>
        </w:rPr>
        <w:t>are determined by the Law of Ukraine "On Public Procurement", which sets time limits for certain steps in procurement processes. In particular, the Law and the Specifics on procurement during martial law, approved by the Resolution of the CMU dated 12.10.2022 No. 1178, provide for the following main time limits, which are applied to the "open bidding</w:t>
      </w:r>
      <w:r>
        <w:rPr>
          <w:color w:val="000000" w:themeColor="text1"/>
          <w:sz w:val="24"/>
          <w:szCs w:val="24"/>
          <w:u w:val="single"/>
          <w:lang w:val="en-GB"/>
        </w:rPr>
        <w:t>"</w:t>
      </w:r>
      <w:r>
        <w:rPr>
          <w:rStyle w:val="af6"/>
          <w:rFonts w:eastAsia="Cambria"/>
          <w:color w:val="000000" w:themeColor="text1"/>
          <w:sz w:val="24"/>
          <w:szCs w:val="24"/>
          <w:u w:val="single"/>
          <w:lang w:val="en-GB"/>
        </w:rPr>
        <w:footnoteReference w:id="10"/>
      </w:r>
      <w:r>
        <w:rPr>
          <w:color w:val="000000" w:themeColor="text1"/>
          <w:sz w:val="24"/>
          <w:szCs w:val="24"/>
          <w:u w:val="single"/>
          <w:lang w:val="en-GB"/>
        </w:rPr>
        <w:t xml:space="preserve"> procurement procedure </w:t>
      </w:r>
      <w:bookmarkStart w:id="35" w:name="_Hlk95801161"/>
      <w:r>
        <w:rPr>
          <w:color w:val="000000" w:themeColor="text1"/>
          <w:sz w:val="24"/>
          <w:szCs w:val="24"/>
          <w:u w:val="single"/>
          <w:lang w:val="en-GB"/>
        </w:rPr>
        <w:t xml:space="preserve">under the Higher Education Project </w:t>
      </w:r>
      <w:r>
        <w:rPr>
          <w:color w:val="000000" w:themeColor="text1"/>
          <w:sz w:val="24"/>
          <w:szCs w:val="24"/>
          <w:lang w:val="en-GB"/>
        </w:rPr>
        <w:t>as the main +procurement procedure</w:t>
      </w:r>
      <w:bookmarkEnd w:id="35"/>
      <w:r>
        <w:rPr>
          <w:color w:val="000000" w:themeColor="text1"/>
          <w:sz w:val="24"/>
          <w:szCs w:val="24"/>
          <w:lang w:val="en-GB"/>
        </w:rPr>
        <w:t>.</w:t>
      </w:r>
    </w:p>
    <w:p w14:paraId="7404FBC1" w14:textId="77777777" w:rsidR="000A38BD" w:rsidRDefault="002B28E1">
      <w:pPr>
        <w:spacing w:after="120"/>
        <w:jc w:val="both"/>
        <w:rPr>
          <w:b/>
          <w:bCs/>
          <w:color w:val="000000" w:themeColor="text1"/>
          <w:sz w:val="24"/>
          <w:szCs w:val="24"/>
          <w:lang w:val="en-GB"/>
        </w:rPr>
      </w:pPr>
      <w:r>
        <w:rPr>
          <w:b/>
          <w:bCs/>
          <w:color w:val="000000" w:themeColor="text1"/>
          <w:sz w:val="24"/>
          <w:szCs w:val="24"/>
          <w:lang w:val="en-GB"/>
        </w:rPr>
        <w:t>Table 4. Deadlines for national procurement procedures under the Higher Education Project.</w:t>
      </w:r>
    </w:p>
    <w:tbl>
      <w:tblPr>
        <w:tblStyle w:val="aff2"/>
        <w:tblW w:w="9493" w:type="dxa"/>
        <w:tblLook w:val="04A0" w:firstRow="1" w:lastRow="0" w:firstColumn="1" w:lastColumn="0" w:noHBand="0" w:noVBand="1"/>
      </w:tblPr>
      <w:tblGrid>
        <w:gridCol w:w="3539"/>
        <w:gridCol w:w="5954"/>
      </w:tblGrid>
      <w:tr w:rsidR="000A38BD" w14:paraId="62CE113E" w14:textId="77777777">
        <w:trPr>
          <w:trHeight w:val="522"/>
          <w:tblHeader/>
        </w:trPr>
        <w:tc>
          <w:tcPr>
            <w:tcW w:w="3539" w:type="dxa"/>
            <w:shd w:val="clear" w:color="auto" w:fill="D9D9D9" w:themeFill="background1" w:themeFillShade="D9"/>
          </w:tcPr>
          <w:p w14:paraId="7E3B0E80" w14:textId="77777777" w:rsidR="000A38BD" w:rsidRDefault="002B28E1">
            <w:pPr>
              <w:spacing w:after="120"/>
              <w:jc w:val="center"/>
              <w:rPr>
                <w:b/>
                <w:bCs/>
                <w:color w:val="000000" w:themeColor="text1"/>
                <w:sz w:val="22"/>
                <w:szCs w:val="22"/>
                <w:lang w:val="en-GB"/>
              </w:rPr>
            </w:pPr>
            <w:r>
              <w:rPr>
                <w:b/>
                <w:bCs/>
                <w:color w:val="000000" w:themeColor="text1"/>
                <w:sz w:val="22"/>
                <w:szCs w:val="22"/>
                <w:lang w:val="en-GB"/>
              </w:rPr>
              <w:t>Action</w:t>
            </w:r>
          </w:p>
        </w:tc>
        <w:tc>
          <w:tcPr>
            <w:tcW w:w="5954" w:type="dxa"/>
            <w:shd w:val="clear" w:color="auto" w:fill="D9D9D9" w:themeFill="background1" w:themeFillShade="D9"/>
          </w:tcPr>
          <w:p w14:paraId="3AA83A37" w14:textId="77777777" w:rsidR="000A38BD" w:rsidRDefault="002B28E1">
            <w:pPr>
              <w:spacing w:after="120"/>
              <w:jc w:val="center"/>
              <w:rPr>
                <w:b/>
                <w:bCs/>
                <w:color w:val="000000" w:themeColor="text1"/>
                <w:sz w:val="22"/>
                <w:szCs w:val="22"/>
                <w:lang w:val="en-GB"/>
              </w:rPr>
            </w:pPr>
            <w:r>
              <w:rPr>
                <w:b/>
                <w:bCs/>
                <w:color w:val="000000" w:themeColor="text1"/>
                <w:sz w:val="22"/>
                <w:szCs w:val="22"/>
                <w:lang w:val="en-GB"/>
              </w:rPr>
              <w:t>Time limit</w:t>
            </w:r>
          </w:p>
        </w:tc>
      </w:tr>
      <w:tr w:rsidR="000A38BD" w14:paraId="6B2F5A31" w14:textId="77777777">
        <w:tc>
          <w:tcPr>
            <w:tcW w:w="3539" w:type="dxa"/>
          </w:tcPr>
          <w:p w14:paraId="16785962" w14:textId="77777777" w:rsidR="000A38BD" w:rsidRDefault="002B28E1">
            <w:pPr>
              <w:spacing w:after="120"/>
              <w:jc w:val="both"/>
              <w:rPr>
                <w:color w:val="000000" w:themeColor="text1"/>
                <w:sz w:val="22"/>
                <w:szCs w:val="22"/>
                <w:lang w:val="en-GB"/>
              </w:rPr>
            </w:pPr>
            <w:r>
              <w:rPr>
                <w:color w:val="000000" w:themeColor="text1"/>
                <w:sz w:val="22"/>
                <w:szCs w:val="22"/>
                <w:lang w:val="en-GB"/>
              </w:rPr>
              <w:t xml:space="preserve">Publication of </w:t>
            </w:r>
            <w:r>
              <w:rPr>
                <w:rStyle w:val="rvts0"/>
                <w:color w:val="000000" w:themeColor="text1"/>
                <w:sz w:val="22"/>
                <w:szCs w:val="22"/>
                <w:lang w:val="en-GB"/>
              </w:rPr>
              <w:t>the announcement of the procurement procedure</w:t>
            </w:r>
          </w:p>
        </w:tc>
        <w:tc>
          <w:tcPr>
            <w:tcW w:w="5954" w:type="dxa"/>
          </w:tcPr>
          <w:p w14:paraId="2209C09F" w14:textId="77777777" w:rsidR="000A38BD" w:rsidRDefault="002B28E1">
            <w:pPr>
              <w:spacing w:after="120"/>
              <w:jc w:val="both"/>
              <w:rPr>
                <w:rFonts w:eastAsiaTheme="minorHAnsi"/>
                <w:color w:val="000000" w:themeColor="text1"/>
                <w:sz w:val="22"/>
                <w:szCs w:val="22"/>
                <w:lang w:val="en-GB"/>
              </w:rPr>
            </w:pPr>
            <w:r>
              <w:rPr>
                <w:color w:val="000000" w:themeColor="text1"/>
                <w:sz w:val="22"/>
                <w:szCs w:val="22"/>
                <w:shd w:val="clear" w:color="auto" w:fill="FFFFFF"/>
                <w:lang w:val="en-GB"/>
              </w:rPr>
              <w:t>Not less than for</w:t>
            </w:r>
            <w:r>
              <w:rPr>
                <w:color w:val="000000" w:themeColor="text1"/>
                <w:sz w:val="22"/>
                <w:szCs w:val="22"/>
                <w:lang w:val="en-GB"/>
              </w:rPr>
              <w:t xml:space="preserve"> 25 (design and technical supervision) or 30 (work) days before </w:t>
            </w:r>
            <w:r>
              <w:rPr>
                <w:color w:val="000000" w:themeColor="text1"/>
                <w:sz w:val="22"/>
                <w:szCs w:val="22"/>
                <w:shd w:val="clear" w:color="auto" w:fill="FFFFFF"/>
                <w:lang w:val="en-GB"/>
              </w:rPr>
              <w:t xml:space="preserve">the deadline for submitting </w:t>
            </w:r>
            <w:r>
              <w:rPr>
                <w:color w:val="000000" w:themeColor="text1"/>
                <w:sz w:val="22"/>
                <w:szCs w:val="22"/>
                <w:lang w:val="en-GB"/>
              </w:rPr>
              <w:t>tenders</w:t>
            </w:r>
          </w:p>
        </w:tc>
      </w:tr>
      <w:tr w:rsidR="000A38BD" w14:paraId="33766AF7" w14:textId="77777777">
        <w:tc>
          <w:tcPr>
            <w:tcW w:w="3539" w:type="dxa"/>
          </w:tcPr>
          <w:p w14:paraId="12A4001E" w14:textId="77777777" w:rsidR="000A38BD" w:rsidRDefault="002B28E1">
            <w:pPr>
              <w:widowControl w:val="0"/>
              <w:spacing w:after="120"/>
              <w:jc w:val="both"/>
              <w:rPr>
                <w:color w:val="000000" w:themeColor="text1"/>
                <w:sz w:val="22"/>
                <w:szCs w:val="22"/>
                <w:lang w:val="en-GB"/>
              </w:rPr>
            </w:pPr>
            <w:r>
              <w:rPr>
                <w:color w:val="000000" w:themeColor="text1"/>
                <w:sz w:val="22"/>
                <w:szCs w:val="22"/>
                <w:lang w:val="en-GB"/>
              </w:rPr>
              <w:t>Evaluation of tender offers</w:t>
            </w:r>
          </w:p>
        </w:tc>
        <w:tc>
          <w:tcPr>
            <w:tcW w:w="5954" w:type="dxa"/>
          </w:tcPr>
          <w:p w14:paraId="38A52B2F" w14:textId="77777777" w:rsidR="000A38BD" w:rsidRDefault="002B28E1">
            <w:pPr>
              <w:spacing w:after="120"/>
              <w:jc w:val="both"/>
              <w:rPr>
                <w:rFonts w:eastAsiaTheme="minorHAnsi"/>
                <w:color w:val="000000" w:themeColor="text1"/>
                <w:sz w:val="22"/>
                <w:szCs w:val="22"/>
                <w:lang w:val="en-GB"/>
              </w:rPr>
            </w:pPr>
            <w:r>
              <w:rPr>
                <w:color w:val="000000" w:themeColor="text1"/>
                <w:sz w:val="22"/>
                <w:szCs w:val="22"/>
                <w:lang w:val="en-GB"/>
              </w:rPr>
              <w:t>No more than 5 working days from the day of determination of the most economically advantageous offer (</w:t>
            </w:r>
            <w:r>
              <w:rPr>
                <w:color w:val="000000" w:themeColor="text1"/>
                <w:sz w:val="22"/>
                <w:szCs w:val="22"/>
                <w:shd w:val="clear" w:color="auto" w:fill="FFFFFF"/>
                <w:lang w:val="en-GB"/>
              </w:rPr>
              <w:t>the term can be extended by the Employer up to 20 working days with reasons</w:t>
            </w:r>
            <w:r>
              <w:rPr>
                <w:color w:val="000000" w:themeColor="text1"/>
                <w:sz w:val="22"/>
                <w:szCs w:val="22"/>
                <w:lang w:val="en-GB"/>
              </w:rPr>
              <w:t>)</w:t>
            </w:r>
          </w:p>
        </w:tc>
      </w:tr>
      <w:tr w:rsidR="000A38BD" w14:paraId="56264BA6" w14:textId="77777777">
        <w:tc>
          <w:tcPr>
            <w:tcW w:w="3539" w:type="dxa"/>
          </w:tcPr>
          <w:p w14:paraId="60F244BE" w14:textId="77777777" w:rsidR="000A38BD" w:rsidRDefault="002B28E1">
            <w:pPr>
              <w:spacing w:after="120"/>
              <w:jc w:val="both"/>
              <w:rPr>
                <w:color w:val="000000" w:themeColor="text1"/>
                <w:sz w:val="22"/>
                <w:szCs w:val="22"/>
                <w:lang w:val="en-GB"/>
              </w:rPr>
            </w:pPr>
            <w:r>
              <w:rPr>
                <w:color w:val="000000" w:themeColor="text1"/>
                <w:sz w:val="22"/>
                <w:szCs w:val="22"/>
                <w:lang w:val="en-GB"/>
              </w:rPr>
              <w:lastRenderedPageBreak/>
              <w:t>Notice of intention to conclude a contract</w:t>
            </w:r>
          </w:p>
        </w:tc>
        <w:tc>
          <w:tcPr>
            <w:tcW w:w="5954" w:type="dxa"/>
          </w:tcPr>
          <w:p w14:paraId="49442402" w14:textId="77777777" w:rsidR="000A38BD" w:rsidRDefault="002B28E1">
            <w:pPr>
              <w:spacing w:after="120"/>
              <w:jc w:val="both"/>
              <w:rPr>
                <w:color w:val="000000" w:themeColor="text1"/>
                <w:sz w:val="22"/>
                <w:szCs w:val="22"/>
                <w:lang w:val="en-GB"/>
              </w:rPr>
            </w:pPr>
            <w:r>
              <w:rPr>
                <w:color w:val="000000" w:themeColor="text1"/>
                <w:sz w:val="22"/>
                <w:szCs w:val="22"/>
                <w:shd w:val="clear" w:color="auto" w:fill="FFFFFF"/>
                <w:lang w:val="en-GB"/>
              </w:rPr>
              <w:t>Within one day from the date of the decision on the determination of the winner and the intention to conclude a contract.</w:t>
            </w:r>
          </w:p>
        </w:tc>
      </w:tr>
      <w:tr w:rsidR="000A38BD" w14:paraId="70FA4634" w14:textId="77777777">
        <w:tc>
          <w:tcPr>
            <w:tcW w:w="3539" w:type="dxa"/>
          </w:tcPr>
          <w:p w14:paraId="163100DD" w14:textId="77777777" w:rsidR="000A38BD" w:rsidRDefault="002B28E1">
            <w:pPr>
              <w:spacing w:after="120"/>
              <w:jc w:val="both"/>
              <w:rPr>
                <w:color w:val="000000" w:themeColor="text1"/>
                <w:sz w:val="22"/>
                <w:szCs w:val="22"/>
                <w:lang w:val="en-GB"/>
              </w:rPr>
            </w:pPr>
            <w:r>
              <w:rPr>
                <w:color w:val="000000" w:themeColor="text1"/>
                <w:sz w:val="22"/>
                <w:szCs w:val="22"/>
                <w:lang w:val="en-GB"/>
              </w:rPr>
              <w:t>Signing the contract</w:t>
            </w:r>
          </w:p>
        </w:tc>
        <w:tc>
          <w:tcPr>
            <w:tcW w:w="5954" w:type="dxa"/>
          </w:tcPr>
          <w:p w14:paraId="70FAE4CA" w14:textId="77777777" w:rsidR="000A38BD" w:rsidRDefault="002B28E1">
            <w:pPr>
              <w:widowControl w:val="0"/>
              <w:spacing w:after="120"/>
              <w:jc w:val="both"/>
              <w:rPr>
                <w:color w:val="000000" w:themeColor="text1"/>
                <w:sz w:val="22"/>
                <w:szCs w:val="22"/>
                <w:shd w:val="clear" w:color="auto" w:fill="FFFFFF"/>
                <w:lang w:val="en-GB"/>
              </w:rPr>
            </w:pPr>
            <w:r>
              <w:rPr>
                <w:color w:val="000000" w:themeColor="text1"/>
                <w:sz w:val="22"/>
                <w:szCs w:val="22"/>
                <w:lang w:val="en-GB"/>
              </w:rPr>
              <w:t xml:space="preserve">Not earlier than 10 days from the date of publication </w:t>
            </w:r>
            <w:r>
              <w:rPr>
                <w:color w:val="000000" w:themeColor="text1"/>
                <w:sz w:val="22"/>
                <w:szCs w:val="22"/>
                <w:shd w:val="clear" w:color="auto" w:fill="FFFFFF"/>
                <w:lang w:val="en-GB"/>
              </w:rPr>
              <w:t>in the electronic procurement system of the notification of the intention to conclude a contract,</w:t>
            </w:r>
            <w:r>
              <w:rPr>
                <w:color w:val="000000" w:themeColor="text1"/>
                <w:sz w:val="22"/>
                <w:szCs w:val="22"/>
                <w:lang w:val="en-GB"/>
              </w:rPr>
              <w:t xml:space="preserve"> no later than 20 days from the date of the decision on the intention to conclude a contract (in case of </w:t>
            </w:r>
            <w:r>
              <w:rPr>
                <w:color w:val="000000" w:themeColor="text1"/>
                <w:sz w:val="22"/>
                <w:szCs w:val="22"/>
                <w:shd w:val="clear" w:color="auto" w:fill="FFFFFF"/>
                <w:lang w:val="en-GB"/>
              </w:rPr>
              <w:t>justified necessity, the term for concluding the contract can be extended up to 60 days).</w:t>
            </w:r>
          </w:p>
          <w:p w14:paraId="642816A9" w14:textId="77777777" w:rsidR="000A38BD" w:rsidRDefault="002B28E1">
            <w:pPr>
              <w:widowControl w:val="0"/>
              <w:spacing w:after="120"/>
              <w:jc w:val="both"/>
              <w:rPr>
                <w:color w:val="000000" w:themeColor="text1"/>
                <w:sz w:val="22"/>
                <w:szCs w:val="22"/>
                <w:lang w:val="en-GB"/>
              </w:rPr>
            </w:pPr>
            <w:r>
              <w:rPr>
                <w:color w:val="000000" w:themeColor="text1"/>
                <w:sz w:val="22"/>
                <w:szCs w:val="22"/>
                <w:lang w:val="en-GB"/>
              </w:rPr>
              <w:t xml:space="preserve">During the period of martial law and 90 days after its termination (termination) - not earlier than 5 days from the date of publication </w:t>
            </w:r>
            <w:r>
              <w:rPr>
                <w:color w:val="000000" w:themeColor="text1"/>
                <w:sz w:val="22"/>
                <w:szCs w:val="22"/>
                <w:shd w:val="clear" w:color="auto" w:fill="FFFFFF"/>
                <w:lang w:val="en-GB"/>
              </w:rPr>
              <w:t>in the electronic procurement system of the notification of the intention to conclude a contract,</w:t>
            </w:r>
            <w:r>
              <w:rPr>
                <w:color w:val="000000" w:themeColor="text1"/>
                <w:sz w:val="22"/>
                <w:szCs w:val="22"/>
                <w:lang w:val="en-GB"/>
              </w:rPr>
              <w:t xml:space="preserve"> no later than 15 days from the day of the decision on the intention to conclude a contract (in the </w:t>
            </w:r>
            <w:r>
              <w:rPr>
                <w:color w:val="000000" w:themeColor="text1"/>
                <w:sz w:val="22"/>
                <w:szCs w:val="22"/>
                <w:shd w:val="clear" w:color="auto" w:fill="FFFFFF"/>
                <w:lang w:val="en-GB"/>
              </w:rPr>
              <w:t>case justified necessity, the term for concluding the contract can be extended up to 60 days).</w:t>
            </w:r>
          </w:p>
        </w:tc>
      </w:tr>
      <w:tr w:rsidR="000A38BD" w14:paraId="12A17C83" w14:textId="77777777">
        <w:tc>
          <w:tcPr>
            <w:tcW w:w="3539" w:type="dxa"/>
          </w:tcPr>
          <w:p w14:paraId="4C643FE9" w14:textId="77777777" w:rsidR="000A38BD" w:rsidRDefault="002B28E1">
            <w:pPr>
              <w:widowControl w:val="0"/>
              <w:spacing w:after="120"/>
              <w:jc w:val="both"/>
              <w:rPr>
                <w:color w:val="000000" w:themeColor="text1"/>
                <w:sz w:val="22"/>
                <w:szCs w:val="22"/>
                <w:lang w:val="en-GB"/>
              </w:rPr>
            </w:pPr>
            <w:r>
              <w:rPr>
                <w:color w:val="000000" w:themeColor="text1"/>
                <w:sz w:val="22"/>
                <w:szCs w:val="22"/>
                <w:lang w:val="en-GB"/>
              </w:rPr>
              <w:t>Submission of complaints regarding the tender documentation and actions of the Employer before the deadline for submission of proposals</w:t>
            </w:r>
          </w:p>
        </w:tc>
        <w:tc>
          <w:tcPr>
            <w:tcW w:w="5954" w:type="dxa"/>
          </w:tcPr>
          <w:p w14:paraId="3CF4B3C6" w14:textId="77777777" w:rsidR="000A38BD" w:rsidRDefault="002B28E1">
            <w:pPr>
              <w:spacing w:after="120"/>
              <w:jc w:val="both"/>
              <w:rPr>
                <w:color w:val="000000" w:themeColor="text1"/>
                <w:sz w:val="22"/>
                <w:szCs w:val="22"/>
                <w:shd w:val="clear" w:color="auto" w:fill="FFFFFF"/>
                <w:lang w:val="en-GB"/>
              </w:rPr>
            </w:pPr>
            <w:r>
              <w:rPr>
                <w:color w:val="000000" w:themeColor="text1"/>
                <w:sz w:val="22"/>
                <w:szCs w:val="22"/>
                <w:shd w:val="clear" w:color="auto" w:fill="FFFFFF"/>
                <w:lang w:val="en-GB"/>
              </w:rPr>
              <w:t xml:space="preserve">Can be submitted from the moment of publication of the announcement on the conduct of a competitive procurement procedure, but no later than 4 days before the date set for the submission of tender offers (no later than 3 days - during martial law </w:t>
            </w:r>
            <w:r>
              <w:rPr>
                <w:color w:val="000000" w:themeColor="text1"/>
                <w:sz w:val="22"/>
                <w:szCs w:val="22"/>
                <w:lang w:val="en-GB"/>
              </w:rPr>
              <w:t>and 90 days after its termination (termination).</w:t>
            </w:r>
          </w:p>
        </w:tc>
      </w:tr>
      <w:tr w:rsidR="000A38BD" w14:paraId="14833CB0" w14:textId="77777777">
        <w:tc>
          <w:tcPr>
            <w:tcW w:w="3539" w:type="dxa"/>
          </w:tcPr>
          <w:p w14:paraId="58326F4D" w14:textId="77777777" w:rsidR="000A38BD" w:rsidRDefault="002B28E1">
            <w:pPr>
              <w:spacing w:after="120"/>
              <w:jc w:val="both"/>
              <w:rPr>
                <w:rFonts w:eastAsiaTheme="minorHAnsi"/>
                <w:color w:val="000000" w:themeColor="text1"/>
                <w:sz w:val="22"/>
                <w:szCs w:val="22"/>
                <w:lang w:val="en-GB"/>
              </w:rPr>
            </w:pPr>
            <w:r>
              <w:rPr>
                <w:color w:val="000000" w:themeColor="text1"/>
                <w:sz w:val="22"/>
                <w:szCs w:val="22"/>
                <w:lang w:val="en-GB"/>
              </w:rPr>
              <w:t>Submission of complaints after the evaluation (electronic auction) of tender offers prior to the conclusion of the contract</w:t>
            </w:r>
          </w:p>
        </w:tc>
        <w:tc>
          <w:tcPr>
            <w:tcW w:w="5954" w:type="dxa"/>
          </w:tcPr>
          <w:p w14:paraId="21E4C247" w14:textId="77777777" w:rsidR="000A38BD" w:rsidRDefault="002B28E1">
            <w:pPr>
              <w:spacing w:after="120"/>
              <w:jc w:val="both"/>
              <w:rPr>
                <w:color w:val="000000" w:themeColor="text1"/>
                <w:sz w:val="22"/>
                <w:szCs w:val="22"/>
                <w:shd w:val="clear" w:color="auto" w:fill="FFFFFF"/>
                <w:lang w:val="en-GB"/>
              </w:rPr>
            </w:pPr>
            <w:r>
              <w:rPr>
                <w:color w:val="000000" w:themeColor="text1"/>
                <w:sz w:val="22"/>
                <w:szCs w:val="22"/>
                <w:lang w:val="en-GB"/>
              </w:rPr>
              <w:t xml:space="preserve">After the evaluation of proposals, within 10 days from the day when the participant learned or should have learned about the violation of his rights, but before the day of concluding the contract (within 5 days - </w:t>
            </w:r>
            <w:r>
              <w:rPr>
                <w:color w:val="000000" w:themeColor="text1"/>
                <w:sz w:val="22"/>
                <w:szCs w:val="22"/>
                <w:shd w:val="clear" w:color="auto" w:fill="FFFFFF"/>
                <w:lang w:val="en-GB"/>
              </w:rPr>
              <w:t xml:space="preserve">during </w:t>
            </w:r>
            <w:r>
              <w:rPr>
                <w:color w:val="000000" w:themeColor="text1"/>
                <w:sz w:val="22"/>
                <w:szCs w:val="22"/>
                <w:lang w:val="en-GB"/>
              </w:rPr>
              <w:t>martial law and 90 days after its termination (termination).</w:t>
            </w:r>
          </w:p>
          <w:p w14:paraId="5FFDE772" w14:textId="77777777" w:rsidR="000A38BD" w:rsidRDefault="002B28E1">
            <w:pPr>
              <w:spacing w:after="120"/>
              <w:jc w:val="both"/>
              <w:rPr>
                <w:color w:val="000000" w:themeColor="text1"/>
                <w:sz w:val="22"/>
                <w:szCs w:val="22"/>
                <w:shd w:val="clear" w:color="auto" w:fill="FFFFFF"/>
                <w:lang w:val="en-GB"/>
              </w:rPr>
            </w:pPr>
            <w:r>
              <w:rPr>
                <w:color w:val="000000" w:themeColor="text1"/>
                <w:sz w:val="22"/>
                <w:szCs w:val="22"/>
                <w:shd w:val="clear" w:color="auto" w:fill="FFFFFF"/>
                <w:lang w:val="en-GB"/>
              </w:rPr>
              <w:t>Complaint regarding the Employer's decision to cancel</w:t>
            </w:r>
          </w:p>
          <w:p w14:paraId="2AA4EF76" w14:textId="77777777" w:rsidR="000A38BD" w:rsidRDefault="002B28E1">
            <w:pPr>
              <w:spacing w:after="120"/>
              <w:jc w:val="both"/>
              <w:rPr>
                <w:color w:val="000000" w:themeColor="text1"/>
                <w:sz w:val="22"/>
                <w:szCs w:val="22"/>
                <w:shd w:val="clear" w:color="auto" w:fill="FFFFFF"/>
                <w:lang w:val="en-GB"/>
              </w:rPr>
            </w:pPr>
            <w:r>
              <w:rPr>
                <w:color w:val="000000" w:themeColor="text1"/>
                <w:sz w:val="22"/>
                <w:szCs w:val="22"/>
                <w:shd w:val="clear" w:color="auto" w:fill="FFFFFF"/>
                <w:lang w:val="en-GB"/>
              </w:rPr>
              <w:t>of open tenders shall be submitted within 10 days from the date of publication by the Employer of the decision to cancel open tenders.</w:t>
            </w:r>
          </w:p>
        </w:tc>
      </w:tr>
      <w:tr w:rsidR="000A38BD" w14:paraId="4A7BB5B4" w14:textId="77777777">
        <w:tc>
          <w:tcPr>
            <w:tcW w:w="3539" w:type="dxa"/>
          </w:tcPr>
          <w:p w14:paraId="09BBF5F8" w14:textId="77777777" w:rsidR="000A38BD" w:rsidRDefault="002B28E1">
            <w:pPr>
              <w:spacing w:after="120"/>
              <w:jc w:val="both"/>
              <w:rPr>
                <w:rFonts w:eastAsiaTheme="minorHAnsi"/>
                <w:color w:val="000000" w:themeColor="text1"/>
                <w:sz w:val="22"/>
                <w:szCs w:val="22"/>
                <w:lang w:val="en-GB"/>
              </w:rPr>
            </w:pPr>
            <w:r>
              <w:rPr>
                <w:color w:val="000000" w:themeColor="text1"/>
                <w:sz w:val="22"/>
                <w:szCs w:val="22"/>
                <w:lang w:val="en-GB"/>
              </w:rPr>
              <w:t>Consideration of complaints by the appeal body</w:t>
            </w:r>
          </w:p>
        </w:tc>
        <w:tc>
          <w:tcPr>
            <w:tcW w:w="5954" w:type="dxa"/>
          </w:tcPr>
          <w:p w14:paraId="0AD7F042" w14:textId="77777777" w:rsidR="000A38BD" w:rsidRDefault="002B28E1">
            <w:pPr>
              <w:spacing w:after="120"/>
              <w:jc w:val="both"/>
              <w:rPr>
                <w:color w:val="000000" w:themeColor="text1"/>
                <w:sz w:val="22"/>
                <w:szCs w:val="22"/>
                <w:shd w:val="clear" w:color="auto" w:fill="FFFFFF"/>
                <w:lang w:val="en-GB"/>
              </w:rPr>
            </w:pPr>
            <w:r>
              <w:rPr>
                <w:color w:val="000000" w:themeColor="text1"/>
                <w:sz w:val="22"/>
                <w:szCs w:val="22"/>
                <w:lang w:val="en-GB"/>
              </w:rPr>
              <w:t xml:space="preserve">No more than 10 working days from </w:t>
            </w:r>
            <w:r>
              <w:rPr>
                <w:color w:val="000000" w:themeColor="text1"/>
                <w:sz w:val="22"/>
                <w:szCs w:val="22"/>
                <w:shd w:val="clear" w:color="auto" w:fill="FFFFFF"/>
                <w:lang w:val="en-GB"/>
              </w:rPr>
              <w:t>the date of the start of the review of the complaint, which can be extended up to 20 working days by the appeal body.</w:t>
            </w:r>
          </w:p>
          <w:p w14:paraId="1928BA31" w14:textId="77777777" w:rsidR="000A38BD" w:rsidRDefault="002B28E1">
            <w:pPr>
              <w:spacing w:after="120"/>
              <w:jc w:val="both"/>
              <w:rPr>
                <w:color w:val="000000" w:themeColor="text1"/>
                <w:sz w:val="22"/>
                <w:szCs w:val="22"/>
                <w:shd w:val="clear" w:color="auto" w:fill="FFFFFF"/>
                <w:lang w:val="en-GB"/>
              </w:rPr>
            </w:pPr>
            <w:r>
              <w:rPr>
                <w:color w:val="000000" w:themeColor="text1"/>
                <w:sz w:val="22"/>
                <w:szCs w:val="22"/>
                <w:lang w:val="en-GB"/>
              </w:rPr>
              <w:t xml:space="preserve">During the martial law and 90 days after its end (termination) - no more than 7 working days from </w:t>
            </w:r>
            <w:r>
              <w:rPr>
                <w:color w:val="000000" w:themeColor="text1"/>
                <w:sz w:val="22"/>
                <w:szCs w:val="22"/>
                <w:shd w:val="clear" w:color="auto" w:fill="FFFFFF"/>
                <w:lang w:val="en-GB"/>
              </w:rPr>
              <w:t>the date of the start of the appeal review, which can be extended up to 12 working days by the appeal body.</w:t>
            </w:r>
          </w:p>
        </w:tc>
      </w:tr>
    </w:tbl>
    <w:p w14:paraId="06F6944F" w14:textId="77777777" w:rsidR="000A38BD" w:rsidRDefault="000A38BD">
      <w:pPr>
        <w:spacing w:after="120"/>
        <w:jc w:val="both"/>
        <w:rPr>
          <w:color w:val="000000" w:themeColor="text1"/>
          <w:sz w:val="24"/>
          <w:szCs w:val="24"/>
          <w:lang w:val="en-GB"/>
        </w:rPr>
      </w:pPr>
    </w:p>
    <w:p w14:paraId="3CA44CFA" w14:textId="77777777" w:rsidR="000A38BD" w:rsidRDefault="002B28E1">
      <w:pPr>
        <w:spacing w:after="120"/>
        <w:jc w:val="both"/>
        <w:rPr>
          <w:b/>
          <w:bCs/>
          <w:color w:val="000000" w:themeColor="text1"/>
          <w:sz w:val="24"/>
          <w:szCs w:val="24"/>
          <w:lang w:val="uk-UA"/>
        </w:rPr>
      </w:pPr>
      <w:r>
        <w:rPr>
          <w:color w:val="000000" w:themeColor="text1"/>
          <w:sz w:val="24"/>
          <w:szCs w:val="24"/>
          <w:lang w:val="en-GB"/>
        </w:rPr>
        <w:t>Shorter terms for submitting tenders in open tenders, provided for in Clause 34 of the Features, approved by the Resolution of the CMU dated 12.10.2022 No. 1178,</w:t>
      </w:r>
      <w:r>
        <w:rPr>
          <w:b/>
          <w:bCs/>
          <w:color w:val="000000" w:themeColor="text1"/>
          <w:sz w:val="24"/>
          <w:szCs w:val="24"/>
          <w:lang w:val="en-GB"/>
        </w:rPr>
        <w:t xml:space="preserve"> do NOT apply to procurement within the scope of the Higher Education Project.</w:t>
      </w:r>
    </w:p>
    <w:p w14:paraId="0629E818" w14:textId="5BEC1DED" w:rsidR="0099385F" w:rsidRDefault="0099385F">
      <w:pPr>
        <w:rPr>
          <w:b/>
          <w:bCs/>
          <w:color w:val="000000" w:themeColor="text1"/>
          <w:sz w:val="24"/>
          <w:szCs w:val="24"/>
          <w:lang w:val="en-GB"/>
        </w:rPr>
      </w:pPr>
      <w:r>
        <w:rPr>
          <w:b/>
          <w:bCs/>
          <w:color w:val="000000" w:themeColor="text1"/>
          <w:sz w:val="24"/>
          <w:szCs w:val="24"/>
          <w:lang w:val="en-GB"/>
        </w:rPr>
        <w:br w:type="page"/>
      </w:r>
    </w:p>
    <w:p w14:paraId="10B988F5" w14:textId="1EA8BC17" w:rsidR="000A38BD" w:rsidRDefault="002B28E1">
      <w:pPr>
        <w:spacing w:after="120"/>
        <w:jc w:val="both"/>
        <w:rPr>
          <w:b/>
          <w:bCs/>
          <w:color w:val="000000" w:themeColor="text1"/>
          <w:sz w:val="24"/>
          <w:szCs w:val="24"/>
          <w:lang w:val="en-GB"/>
        </w:rPr>
      </w:pPr>
      <w:r>
        <w:rPr>
          <w:rFonts w:eastAsiaTheme="minorEastAsia"/>
          <w:b/>
          <w:bCs/>
          <w:sz w:val="24"/>
          <w:szCs w:val="24"/>
          <w:lang w:val="uk-UA"/>
        </w:rPr>
        <w:lastRenderedPageBreak/>
        <w:t>6.2.</w:t>
      </w:r>
      <w:r>
        <w:rPr>
          <w:rFonts w:eastAsiaTheme="minorEastAsia"/>
          <w:b/>
          <w:bCs/>
          <w:sz w:val="24"/>
          <w:szCs w:val="24"/>
          <w:lang w:val="en-GB"/>
        </w:rPr>
        <w:t>8</w:t>
      </w:r>
      <w:r w:rsidR="001B462A">
        <w:rPr>
          <w:rFonts w:eastAsiaTheme="minorEastAsia"/>
          <w:b/>
          <w:bCs/>
          <w:sz w:val="24"/>
          <w:szCs w:val="24"/>
          <w:lang w:val="uk-UA"/>
        </w:rPr>
        <w:t xml:space="preserve"> </w:t>
      </w:r>
      <w:r>
        <w:rPr>
          <w:rFonts w:eastAsiaTheme="minorEastAsia"/>
          <w:b/>
          <w:bCs/>
          <w:sz w:val="24"/>
          <w:szCs w:val="24"/>
          <w:lang w:val="en-GB"/>
        </w:rPr>
        <w:t>Special provisions in cased of mixed credit and grant financing</w:t>
      </w:r>
    </w:p>
    <w:p w14:paraId="38C7E73C" w14:textId="77777777" w:rsidR="000A38BD" w:rsidRDefault="002B28E1">
      <w:pPr>
        <w:rPr>
          <w:sz w:val="24"/>
          <w:szCs w:val="24"/>
          <w:lang w:val="en-GB"/>
        </w:rPr>
      </w:pPr>
      <w:r>
        <w:rPr>
          <w:color w:val="000000" w:themeColor="text1"/>
          <w:sz w:val="24"/>
          <w:szCs w:val="24"/>
          <w:lang w:val="en-GB"/>
        </w:rPr>
        <w:t>The implementation of the whole UHE project envisages 2 modalities of financing – EIB’ Loan according to the Financial Agreement (</w:t>
      </w:r>
      <w:r>
        <w:rPr>
          <w:color w:val="333333"/>
          <w:sz w:val="24"/>
          <w:szCs w:val="24"/>
          <w:lang w:val="en-GB"/>
        </w:rPr>
        <w:t xml:space="preserve">ratified by the Parliament of Ukraine by Law </w:t>
      </w:r>
      <w:r>
        <w:rPr>
          <w:sz w:val="24"/>
          <w:szCs w:val="24"/>
          <w:lang w:val="en-GB"/>
        </w:rPr>
        <w:t xml:space="preserve">2186-VIII dated from 08.11.2017) </w:t>
      </w:r>
      <w:r>
        <w:rPr>
          <w:color w:val="000000" w:themeColor="text1"/>
          <w:sz w:val="24"/>
          <w:szCs w:val="24"/>
          <w:lang w:val="en-GB"/>
        </w:rPr>
        <w:t xml:space="preserve">and Fund E5P Grant according to the Grant Agreement (ratified </w:t>
      </w:r>
      <w:r>
        <w:rPr>
          <w:color w:val="333333"/>
          <w:sz w:val="24"/>
          <w:szCs w:val="24"/>
          <w:lang w:val="en-GB"/>
        </w:rPr>
        <w:t xml:space="preserve">by the Parliament of Ukraine by Law </w:t>
      </w:r>
      <w:r>
        <w:rPr>
          <w:sz w:val="24"/>
          <w:szCs w:val="24"/>
          <w:lang w:val="en-GB"/>
        </w:rPr>
        <w:t xml:space="preserve">560-IX dated from 16.04.2020. </w:t>
      </w:r>
    </w:p>
    <w:p w14:paraId="67FEC688" w14:textId="77777777" w:rsidR="000A38BD" w:rsidRDefault="002B28E1">
      <w:pPr>
        <w:jc w:val="both"/>
        <w:rPr>
          <w:sz w:val="24"/>
          <w:szCs w:val="24"/>
          <w:lang w:val="en-GB"/>
        </w:rPr>
      </w:pPr>
      <w:r>
        <w:rPr>
          <w:sz w:val="24"/>
          <w:szCs w:val="24"/>
          <w:lang w:val="en-GB"/>
        </w:rPr>
        <w:t>As general rule each individual contract shall be financed within single (Financial or Grant) agreement with relevant applicable documentary flow and proceedings – in all cases of procurement of design and technical supervision services as well as in majority of cases of procurement of works.</w:t>
      </w:r>
    </w:p>
    <w:p w14:paraId="3413322A" w14:textId="77777777" w:rsidR="000A38BD" w:rsidRDefault="000A38BD">
      <w:pPr>
        <w:jc w:val="both"/>
        <w:rPr>
          <w:sz w:val="24"/>
          <w:szCs w:val="24"/>
          <w:lang w:val="en-GB"/>
        </w:rPr>
      </w:pPr>
    </w:p>
    <w:p w14:paraId="5F78382B" w14:textId="77777777" w:rsidR="000A38BD" w:rsidRDefault="002B28E1">
      <w:pPr>
        <w:jc w:val="both"/>
        <w:rPr>
          <w:sz w:val="24"/>
          <w:szCs w:val="24"/>
          <w:lang w:val="en-GB"/>
        </w:rPr>
      </w:pPr>
      <w:r>
        <w:rPr>
          <w:sz w:val="24"/>
          <w:szCs w:val="24"/>
          <w:lang w:val="en-GB"/>
        </w:rPr>
        <w:t xml:space="preserve">In case if certain works contract is to be financed within both Financial and Grant Agreements (i.e. -- </w:t>
      </w:r>
      <w:r>
        <w:rPr>
          <w:rFonts w:eastAsiaTheme="minorEastAsia"/>
          <w:sz w:val="24"/>
          <w:szCs w:val="24"/>
          <w:lang w:val="en-GB"/>
        </w:rPr>
        <w:t>mixed Loan and Grant financing)</w:t>
      </w:r>
      <w:r>
        <w:rPr>
          <w:sz w:val="24"/>
          <w:szCs w:val="24"/>
          <w:lang w:val="en-GB"/>
        </w:rPr>
        <w:t xml:space="preserve">, upon request of the certain University supported by </w:t>
      </w:r>
      <w:proofErr w:type="spellStart"/>
      <w:r>
        <w:rPr>
          <w:sz w:val="24"/>
          <w:szCs w:val="24"/>
          <w:lang w:val="en-GB"/>
        </w:rPr>
        <w:t>MoES</w:t>
      </w:r>
      <w:proofErr w:type="spellEnd"/>
      <w:r>
        <w:rPr>
          <w:sz w:val="24"/>
          <w:szCs w:val="24"/>
          <w:lang w:val="en-GB"/>
        </w:rPr>
        <w:t>, the following additional special provisions shall be reflected in procurement process and corresponding tender documentation taking into account differences in financial transactions and taxation aspects:</w:t>
      </w:r>
    </w:p>
    <w:p w14:paraId="220FAB54" w14:textId="77777777" w:rsidR="000A38BD" w:rsidRDefault="002B28E1">
      <w:pPr>
        <w:pStyle w:val="aff5"/>
        <w:numPr>
          <w:ilvl w:val="2"/>
          <w:numId w:val="13"/>
        </w:numPr>
        <w:ind w:left="426"/>
        <w:jc w:val="both"/>
        <w:rPr>
          <w:sz w:val="24"/>
          <w:szCs w:val="24"/>
          <w:lang w:val="en-GB"/>
        </w:rPr>
      </w:pPr>
      <w:r>
        <w:rPr>
          <w:sz w:val="24"/>
          <w:szCs w:val="24"/>
          <w:lang w:val="en-GB"/>
        </w:rPr>
        <w:t>Tender documentation incl. draft contract shall clearly indicate information about combined (mixed) sources of financing;</w:t>
      </w:r>
    </w:p>
    <w:p w14:paraId="4E2C89F6" w14:textId="77777777" w:rsidR="000A38BD" w:rsidRDefault="002B28E1">
      <w:pPr>
        <w:pStyle w:val="aff5"/>
        <w:numPr>
          <w:ilvl w:val="2"/>
          <w:numId w:val="13"/>
        </w:numPr>
        <w:ind w:left="426"/>
        <w:jc w:val="both"/>
        <w:rPr>
          <w:sz w:val="24"/>
          <w:szCs w:val="24"/>
          <w:lang w:val="en-GB"/>
        </w:rPr>
      </w:pPr>
      <w:r>
        <w:rPr>
          <w:sz w:val="24"/>
          <w:szCs w:val="24"/>
          <w:lang w:val="en-GB"/>
        </w:rPr>
        <w:t>Technical specifications (including Annex 3 and Annex 2 of tender documentation) in tender documentations shall be divided into 2 parts covering correspondingly and separately volumes of works financed from the Loan and from Grant Agreements. Respectively – design documents as key basis of technical specifications – shall be adapted and also presented in same 2 parts which may require additional arrangements and efforts from a university and awarded contractor on design development;</w:t>
      </w:r>
    </w:p>
    <w:p w14:paraId="1DB5710B" w14:textId="3FAD2018" w:rsidR="000A38BD" w:rsidRDefault="002B28E1">
      <w:pPr>
        <w:pStyle w:val="aff5"/>
        <w:numPr>
          <w:ilvl w:val="2"/>
          <w:numId w:val="13"/>
        </w:numPr>
        <w:ind w:left="426"/>
        <w:jc w:val="both"/>
        <w:rPr>
          <w:sz w:val="24"/>
          <w:szCs w:val="24"/>
          <w:lang w:val="en-GB"/>
        </w:rPr>
      </w:pPr>
      <w:r>
        <w:rPr>
          <w:sz w:val="24"/>
          <w:szCs w:val="24"/>
          <w:lang w:val="en-GB"/>
        </w:rPr>
        <w:t>Contract price (referred in draft contract in Annex 2 of tender documentation) shall be calculated as sum of 2 sub-prices covering 2 parts of works as set in the technical specifications –</w:t>
      </w:r>
      <w:r w:rsidR="001B462A">
        <w:rPr>
          <w:sz w:val="24"/>
          <w:szCs w:val="24"/>
          <w:lang w:val="en-GB"/>
        </w:rPr>
        <w:t xml:space="preserve"> </w:t>
      </w:r>
      <w:r>
        <w:rPr>
          <w:sz w:val="24"/>
          <w:szCs w:val="24"/>
          <w:lang w:val="en-GB"/>
        </w:rPr>
        <w:t>respectively with VAT (in part to be financed from the Loan funds) and without VAT (in part to be financed from the Grant funds).</w:t>
      </w:r>
    </w:p>
    <w:p w14:paraId="54BE8232" w14:textId="77777777" w:rsidR="000A38BD" w:rsidRDefault="000A38BD">
      <w:pPr>
        <w:ind w:left="66"/>
        <w:jc w:val="both"/>
        <w:rPr>
          <w:sz w:val="24"/>
          <w:szCs w:val="24"/>
          <w:lang w:val="en-GB"/>
        </w:rPr>
      </w:pPr>
    </w:p>
    <w:p w14:paraId="2B9591C8" w14:textId="77777777" w:rsidR="000A38BD" w:rsidRDefault="002B28E1">
      <w:pPr>
        <w:ind w:left="66"/>
        <w:jc w:val="both"/>
        <w:rPr>
          <w:sz w:val="24"/>
          <w:szCs w:val="24"/>
          <w:lang w:val="en-GB"/>
        </w:rPr>
      </w:pPr>
      <w:r>
        <w:rPr>
          <w:sz w:val="24"/>
          <w:szCs w:val="24"/>
          <w:lang w:val="en-GB"/>
        </w:rPr>
        <w:t>All other special conditions on conduction of tender procedures for procurement of works envisaged in this Manual (in particular in Section 6 below) are also applied for works contracts</w:t>
      </w:r>
      <w:r>
        <w:rPr>
          <w:rFonts w:eastAsiaTheme="minorEastAsia"/>
          <w:sz w:val="24"/>
          <w:szCs w:val="24"/>
          <w:lang w:val="en-GB"/>
        </w:rPr>
        <w:t xml:space="preserve"> with mixed Loan and Grant financing</w:t>
      </w:r>
      <w:r>
        <w:rPr>
          <w:sz w:val="24"/>
          <w:szCs w:val="24"/>
          <w:lang w:val="en-GB"/>
        </w:rPr>
        <w:t>.</w:t>
      </w:r>
    </w:p>
    <w:p w14:paraId="2406626D" w14:textId="77777777" w:rsidR="000A38BD" w:rsidRDefault="000A38BD">
      <w:pPr>
        <w:ind w:left="66"/>
        <w:jc w:val="both"/>
        <w:rPr>
          <w:sz w:val="24"/>
          <w:szCs w:val="24"/>
          <w:lang w:val="en-GB"/>
        </w:rPr>
      </w:pPr>
    </w:p>
    <w:p w14:paraId="23FAAEFD" w14:textId="1CDCC2DD" w:rsidR="000A38BD" w:rsidRDefault="002B28E1">
      <w:pPr>
        <w:jc w:val="both"/>
        <w:rPr>
          <w:sz w:val="24"/>
          <w:szCs w:val="24"/>
          <w:lang w:val="en-GB"/>
        </w:rPr>
      </w:pPr>
      <w:r>
        <w:rPr>
          <w:color w:val="000000" w:themeColor="text1"/>
          <w:sz w:val="24"/>
          <w:szCs w:val="24"/>
          <w:lang w:val="en-GB"/>
        </w:rPr>
        <w:t xml:space="preserve">Appendix </w:t>
      </w:r>
      <w:r>
        <w:rPr>
          <w:color w:val="000000" w:themeColor="text1"/>
          <w:sz w:val="24"/>
          <w:szCs w:val="24"/>
          <w:lang w:val="en-US"/>
        </w:rPr>
        <w:t>1.1</w:t>
      </w:r>
      <w:r>
        <w:rPr>
          <w:color w:val="000000" w:themeColor="text1"/>
          <w:sz w:val="24"/>
          <w:szCs w:val="24"/>
          <w:lang w:val="en-GB"/>
        </w:rPr>
        <w:t xml:space="preserve"> contains respective dedicated</w:t>
      </w:r>
      <w:r w:rsidR="001B462A">
        <w:rPr>
          <w:color w:val="000000" w:themeColor="text1"/>
          <w:sz w:val="24"/>
          <w:szCs w:val="24"/>
          <w:lang w:val="en-GB"/>
        </w:rPr>
        <w:t xml:space="preserve"> </w:t>
      </w:r>
      <w:r>
        <w:rPr>
          <w:sz w:val="24"/>
          <w:szCs w:val="24"/>
          <w:lang w:val="en-GB"/>
        </w:rPr>
        <w:t xml:space="preserve">Template tender documentation and Template contract for the procurement of construction works in case of </w:t>
      </w:r>
      <w:r>
        <w:rPr>
          <w:rFonts w:eastAsiaTheme="minorEastAsia"/>
          <w:sz w:val="24"/>
          <w:szCs w:val="24"/>
          <w:lang w:val="en-GB"/>
        </w:rPr>
        <w:t>mixed credit and grant financing reflecting certain peculiarities of tender</w:t>
      </w:r>
      <w:r w:rsidR="001B462A">
        <w:rPr>
          <w:rFonts w:eastAsiaTheme="minorEastAsia"/>
          <w:sz w:val="24"/>
          <w:szCs w:val="24"/>
          <w:lang w:val="en-GB"/>
        </w:rPr>
        <w:t xml:space="preserve"> </w:t>
      </w:r>
      <w:r>
        <w:rPr>
          <w:rFonts w:eastAsiaTheme="minorEastAsia"/>
          <w:sz w:val="24"/>
          <w:szCs w:val="24"/>
          <w:lang w:val="en-GB"/>
        </w:rPr>
        <w:t>and contract conditions</w:t>
      </w:r>
    </w:p>
    <w:p w14:paraId="27EC6269" w14:textId="77777777" w:rsidR="000A38BD" w:rsidRDefault="002B28E1">
      <w:pPr>
        <w:pStyle w:val="2"/>
        <w:numPr>
          <w:ilvl w:val="1"/>
          <w:numId w:val="12"/>
        </w:numPr>
        <w:rPr>
          <w:rFonts w:ascii="Times New Roman" w:hAnsi="Times New Roman" w:cs="Times New Roman"/>
          <w:i w:val="0"/>
          <w:iCs w:val="0"/>
          <w:sz w:val="24"/>
          <w:szCs w:val="24"/>
          <w:lang w:val="en-GB"/>
        </w:rPr>
      </w:pPr>
      <w:bookmarkStart w:id="36" w:name="_Toc195260271"/>
      <w:bookmarkStart w:id="37" w:name="_Hlk121819761"/>
      <w:r>
        <w:rPr>
          <w:rFonts w:ascii="Times New Roman" w:hAnsi="Times New Roman" w:cs="Times New Roman"/>
          <w:i w:val="0"/>
          <w:iCs w:val="0"/>
          <w:sz w:val="24"/>
          <w:szCs w:val="24"/>
          <w:lang w:val="en-GB"/>
        </w:rPr>
        <w:t>Tender documentation and particularities of procurement for specific components of the Project</w:t>
      </w:r>
      <w:bookmarkEnd w:id="36"/>
      <w:r>
        <w:rPr>
          <w:rFonts w:ascii="Times New Roman" w:hAnsi="Times New Roman" w:cs="Times New Roman"/>
          <w:i w:val="0"/>
          <w:iCs w:val="0"/>
          <w:sz w:val="24"/>
          <w:szCs w:val="24"/>
          <w:lang w:val="en-GB"/>
        </w:rPr>
        <w:t xml:space="preserve"> </w:t>
      </w:r>
    </w:p>
    <w:p w14:paraId="32881336" w14:textId="77777777" w:rsidR="000A38BD" w:rsidRDefault="002B28E1">
      <w:pPr>
        <w:pStyle w:val="2"/>
        <w:numPr>
          <w:ilvl w:val="2"/>
          <w:numId w:val="12"/>
        </w:numPr>
        <w:rPr>
          <w:rFonts w:ascii="Times New Roman" w:hAnsi="Times New Roman" w:cs="Times New Roman"/>
          <w:i w:val="0"/>
          <w:iCs w:val="0"/>
          <w:sz w:val="24"/>
          <w:szCs w:val="24"/>
          <w:lang w:val="en-GB"/>
        </w:rPr>
      </w:pPr>
      <w:bookmarkStart w:id="38" w:name="_Toc195260272"/>
      <w:r>
        <w:rPr>
          <w:rFonts w:ascii="Times New Roman" w:hAnsi="Times New Roman" w:cs="Times New Roman"/>
          <w:i w:val="0"/>
          <w:iCs w:val="0"/>
          <w:sz w:val="24"/>
          <w:szCs w:val="24"/>
          <w:lang w:val="en-GB"/>
        </w:rPr>
        <w:t>Guarantees and penalties</w:t>
      </w:r>
      <w:bookmarkEnd w:id="38"/>
    </w:p>
    <w:p w14:paraId="2955D9E2" w14:textId="77777777" w:rsidR="000A38BD" w:rsidRDefault="002B28E1">
      <w:pPr>
        <w:spacing w:after="120"/>
        <w:jc w:val="both"/>
        <w:rPr>
          <w:color w:val="000000" w:themeColor="text1"/>
          <w:sz w:val="24"/>
          <w:szCs w:val="24"/>
          <w:lang w:val="en-GB"/>
        </w:rPr>
      </w:pPr>
      <w:r>
        <w:rPr>
          <w:color w:val="000000" w:themeColor="text1"/>
          <w:sz w:val="24"/>
          <w:szCs w:val="24"/>
          <w:lang w:val="en-GB"/>
        </w:rPr>
        <w:t>In accordance with Articles 25 and 27 of the Law, the following forms of security (guarantees) are possible:</w:t>
      </w:r>
    </w:p>
    <w:p w14:paraId="5D946FB8" w14:textId="77777777" w:rsidR="000A38BD" w:rsidRDefault="002B28E1">
      <w:pPr>
        <w:pStyle w:val="aff5"/>
        <w:numPr>
          <w:ilvl w:val="0"/>
          <w:numId w:val="20"/>
        </w:numPr>
        <w:spacing w:after="120"/>
        <w:ind w:left="567" w:firstLine="284"/>
        <w:jc w:val="both"/>
        <w:rPr>
          <w:rStyle w:val="rvts0"/>
          <w:color w:val="000000" w:themeColor="text1"/>
          <w:sz w:val="24"/>
          <w:szCs w:val="24"/>
          <w:lang w:val="en-GB"/>
        </w:rPr>
      </w:pPr>
      <w:r>
        <w:rPr>
          <w:color w:val="000000" w:themeColor="text1"/>
          <w:sz w:val="24"/>
          <w:szCs w:val="24"/>
          <w:lang w:val="en-GB"/>
        </w:rPr>
        <w:t>Tender security</w:t>
      </w:r>
      <w:r>
        <w:rPr>
          <w:rStyle w:val="rvts0"/>
          <w:color w:val="000000" w:themeColor="text1"/>
          <w:sz w:val="24"/>
          <w:szCs w:val="24"/>
          <w:lang w:val="en-GB"/>
        </w:rPr>
        <w:t>;</w:t>
      </w:r>
    </w:p>
    <w:p w14:paraId="228EBDA9" w14:textId="77777777" w:rsidR="000A38BD" w:rsidRDefault="002B28E1">
      <w:pPr>
        <w:pStyle w:val="aff5"/>
        <w:numPr>
          <w:ilvl w:val="0"/>
          <w:numId w:val="20"/>
        </w:numPr>
        <w:spacing w:after="120"/>
        <w:ind w:left="567" w:firstLine="284"/>
        <w:jc w:val="both"/>
        <w:rPr>
          <w:rStyle w:val="rvts0"/>
          <w:color w:val="000000" w:themeColor="text1"/>
          <w:sz w:val="24"/>
          <w:szCs w:val="24"/>
          <w:lang w:val="en-GB"/>
        </w:rPr>
      </w:pPr>
      <w:r>
        <w:rPr>
          <w:rStyle w:val="rvts0"/>
          <w:color w:val="000000" w:themeColor="text1"/>
          <w:sz w:val="24"/>
          <w:szCs w:val="24"/>
          <w:lang w:val="en-GB"/>
        </w:rPr>
        <w:t>Performance security.</w:t>
      </w:r>
    </w:p>
    <w:p w14:paraId="590ED1BD"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Tender security and </w:t>
      </w:r>
      <w:r>
        <w:rPr>
          <w:rStyle w:val="rvts0"/>
          <w:color w:val="000000" w:themeColor="text1"/>
          <w:sz w:val="24"/>
          <w:szCs w:val="24"/>
          <w:lang w:val="en-GB"/>
        </w:rPr>
        <w:t>Performance security</w:t>
      </w:r>
      <w:r>
        <w:rPr>
          <w:color w:val="000000" w:themeColor="text1"/>
          <w:sz w:val="24"/>
          <w:szCs w:val="24"/>
          <w:lang w:val="en-GB"/>
        </w:rPr>
        <w:t xml:space="preserve"> can be used to reduce risks in the procurement process and fulfil contractual obligations.</w:t>
      </w:r>
    </w:p>
    <w:p w14:paraId="2891153B" w14:textId="77777777" w:rsidR="000A38BD" w:rsidRDefault="002B28E1">
      <w:pPr>
        <w:spacing w:after="120"/>
        <w:jc w:val="both"/>
        <w:rPr>
          <w:strike/>
          <w:color w:val="000000" w:themeColor="text1"/>
          <w:sz w:val="24"/>
          <w:szCs w:val="24"/>
          <w:lang w:val="en-GB"/>
        </w:rPr>
      </w:pPr>
      <w:r>
        <w:rPr>
          <w:rStyle w:val="tgc"/>
          <w:rFonts w:eastAsia="Cambria"/>
          <w:color w:val="000000" w:themeColor="text1"/>
          <w:sz w:val="24"/>
          <w:szCs w:val="24"/>
          <w:lang w:val="en-GB"/>
        </w:rPr>
        <w:t xml:space="preserve">The </w:t>
      </w:r>
      <w:r>
        <w:rPr>
          <w:color w:val="000000" w:themeColor="text1"/>
          <w:sz w:val="24"/>
          <w:szCs w:val="24"/>
          <w:lang w:val="en-GB"/>
        </w:rPr>
        <w:t xml:space="preserve">Tender security </w:t>
      </w:r>
      <w:r>
        <w:rPr>
          <w:rStyle w:val="tgc"/>
          <w:rFonts w:eastAsia="Cambria"/>
          <w:color w:val="000000" w:themeColor="text1"/>
          <w:sz w:val="24"/>
          <w:szCs w:val="24"/>
          <w:lang w:val="en-GB"/>
        </w:rPr>
        <w:t xml:space="preserve">is part of the procurement process and is provided by the procurement participant to the Employer as a guarantee that, in the event of winning the tender, he will proceed </w:t>
      </w:r>
      <w:r>
        <w:rPr>
          <w:rStyle w:val="tgc"/>
          <w:rFonts w:eastAsia="Cambria"/>
          <w:color w:val="000000" w:themeColor="text1"/>
          <w:sz w:val="24"/>
          <w:szCs w:val="24"/>
          <w:lang w:val="en-GB"/>
        </w:rPr>
        <w:lastRenderedPageBreak/>
        <w:t xml:space="preserve">with the performance of the contract on the terms specified in his tender offer </w:t>
      </w:r>
      <w:bookmarkStart w:id="39" w:name="_Hlk95747334"/>
      <w:r>
        <w:rPr>
          <w:rStyle w:val="tgc"/>
          <w:rFonts w:eastAsia="Cambria"/>
          <w:color w:val="000000" w:themeColor="text1"/>
          <w:sz w:val="24"/>
          <w:szCs w:val="24"/>
          <w:lang w:val="en-GB"/>
        </w:rPr>
        <w:t>in accordance with the terms of the tender documentation</w:t>
      </w:r>
      <w:bookmarkEnd w:id="39"/>
      <w:r>
        <w:rPr>
          <w:rStyle w:val="tgc"/>
          <w:rFonts w:eastAsia="Cambria"/>
          <w:color w:val="000000" w:themeColor="text1"/>
          <w:sz w:val="24"/>
          <w:szCs w:val="24"/>
          <w:lang w:val="en-GB"/>
        </w:rPr>
        <w:t>.</w:t>
      </w:r>
    </w:p>
    <w:p w14:paraId="60E83C8B" w14:textId="77777777" w:rsidR="000A38BD" w:rsidRDefault="002B28E1">
      <w:pPr>
        <w:spacing w:after="120"/>
        <w:jc w:val="both"/>
        <w:rPr>
          <w:color w:val="000000" w:themeColor="text1"/>
          <w:sz w:val="24"/>
          <w:szCs w:val="24"/>
          <w:lang w:val="en-GB"/>
        </w:rPr>
      </w:pPr>
      <w:r>
        <w:rPr>
          <w:rStyle w:val="rvts0"/>
          <w:color w:val="000000" w:themeColor="text1"/>
          <w:sz w:val="24"/>
          <w:szCs w:val="24"/>
          <w:lang w:val="en-GB"/>
        </w:rPr>
        <w:t>Performance security</w:t>
      </w:r>
      <w:r>
        <w:rPr>
          <w:color w:val="000000" w:themeColor="text1"/>
          <w:sz w:val="24"/>
          <w:szCs w:val="24"/>
          <w:lang w:val="en-GB"/>
        </w:rPr>
        <w:t xml:space="preserve"> - </w:t>
      </w:r>
      <w:bookmarkStart w:id="40" w:name="_Hlk95747349"/>
      <w:r>
        <w:rPr>
          <w:color w:val="000000" w:themeColor="text1"/>
          <w:sz w:val="24"/>
          <w:szCs w:val="24"/>
          <w:shd w:val="clear" w:color="auto" w:fill="FFFFFF"/>
          <w:lang w:val="en-GB"/>
        </w:rPr>
        <w:t>provision of security (guarantee) of the performance of contractual obligations by the contractor to the Employer under the procurement agreement.</w:t>
      </w:r>
    </w:p>
    <w:bookmarkEnd w:id="40"/>
    <w:p w14:paraId="48677E9B" w14:textId="1BC10930" w:rsidR="000A38BD" w:rsidRDefault="002B28E1">
      <w:pPr>
        <w:spacing w:after="120"/>
        <w:jc w:val="both"/>
        <w:rPr>
          <w:color w:val="000000" w:themeColor="text1"/>
          <w:sz w:val="24"/>
          <w:szCs w:val="24"/>
          <w:lang w:val="en-GB"/>
        </w:rPr>
      </w:pPr>
      <w:r>
        <w:rPr>
          <w:color w:val="000000" w:themeColor="text1"/>
          <w:sz w:val="24"/>
          <w:szCs w:val="24"/>
          <w:lang w:val="en-GB"/>
        </w:rPr>
        <w:t xml:space="preserve">In accordance with the Law and within the framework of the Project </w:t>
      </w:r>
      <w:r>
        <w:rPr>
          <w:bCs/>
          <w:color w:val="000000" w:themeColor="text1"/>
          <w:sz w:val="24"/>
          <w:szCs w:val="24"/>
          <w:lang w:val="en-GB"/>
        </w:rPr>
        <w:t xml:space="preserve">UHE </w:t>
      </w:r>
      <w:r>
        <w:rPr>
          <w:color w:val="000000" w:themeColor="text1"/>
          <w:sz w:val="24"/>
          <w:szCs w:val="24"/>
          <w:lang w:val="en-GB"/>
        </w:rPr>
        <w:t>the Employer</w:t>
      </w:r>
      <w:r w:rsidR="001B462A">
        <w:rPr>
          <w:color w:val="000000" w:themeColor="text1"/>
          <w:sz w:val="24"/>
          <w:szCs w:val="24"/>
          <w:lang w:val="en-GB"/>
        </w:rPr>
        <w:t xml:space="preserve"> </w:t>
      </w:r>
      <w:bookmarkStart w:id="41" w:name="_Hlk95747399"/>
      <w:r>
        <w:rPr>
          <w:color w:val="000000" w:themeColor="text1"/>
          <w:sz w:val="24"/>
          <w:szCs w:val="24"/>
          <w:u w:val="single"/>
          <w:lang w:val="en-GB"/>
        </w:rPr>
        <w:t xml:space="preserve">is recommended </w:t>
      </w:r>
      <w:r>
        <w:rPr>
          <w:color w:val="000000" w:themeColor="text1"/>
          <w:sz w:val="24"/>
          <w:szCs w:val="24"/>
          <w:lang w:val="en-GB"/>
        </w:rPr>
        <w:t>to request Tender security of no more than 0.5% of the estimated tender amount in the case of a tender for the procurement of construction works, in the form of a guarantee (a bank guarantee is recommended).</w:t>
      </w:r>
    </w:p>
    <w:bookmarkEnd w:id="41"/>
    <w:p w14:paraId="4570DF8B" w14:textId="7607F355" w:rsidR="000A38BD" w:rsidRDefault="002B28E1">
      <w:pPr>
        <w:spacing w:after="120"/>
        <w:jc w:val="both"/>
        <w:rPr>
          <w:color w:val="000000" w:themeColor="text1"/>
          <w:sz w:val="24"/>
          <w:szCs w:val="24"/>
          <w:lang w:val="en-GB"/>
        </w:rPr>
      </w:pPr>
      <w:r>
        <w:rPr>
          <w:color w:val="000000" w:themeColor="text1"/>
          <w:sz w:val="24"/>
          <w:szCs w:val="24"/>
          <w:lang w:val="en-GB"/>
        </w:rPr>
        <w:t xml:space="preserve">For contracts for the performance of construction works, the Procuring Entities are obliged to establish a requirement to provide </w:t>
      </w:r>
      <w:r>
        <w:rPr>
          <w:rStyle w:val="rvts0"/>
          <w:color w:val="000000" w:themeColor="text1"/>
          <w:sz w:val="24"/>
          <w:szCs w:val="24"/>
          <w:lang w:val="en-GB"/>
        </w:rPr>
        <w:t>Performance security</w:t>
      </w:r>
      <w:r>
        <w:rPr>
          <w:color w:val="000000" w:themeColor="text1"/>
          <w:sz w:val="24"/>
          <w:szCs w:val="24"/>
          <w:lang w:val="en-GB"/>
        </w:rPr>
        <w:t xml:space="preserve"> in the form of a bank guarantee no later than the date of conclusion of the contract from the contractors performing the contract, indicating such a requirement in the tender documentation. At the same time, </w:t>
      </w:r>
      <w:r>
        <w:rPr>
          <w:rStyle w:val="rvts0"/>
          <w:color w:val="000000" w:themeColor="text1"/>
          <w:sz w:val="24"/>
          <w:szCs w:val="24"/>
          <w:lang w:val="en-GB"/>
        </w:rPr>
        <w:t>Performance security</w:t>
      </w:r>
      <w:r>
        <w:rPr>
          <w:color w:val="000000" w:themeColor="text1"/>
          <w:sz w:val="24"/>
          <w:szCs w:val="24"/>
          <w:lang w:val="en-GB"/>
        </w:rPr>
        <w:t xml:space="preserve"> in the event of establishing such a requirement should not exceed 5% of the cost of the contract for the performance of works.</w:t>
      </w:r>
    </w:p>
    <w:p w14:paraId="163CAC2B" w14:textId="77777777" w:rsidR="000A38BD" w:rsidRDefault="002B28E1">
      <w:pPr>
        <w:spacing w:after="120"/>
        <w:jc w:val="both"/>
        <w:rPr>
          <w:color w:val="000000" w:themeColor="text1"/>
          <w:sz w:val="24"/>
          <w:szCs w:val="24"/>
          <w:lang w:val="en-GB"/>
        </w:rPr>
      </w:pPr>
      <w:r>
        <w:rPr>
          <w:color w:val="000000" w:themeColor="text1"/>
          <w:sz w:val="24"/>
          <w:szCs w:val="24"/>
          <w:lang w:val="en-GB"/>
        </w:rPr>
        <w:t>For the procurement of design services (works), technical supervision and consulting engineer services (in case of need), provision of the Tender security and Performance security is at the discretion of the Employer.</w:t>
      </w:r>
    </w:p>
    <w:p w14:paraId="30A5AAD7"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In order to increase the security of the Employers regarding the proper execution of the contracts, it is also </w:t>
      </w:r>
      <w:r>
        <w:rPr>
          <w:color w:val="000000" w:themeColor="text1"/>
          <w:sz w:val="24"/>
          <w:szCs w:val="24"/>
          <w:u w:val="single"/>
          <w:lang w:val="en-GB"/>
        </w:rPr>
        <w:t xml:space="preserve">recommended </w:t>
      </w:r>
      <w:r>
        <w:rPr>
          <w:color w:val="000000" w:themeColor="text1"/>
          <w:sz w:val="24"/>
          <w:szCs w:val="24"/>
          <w:lang w:val="en-GB"/>
        </w:rPr>
        <w:t xml:space="preserve">to include in the draft contracts as part of the tender documentation provisions on penalties provided for in Article 231 of the Civil Code of Ukraine </w:t>
      </w:r>
      <w:bookmarkStart w:id="42" w:name="_Hlk95747504"/>
      <w:r>
        <w:rPr>
          <w:rStyle w:val="af6"/>
          <w:rFonts w:eastAsia="Cambria"/>
          <w:color w:val="000000" w:themeColor="text1"/>
          <w:sz w:val="24"/>
          <w:szCs w:val="24"/>
          <w:lang w:val="en-GB"/>
        </w:rPr>
        <w:footnoteReference w:id="11"/>
      </w:r>
      <w:r>
        <w:rPr>
          <w:color w:val="000000" w:themeColor="text1"/>
          <w:sz w:val="24"/>
          <w:szCs w:val="24"/>
          <w:lang w:val="en-GB"/>
        </w:rPr>
        <w:t>.</w:t>
      </w:r>
      <w:bookmarkEnd w:id="42"/>
    </w:p>
    <w:p w14:paraId="5E97BCF1" w14:textId="77777777" w:rsidR="000A38BD" w:rsidRDefault="002B28E1">
      <w:pPr>
        <w:pStyle w:val="2"/>
        <w:numPr>
          <w:ilvl w:val="2"/>
          <w:numId w:val="12"/>
        </w:numPr>
        <w:rPr>
          <w:rFonts w:ascii="Times New Roman" w:hAnsi="Times New Roman" w:cs="Times New Roman"/>
          <w:i w:val="0"/>
          <w:iCs w:val="0"/>
          <w:sz w:val="24"/>
          <w:szCs w:val="24"/>
          <w:lang w:val="en-GB"/>
        </w:rPr>
      </w:pPr>
      <w:bookmarkStart w:id="43" w:name="_Toc195260273"/>
      <w:r>
        <w:rPr>
          <w:rFonts w:ascii="Times New Roman" w:hAnsi="Times New Roman" w:cs="Times New Roman"/>
          <w:i w:val="0"/>
          <w:iCs w:val="0"/>
          <w:sz w:val="24"/>
          <w:szCs w:val="24"/>
          <w:lang w:val="en-GB"/>
        </w:rPr>
        <w:t>Additional terms of contracts</w:t>
      </w:r>
      <w:bookmarkEnd w:id="43"/>
    </w:p>
    <w:p w14:paraId="7E384449" w14:textId="77777777" w:rsidR="000A38BD" w:rsidRDefault="002B28E1">
      <w:pPr>
        <w:spacing w:after="120"/>
        <w:jc w:val="both"/>
        <w:rPr>
          <w:color w:val="000000" w:themeColor="text1"/>
          <w:sz w:val="24"/>
          <w:szCs w:val="24"/>
          <w:shd w:val="clear" w:color="auto" w:fill="FFFFFF"/>
          <w:lang w:val="en-GB"/>
        </w:rPr>
      </w:pPr>
      <w:r>
        <w:rPr>
          <w:color w:val="000000" w:themeColor="text1"/>
          <w:sz w:val="24"/>
          <w:szCs w:val="24"/>
          <w:shd w:val="clear" w:color="auto" w:fill="FFFFFF"/>
          <w:lang w:val="en-GB"/>
        </w:rPr>
        <w:t>An additional condition of contracts under the UHE Project is additional grounds for its termination in the event of the occurrence of any of the following circumstances during the performance of the contract:</w:t>
      </w:r>
    </w:p>
    <w:p w14:paraId="4FA0A373" w14:textId="77777777" w:rsidR="000A38BD" w:rsidRDefault="002B28E1">
      <w:pPr>
        <w:pStyle w:val="aff5"/>
        <w:numPr>
          <w:ilvl w:val="1"/>
          <w:numId w:val="21"/>
        </w:numPr>
        <w:spacing w:after="120"/>
        <w:ind w:left="851" w:hanging="425"/>
        <w:jc w:val="both"/>
        <w:rPr>
          <w:color w:val="000000" w:themeColor="text1"/>
          <w:sz w:val="24"/>
          <w:szCs w:val="24"/>
          <w:shd w:val="clear" w:color="auto" w:fill="FFFFFF"/>
          <w:lang w:val="en-GB"/>
        </w:rPr>
      </w:pPr>
      <w:r>
        <w:rPr>
          <w:color w:val="000000" w:themeColor="text1"/>
          <w:sz w:val="24"/>
          <w:szCs w:val="24"/>
          <w:shd w:val="clear" w:color="auto" w:fill="FFFFFF"/>
          <w:lang w:val="en-GB"/>
        </w:rPr>
        <w:t xml:space="preserve">the executor of the contract and/or the ultimate beneficial owner of the executor-legal entity becomes a person to whom a sanction has been applied in the form of a ban on public procurement of goods, works and services from him in accordance with </w:t>
      </w:r>
      <w:r>
        <w:rPr>
          <w:rFonts w:eastAsiaTheme="majorEastAsia"/>
          <w:color w:val="000000" w:themeColor="text1"/>
          <w:sz w:val="24"/>
          <w:szCs w:val="24"/>
          <w:shd w:val="clear" w:color="auto" w:fill="FFFFFF"/>
          <w:lang w:val="en-GB"/>
        </w:rPr>
        <w:t xml:space="preserve">the Law of Ukraine </w:t>
      </w:r>
      <w:r>
        <w:rPr>
          <w:color w:val="000000" w:themeColor="text1"/>
          <w:sz w:val="24"/>
          <w:szCs w:val="24"/>
          <w:shd w:val="clear" w:color="auto" w:fill="FFFFFF"/>
          <w:lang w:val="en-GB"/>
        </w:rPr>
        <w:t>"On Sanctions", as well as current sanctions have been applied to such a person any of the following organizations:</w:t>
      </w:r>
    </w:p>
    <w:p w14:paraId="60AB413A" w14:textId="77777777" w:rsidR="000A38BD" w:rsidRDefault="002B28E1">
      <w:pPr>
        <w:pStyle w:val="aff5"/>
        <w:numPr>
          <w:ilvl w:val="0"/>
          <w:numId w:val="22"/>
        </w:numPr>
        <w:spacing w:after="120"/>
        <w:ind w:left="1418" w:hanging="567"/>
        <w:jc w:val="both"/>
        <w:rPr>
          <w:color w:val="000000" w:themeColor="text1"/>
          <w:sz w:val="24"/>
          <w:szCs w:val="24"/>
          <w:shd w:val="clear" w:color="auto" w:fill="FFFFFF"/>
          <w:lang w:val="en-GB"/>
        </w:rPr>
      </w:pPr>
      <w:r>
        <w:rPr>
          <w:color w:val="000000" w:themeColor="text1"/>
          <w:sz w:val="24"/>
          <w:szCs w:val="24"/>
          <w:shd w:val="clear" w:color="auto" w:fill="FFFFFF"/>
          <w:lang w:val="en-GB"/>
        </w:rPr>
        <w:t>The United Nations and any agency or person duly designated, authorized or authorized by the United Nations to implement, administer, implement and/or enforce sanctions;</w:t>
      </w:r>
    </w:p>
    <w:p w14:paraId="24F22EBB" w14:textId="77777777" w:rsidR="000A38BD" w:rsidRDefault="002B28E1">
      <w:pPr>
        <w:pStyle w:val="aff5"/>
        <w:numPr>
          <w:ilvl w:val="0"/>
          <w:numId w:val="22"/>
        </w:numPr>
        <w:spacing w:after="120"/>
        <w:ind w:left="1418" w:hanging="567"/>
        <w:jc w:val="both"/>
        <w:rPr>
          <w:color w:val="000000" w:themeColor="text1"/>
          <w:sz w:val="24"/>
          <w:szCs w:val="24"/>
          <w:shd w:val="clear" w:color="auto" w:fill="FFFFFF"/>
          <w:lang w:val="en-GB"/>
        </w:rPr>
      </w:pPr>
      <w:r>
        <w:rPr>
          <w:color w:val="000000" w:themeColor="text1"/>
          <w:sz w:val="24"/>
          <w:szCs w:val="24"/>
          <w:shd w:val="clear" w:color="auto" w:fill="FFFFFF"/>
          <w:lang w:val="en-GB"/>
        </w:rPr>
        <w:t>The European Union and any agency or person duly designated, authorized or empowered by the European Union to impose, administer, enforce and/or enforce sanctions;</w:t>
      </w:r>
    </w:p>
    <w:p w14:paraId="79F77B8B" w14:textId="77777777" w:rsidR="000A38BD" w:rsidRDefault="002B28E1">
      <w:pPr>
        <w:pStyle w:val="aff5"/>
        <w:numPr>
          <w:ilvl w:val="0"/>
          <w:numId w:val="22"/>
        </w:numPr>
        <w:spacing w:after="120"/>
        <w:ind w:left="1418" w:hanging="567"/>
        <w:jc w:val="both"/>
        <w:rPr>
          <w:color w:val="000000" w:themeColor="text1"/>
          <w:sz w:val="24"/>
          <w:szCs w:val="24"/>
          <w:lang w:val="en-GB"/>
        </w:rPr>
      </w:pPr>
      <w:r>
        <w:rPr>
          <w:color w:val="000000" w:themeColor="text1"/>
          <w:sz w:val="24"/>
          <w:szCs w:val="24"/>
          <w:shd w:val="clear" w:color="auto" w:fill="FFFFFF"/>
          <w:lang w:val="en-GB"/>
        </w:rPr>
        <w:t>The US Department of the Treasury's Office of Foreign Assets Control (OFAC), the US Department of State, and/or the United States Department of Commerce.</w:t>
      </w:r>
    </w:p>
    <w:p w14:paraId="264B8BDE" w14:textId="77777777" w:rsidR="000A38BD" w:rsidRDefault="002B28E1">
      <w:pPr>
        <w:pStyle w:val="aff5"/>
        <w:numPr>
          <w:ilvl w:val="1"/>
          <w:numId w:val="21"/>
        </w:numPr>
        <w:spacing w:after="120"/>
        <w:ind w:left="851" w:hanging="425"/>
        <w:jc w:val="both"/>
        <w:rPr>
          <w:color w:val="000000" w:themeColor="text1"/>
          <w:sz w:val="24"/>
          <w:szCs w:val="24"/>
          <w:shd w:val="clear" w:color="auto" w:fill="FFFFFF"/>
          <w:lang w:val="en-GB"/>
        </w:rPr>
      </w:pPr>
      <w:r>
        <w:rPr>
          <w:color w:val="000000" w:themeColor="text1"/>
          <w:sz w:val="24"/>
          <w:szCs w:val="24"/>
          <w:shd w:val="clear" w:color="auto" w:fill="FFFFFF"/>
          <w:lang w:val="en-GB"/>
        </w:rPr>
        <w:t>for contracts for the procurement of construction works and technical supervision works, as well as the services of a consulting engineer (in the case of such a procurement) - the presence of a conclusion of the State Audit Service on the results of the monitoring of the procurement procedure, which indicates the need to terminate (terminate) the relevant contract and such a conclusion was not appealed in court.</w:t>
      </w:r>
    </w:p>
    <w:p w14:paraId="3FCE54BD" w14:textId="28D7AFAA" w:rsidR="000A38BD" w:rsidRPr="008A401D" w:rsidRDefault="00DF00EA" w:rsidP="00AC3D63">
      <w:pPr>
        <w:pStyle w:val="Normal1"/>
        <w:numPr>
          <w:ilvl w:val="1"/>
          <w:numId w:val="21"/>
        </w:numPr>
        <w:ind w:left="851"/>
        <w:jc w:val="both"/>
      </w:pPr>
      <w:r>
        <w:lastRenderedPageBreak/>
        <w:t>t</w:t>
      </w:r>
      <w:r w:rsidR="002B28E1" w:rsidRPr="008A401D">
        <w:t xml:space="preserve">he existence of a court decision that has entered into force, which established the legitimacy of the conclusion of the body of the State Audit Service of Ukraine based on the results of monitoring the procurement procedure, which determined the need </w:t>
      </w:r>
      <w:r w:rsidR="002B28E1" w:rsidRPr="008A401D">
        <w:rPr>
          <w:color w:val="000000" w:themeColor="text1"/>
          <w:shd w:val="clear" w:color="auto" w:fill="FFFFFF"/>
          <w:lang w:val="en-GB"/>
        </w:rPr>
        <w:t xml:space="preserve">to terminate (terminate) the relevant </w:t>
      </w:r>
      <w:proofErr w:type="spellStart"/>
      <w:r w:rsidR="002B28E1" w:rsidRPr="008A401D">
        <w:rPr>
          <w:color w:val="000000" w:themeColor="text1"/>
          <w:shd w:val="clear" w:color="auto" w:fill="FFFFFF"/>
          <w:lang w:val="en-GB"/>
        </w:rPr>
        <w:t>contrac</w:t>
      </w:r>
      <w:proofErr w:type="spellEnd"/>
      <w:r w:rsidR="002B28E1" w:rsidRPr="008A401D">
        <w:rPr>
          <w:color w:val="000000" w:themeColor="text1"/>
          <w:shd w:val="clear" w:color="auto" w:fill="FFFFFF"/>
        </w:rPr>
        <w:t>t</w:t>
      </w:r>
      <w:r w:rsidR="002B28E1" w:rsidRPr="008A401D">
        <w:t>.</w:t>
      </w:r>
    </w:p>
    <w:p w14:paraId="3B418D9A" w14:textId="32C5C43B" w:rsidR="000A38BD" w:rsidRPr="008A401D" w:rsidRDefault="002B28E1">
      <w:pPr>
        <w:pStyle w:val="aff5"/>
        <w:numPr>
          <w:ilvl w:val="1"/>
          <w:numId w:val="21"/>
        </w:numPr>
        <w:spacing w:after="120"/>
        <w:ind w:left="851" w:hanging="425"/>
        <w:jc w:val="both"/>
        <w:rPr>
          <w:color w:val="000000" w:themeColor="text1"/>
          <w:sz w:val="24"/>
          <w:szCs w:val="24"/>
          <w:shd w:val="clear" w:color="auto" w:fill="FFFFFF"/>
          <w:lang w:val="en-GB"/>
        </w:rPr>
      </w:pPr>
      <w:r w:rsidRPr="008A401D">
        <w:rPr>
          <w:color w:val="000000"/>
          <w:sz w:val="24"/>
          <w:szCs w:val="24"/>
        </w:rPr>
        <w:t xml:space="preserve">the existence of a demand from the European Investment Bank for termination of </w:t>
      </w:r>
      <w:r w:rsidRPr="008A401D">
        <w:rPr>
          <w:color w:val="000000" w:themeColor="text1"/>
          <w:sz w:val="24"/>
          <w:szCs w:val="24"/>
          <w:shd w:val="clear" w:color="auto" w:fill="FFFFFF"/>
          <w:lang w:val="en-GB"/>
        </w:rPr>
        <w:t xml:space="preserve">the relevant </w:t>
      </w:r>
      <w:proofErr w:type="spellStart"/>
      <w:r w:rsidRPr="008A401D">
        <w:rPr>
          <w:color w:val="000000" w:themeColor="text1"/>
          <w:sz w:val="24"/>
          <w:szCs w:val="24"/>
          <w:shd w:val="clear" w:color="auto" w:fill="FFFFFF"/>
          <w:lang w:val="en-GB"/>
        </w:rPr>
        <w:t>contrac</w:t>
      </w:r>
      <w:proofErr w:type="spellEnd"/>
      <w:r w:rsidRPr="008A401D">
        <w:rPr>
          <w:color w:val="000000" w:themeColor="text1"/>
          <w:sz w:val="24"/>
          <w:szCs w:val="24"/>
          <w:shd w:val="clear" w:color="auto" w:fill="FFFFFF"/>
        </w:rPr>
        <w:t xml:space="preserve">t, </w:t>
      </w:r>
      <w:proofErr w:type="gramStart"/>
      <w:r w:rsidRPr="008A401D">
        <w:rPr>
          <w:color w:val="000000" w:themeColor="text1"/>
          <w:sz w:val="24"/>
          <w:szCs w:val="24"/>
          <w:shd w:val="clear" w:color="auto" w:fill="FFFFFF"/>
        </w:rPr>
        <w:t>in particular in</w:t>
      </w:r>
      <w:proofErr w:type="gramEnd"/>
      <w:r w:rsidRPr="008A401D">
        <w:rPr>
          <w:color w:val="000000" w:themeColor="text1"/>
          <w:sz w:val="24"/>
          <w:szCs w:val="24"/>
          <w:shd w:val="clear" w:color="auto" w:fill="FFFFFF"/>
        </w:rPr>
        <w:t xml:space="preserve"> case of</w:t>
      </w:r>
      <w:r w:rsidRPr="008A401D">
        <w:rPr>
          <w:color w:val="000000" w:themeColor="text1"/>
          <w:sz w:val="24"/>
          <w:szCs w:val="24"/>
          <w:shd w:val="clear" w:color="auto" w:fill="FFFFFF"/>
          <w:lang w:val="en-GB"/>
        </w:rPr>
        <w:t xml:space="preserve"> presence of evidence</w:t>
      </w:r>
      <w:r w:rsidRPr="008A401D">
        <w:rPr>
          <w:color w:val="000000" w:themeColor="text1"/>
          <w:sz w:val="24"/>
          <w:szCs w:val="24"/>
          <w:shd w:val="clear" w:color="auto" w:fill="FFFFFF"/>
          <w:lang w:val="uk-UA"/>
        </w:rPr>
        <w:t xml:space="preserve"> (</w:t>
      </w:r>
      <w:r w:rsidRPr="008A401D">
        <w:rPr>
          <w:color w:val="000000" w:themeColor="text1"/>
          <w:sz w:val="24"/>
          <w:szCs w:val="24"/>
          <w:shd w:val="clear" w:color="auto" w:fill="FFFFFF"/>
          <w:lang w:val="en-US"/>
        </w:rPr>
        <w:t>incl. those</w:t>
      </w:r>
      <w:r w:rsidRPr="008A401D">
        <w:rPr>
          <w:color w:val="000000" w:themeColor="text1"/>
          <w:sz w:val="24"/>
          <w:szCs w:val="24"/>
          <w:shd w:val="clear" w:color="auto" w:fill="FFFFFF"/>
          <w:lang w:val="en-GB"/>
        </w:rPr>
        <w:t xml:space="preserve"> confirmed in court</w:t>
      </w:r>
      <w:r w:rsidRPr="008A401D">
        <w:rPr>
          <w:color w:val="000000" w:themeColor="text1"/>
          <w:sz w:val="24"/>
          <w:szCs w:val="24"/>
          <w:shd w:val="clear" w:color="auto" w:fill="FFFFFF"/>
          <w:lang w:val="en-US"/>
        </w:rPr>
        <w:t>)</w:t>
      </w:r>
      <w:r w:rsidRPr="008A401D">
        <w:rPr>
          <w:color w:val="000000" w:themeColor="text1"/>
          <w:sz w:val="24"/>
          <w:szCs w:val="24"/>
          <w:shd w:val="clear" w:color="auto" w:fill="FFFFFF"/>
          <w:lang w:val="en-GB"/>
        </w:rPr>
        <w:t xml:space="preserve"> regarding the violation of contractual obligations by the contractor under the Covenant of Integrity.</w:t>
      </w:r>
    </w:p>
    <w:p w14:paraId="5CE2317F" w14:textId="77777777" w:rsidR="000A38BD" w:rsidRDefault="002B28E1">
      <w:pPr>
        <w:jc w:val="both"/>
        <w:rPr>
          <w:sz w:val="24"/>
          <w:szCs w:val="24"/>
          <w:lang w:val="en-GB" w:eastAsia="uk-UA"/>
        </w:rPr>
      </w:pPr>
      <w:r>
        <w:rPr>
          <w:sz w:val="24"/>
          <w:szCs w:val="24"/>
          <w:lang w:val="en-GB" w:eastAsia="uk-UA"/>
        </w:rPr>
        <w:t>Also, an additional condition of contracts under the Higher Education Project is advance payment (in case it is specified in the contract by the University) via directing funds to the contractors at their client bank accounts opened by them in banks for their commercial activities.</w:t>
      </w:r>
    </w:p>
    <w:p w14:paraId="6C91CC32" w14:textId="77777777" w:rsidR="000A38BD" w:rsidRDefault="000A38BD">
      <w:pPr>
        <w:spacing w:after="120"/>
        <w:jc w:val="both"/>
        <w:rPr>
          <w:color w:val="000000" w:themeColor="text1"/>
          <w:sz w:val="24"/>
          <w:szCs w:val="24"/>
          <w:shd w:val="clear" w:color="auto" w:fill="FFFFFF"/>
          <w:lang w:val="en-GB"/>
        </w:rPr>
      </w:pPr>
    </w:p>
    <w:p w14:paraId="30538C0E" w14:textId="77777777" w:rsidR="000A38BD" w:rsidRDefault="002B28E1">
      <w:pPr>
        <w:pStyle w:val="2"/>
        <w:numPr>
          <w:ilvl w:val="2"/>
          <w:numId w:val="12"/>
        </w:numPr>
        <w:rPr>
          <w:rFonts w:ascii="Times New Roman" w:hAnsi="Times New Roman" w:cs="Times New Roman"/>
          <w:i w:val="0"/>
          <w:iCs w:val="0"/>
          <w:sz w:val="24"/>
          <w:szCs w:val="24"/>
          <w:lang w:val="en-GB"/>
        </w:rPr>
      </w:pPr>
      <w:bookmarkStart w:id="44" w:name="_Toc195260274"/>
      <w:r>
        <w:rPr>
          <w:rFonts w:ascii="Times New Roman" w:hAnsi="Times New Roman" w:cs="Times New Roman"/>
          <w:i w:val="0"/>
          <w:iCs w:val="0"/>
          <w:sz w:val="24"/>
          <w:szCs w:val="24"/>
          <w:lang w:val="en-GB"/>
        </w:rPr>
        <w:t>Particularities of procurement for Project components and template documentation</w:t>
      </w:r>
      <w:bookmarkEnd w:id="44"/>
    </w:p>
    <w:p w14:paraId="1030D286" w14:textId="77777777" w:rsidR="000A38BD" w:rsidRDefault="000A38BD">
      <w:pPr>
        <w:rPr>
          <w:lang w:val="en-GB"/>
        </w:rPr>
      </w:pPr>
    </w:p>
    <w:p w14:paraId="3C092590" w14:textId="77777777" w:rsidR="000A38BD" w:rsidRDefault="002B28E1">
      <w:pPr>
        <w:spacing w:after="120"/>
        <w:jc w:val="both"/>
        <w:rPr>
          <w:b/>
          <w:bCs/>
          <w:color w:val="000000" w:themeColor="text1"/>
          <w:sz w:val="24"/>
          <w:szCs w:val="24"/>
          <w:lang w:val="en-GB"/>
        </w:rPr>
      </w:pPr>
      <w:r>
        <w:rPr>
          <w:color w:val="000000" w:themeColor="text1"/>
          <w:sz w:val="24"/>
          <w:szCs w:val="24"/>
          <w:lang w:val="en-GB"/>
        </w:rPr>
        <w:t xml:space="preserve">To conduct the national open tendering procedure, universities use the template tender documentation and the template contract in its composition, which are given in </w:t>
      </w:r>
      <w:r>
        <w:rPr>
          <w:b/>
          <w:bCs/>
          <w:color w:val="000000" w:themeColor="text1"/>
          <w:sz w:val="24"/>
          <w:szCs w:val="24"/>
          <w:lang w:val="en-GB"/>
        </w:rPr>
        <w:t>the Appendices:</w:t>
      </w:r>
    </w:p>
    <w:p w14:paraId="45F2D8B5" w14:textId="77777777" w:rsidR="000A38BD" w:rsidRDefault="002B28E1">
      <w:pPr>
        <w:pStyle w:val="aff5"/>
        <w:numPr>
          <w:ilvl w:val="0"/>
          <w:numId w:val="8"/>
        </w:numPr>
        <w:rPr>
          <w:sz w:val="24"/>
          <w:szCs w:val="24"/>
          <w:lang w:val="en-GB"/>
        </w:rPr>
      </w:pPr>
      <w:r>
        <w:rPr>
          <w:b/>
          <w:bCs/>
          <w:sz w:val="24"/>
          <w:szCs w:val="24"/>
          <w:lang w:val="en-GB"/>
        </w:rPr>
        <w:t>Appendix 1</w:t>
      </w:r>
      <w:r>
        <w:rPr>
          <w:sz w:val="24"/>
          <w:szCs w:val="24"/>
          <w:lang w:val="en-GB"/>
        </w:rPr>
        <w:t>: Template tender documentation and Template contract for the procurement of construction works.</w:t>
      </w:r>
    </w:p>
    <w:p w14:paraId="107077F7" w14:textId="77777777" w:rsidR="000A38BD" w:rsidRDefault="002B28E1">
      <w:pPr>
        <w:pStyle w:val="aff5"/>
        <w:numPr>
          <w:ilvl w:val="0"/>
          <w:numId w:val="8"/>
        </w:numPr>
        <w:jc w:val="both"/>
        <w:rPr>
          <w:sz w:val="24"/>
          <w:szCs w:val="24"/>
          <w:lang w:val="en-GB"/>
        </w:rPr>
      </w:pPr>
      <w:r>
        <w:rPr>
          <w:b/>
          <w:bCs/>
          <w:sz w:val="24"/>
          <w:szCs w:val="24"/>
          <w:lang w:val="en-GB"/>
        </w:rPr>
        <w:t xml:space="preserve">Appendix 1.1: </w:t>
      </w:r>
      <w:r>
        <w:rPr>
          <w:sz w:val="24"/>
          <w:szCs w:val="24"/>
          <w:lang w:val="en-GB"/>
        </w:rPr>
        <w:t xml:space="preserve">Template tender documentation and Template contract for the procurement of construction works in case of </w:t>
      </w:r>
      <w:r>
        <w:rPr>
          <w:rFonts w:eastAsiaTheme="minorEastAsia"/>
          <w:sz w:val="24"/>
          <w:szCs w:val="24"/>
          <w:lang w:val="en-GB"/>
        </w:rPr>
        <w:t>mixed Loan and Grant financing.</w:t>
      </w:r>
    </w:p>
    <w:p w14:paraId="45B6FAE6" w14:textId="77777777" w:rsidR="000A38BD" w:rsidRDefault="002B28E1">
      <w:pPr>
        <w:pStyle w:val="aff5"/>
        <w:numPr>
          <w:ilvl w:val="0"/>
          <w:numId w:val="8"/>
        </w:numPr>
        <w:rPr>
          <w:sz w:val="24"/>
          <w:szCs w:val="24"/>
          <w:lang w:val="en-GB"/>
        </w:rPr>
      </w:pPr>
      <w:r>
        <w:rPr>
          <w:b/>
          <w:bCs/>
          <w:sz w:val="24"/>
          <w:szCs w:val="24"/>
          <w:lang w:val="en-GB"/>
        </w:rPr>
        <w:t>Appendix 2</w:t>
      </w:r>
      <w:r>
        <w:rPr>
          <w:sz w:val="24"/>
          <w:szCs w:val="24"/>
          <w:lang w:val="en-GB"/>
        </w:rPr>
        <w:t>: Template tender documentation and Template contract for the procurement of design works.</w:t>
      </w:r>
    </w:p>
    <w:p w14:paraId="17C41DED" w14:textId="77777777" w:rsidR="000A38BD" w:rsidRDefault="002B28E1">
      <w:pPr>
        <w:pStyle w:val="aff5"/>
        <w:numPr>
          <w:ilvl w:val="0"/>
          <w:numId w:val="8"/>
        </w:numPr>
        <w:rPr>
          <w:sz w:val="24"/>
          <w:szCs w:val="24"/>
          <w:lang w:val="en-GB"/>
        </w:rPr>
      </w:pPr>
      <w:r>
        <w:rPr>
          <w:b/>
          <w:bCs/>
          <w:sz w:val="24"/>
          <w:szCs w:val="24"/>
          <w:lang w:val="en-GB"/>
        </w:rPr>
        <w:t>Appendix 3</w:t>
      </w:r>
      <w:r>
        <w:rPr>
          <w:sz w:val="24"/>
          <w:szCs w:val="24"/>
          <w:lang w:val="en-GB"/>
        </w:rPr>
        <w:t>: Template tender documentation and Template contract for the procurement of technical supervision works.</w:t>
      </w:r>
    </w:p>
    <w:p w14:paraId="59BCD4CE" w14:textId="77777777" w:rsidR="000A38BD" w:rsidRDefault="002B28E1">
      <w:pPr>
        <w:pStyle w:val="aff5"/>
        <w:numPr>
          <w:ilvl w:val="0"/>
          <w:numId w:val="8"/>
        </w:numPr>
        <w:rPr>
          <w:sz w:val="24"/>
          <w:szCs w:val="24"/>
          <w:lang w:val="en-GB"/>
        </w:rPr>
      </w:pPr>
      <w:r>
        <w:rPr>
          <w:b/>
          <w:bCs/>
          <w:sz w:val="24"/>
          <w:szCs w:val="24"/>
          <w:lang w:val="en-GB"/>
        </w:rPr>
        <w:t xml:space="preserve">Appendix 4: </w:t>
      </w:r>
      <w:r>
        <w:rPr>
          <w:sz w:val="24"/>
          <w:szCs w:val="24"/>
          <w:lang w:val="en-GB"/>
        </w:rPr>
        <w:t>Template tender documentation and Template contract for the procurement of works (services) of a consulting engineer.</w:t>
      </w:r>
    </w:p>
    <w:p w14:paraId="3C3CB628" w14:textId="77777777" w:rsidR="000A38BD" w:rsidRDefault="000A38BD">
      <w:pPr>
        <w:pStyle w:val="aff5"/>
        <w:rPr>
          <w:sz w:val="24"/>
          <w:szCs w:val="24"/>
          <w:lang w:val="en-GB"/>
        </w:rPr>
      </w:pPr>
    </w:p>
    <w:p w14:paraId="0024F5C6" w14:textId="77777777" w:rsidR="000A38BD" w:rsidRDefault="002B28E1">
      <w:pPr>
        <w:jc w:val="both"/>
        <w:rPr>
          <w:sz w:val="24"/>
          <w:szCs w:val="24"/>
          <w:lang w:val="en-GB"/>
        </w:rPr>
      </w:pPr>
      <w:r>
        <w:rPr>
          <w:sz w:val="24"/>
          <w:szCs w:val="24"/>
          <w:lang w:val="en-GB"/>
        </w:rPr>
        <w:t xml:space="preserve">Amendments to the Model Tender Documentation are carried out if </w:t>
      </w:r>
      <w:proofErr w:type="gramStart"/>
      <w:r>
        <w:rPr>
          <w:sz w:val="24"/>
          <w:szCs w:val="24"/>
          <w:lang w:val="en-GB"/>
        </w:rPr>
        <w:t>necessary</w:t>
      </w:r>
      <w:proofErr w:type="gramEnd"/>
      <w:r>
        <w:rPr>
          <w:sz w:val="24"/>
          <w:szCs w:val="24"/>
          <w:lang w:val="en-GB"/>
        </w:rPr>
        <w:t xml:space="preserve"> by the PMSU of </w:t>
      </w:r>
      <w:proofErr w:type="spellStart"/>
      <w:r>
        <w:rPr>
          <w:sz w:val="24"/>
          <w:szCs w:val="24"/>
          <w:lang w:val="en-GB"/>
        </w:rPr>
        <w:t>MoES</w:t>
      </w:r>
      <w:proofErr w:type="spellEnd"/>
      <w:r>
        <w:rPr>
          <w:sz w:val="24"/>
          <w:szCs w:val="24"/>
          <w:lang w:val="en-GB"/>
        </w:rPr>
        <w:t xml:space="preserve">/TA Consultant, in particular </w:t>
      </w:r>
      <w:proofErr w:type="gramStart"/>
      <w:r>
        <w:rPr>
          <w:sz w:val="24"/>
          <w:szCs w:val="24"/>
          <w:lang w:val="en-GB"/>
        </w:rPr>
        <w:t>as a result of</w:t>
      </w:r>
      <w:proofErr w:type="gramEnd"/>
      <w:r>
        <w:rPr>
          <w:sz w:val="24"/>
          <w:szCs w:val="24"/>
          <w:lang w:val="en-GB"/>
        </w:rPr>
        <w:t xml:space="preserve"> amendments to this Manual and national legislation.</w:t>
      </w:r>
    </w:p>
    <w:p w14:paraId="24F56D38" w14:textId="77777777" w:rsidR="000A38BD" w:rsidRDefault="000A38BD">
      <w:pPr>
        <w:jc w:val="both"/>
        <w:rPr>
          <w:sz w:val="24"/>
          <w:szCs w:val="24"/>
          <w:lang w:val="en-GB"/>
        </w:rPr>
      </w:pPr>
    </w:p>
    <w:p w14:paraId="766BD156" w14:textId="77777777" w:rsidR="000A38BD" w:rsidRDefault="002B28E1">
      <w:pPr>
        <w:jc w:val="both"/>
        <w:rPr>
          <w:sz w:val="24"/>
          <w:szCs w:val="24"/>
          <w:lang w:val="en-GB"/>
        </w:rPr>
      </w:pPr>
      <w:r>
        <w:rPr>
          <w:sz w:val="24"/>
          <w:szCs w:val="24"/>
          <w:lang w:val="en-GB"/>
        </w:rPr>
        <w:t>Tender documentation for each tender is prepared by the Procuring Entity in accordance with the Model Tender Documentation. The provisions of the Model Tender Documentation cannot be changed by the Procuring Entities when preparing their own tender documentation in terms of the mandatory conditions and requirements specified in this Manual, and in terms of the mandatory norms of Ukrainian legislation applicable during the tender.</w:t>
      </w:r>
    </w:p>
    <w:p w14:paraId="214AD039" w14:textId="77777777" w:rsidR="000A38BD" w:rsidRDefault="002B28E1">
      <w:pPr>
        <w:jc w:val="both"/>
        <w:rPr>
          <w:sz w:val="24"/>
          <w:szCs w:val="24"/>
          <w:lang w:val="en-GB"/>
        </w:rPr>
      </w:pPr>
      <w:r>
        <w:rPr>
          <w:sz w:val="24"/>
          <w:szCs w:val="24"/>
          <w:lang w:val="en-GB"/>
        </w:rPr>
        <w:t>In Table 5 below, for convenience, the key provisions of all Template tender documents, which, according to the Bank's requirements, differ from the typical provisions of tender documents under a national procurement procedure are listed.</w:t>
      </w:r>
    </w:p>
    <w:p w14:paraId="4E22D779" w14:textId="77777777" w:rsidR="000A38BD" w:rsidRDefault="000A38BD">
      <w:pPr>
        <w:jc w:val="both"/>
        <w:rPr>
          <w:sz w:val="24"/>
          <w:szCs w:val="24"/>
          <w:lang w:val="en-GB"/>
        </w:rPr>
      </w:pPr>
    </w:p>
    <w:p w14:paraId="29B122B6" w14:textId="69C1AFD3" w:rsidR="000A38BD" w:rsidRDefault="002B28E1">
      <w:pPr>
        <w:jc w:val="both"/>
        <w:rPr>
          <w:b/>
          <w:bCs/>
          <w:sz w:val="24"/>
          <w:szCs w:val="24"/>
          <w:lang w:val="en-GB"/>
        </w:rPr>
      </w:pPr>
      <w:r>
        <w:rPr>
          <w:b/>
          <w:bCs/>
          <w:sz w:val="24"/>
          <w:szCs w:val="24"/>
          <w:lang w:val="en-GB"/>
        </w:rPr>
        <w:t>Table 5. Key obligatory provisions of the Model</w:t>
      </w:r>
      <w:r>
        <w:rPr>
          <w:sz w:val="24"/>
          <w:szCs w:val="24"/>
          <w:lang w:val="en-GB"/>
        </w:rPr>
        <w:t xml:space="preserve"> </w:t>
      </w:r>
      <w:r>
        <w:rPr>
          <w:b/>
          <w:bCs/>
          <w:sz w:val="24"/>
          <w:szCs w:val="24"/>
          <w:lang w:val="en-GB"/>
        </w:rPr>
        <w:t>tender documents, which apply according to this Manual</w:t>
      </w:r>
      <w:r w:rsidR="001B462A">
        <w:rPr>
          <w:b/>
          <w:bCs/>
          <w:sz w:val="24"/>
          <w:szCs w:val="24"/>
          <w:lang w:val="en-GB"/>
        </w:rPr>
        <w:t xml:space="preserve"> </w:t>
      </w:r>
    </w:p>
    <w:p w14:paraId="0B8D6D39" w14:textId="77777777" w:rsidR="000A38BD" w:rsidRDefault="000A38BD">
      <w:pPr>
        <w:jc w:val="both"/>
        <w:rPr>
          <w:sz w:val="24"/>
          <w:szCs w:val="24"/>
          <w:lang w:val="en-GB"/>
        </w:rPr>
      </w:pPr>
    </w:p>
    <w:tbl>
      <w:tblPr>
        <w:tblStyle w:val="aff2"/>
        <w:tblW w:w="9634" w:type="dxa"/>
        <w:tblLook w:val="04A0" w:firstRow="1" w:lastRow="0" w:firstColumn="1" w:lastColumn="0" w:noHBand="0" w:noVBand="1"/>
      </w:tblPr>
      <w:tblGrid>
        <w:gridCol w:w="6091"/>
        <w:gridCol w:w="3543"/>
      </w:tblGrid>
      <w:tr w:rsidR="000A38BD" w14:paraId="6779C2EA" w14:textId="77777777">
        <w:tc>
          <w:tcPr>
            <w:tcW w:w="6091" w:type="dxa"/>
          </w:tcPr>
          <w:p w14:paraId="4BA3D3A9" w14:textId="77777777" w:rsidR="000A38BD" w:rsidRDefault="002B28E1">
            <w:pPr>
              <w:jc w:val="center"/>
              <w:rPr>
                <w:b/>
                <w:bCs/>
                <w:sz w:val="24"/>
                <w:szCs w:val="24"/>
                <w:lang w:val="en-GB"/>
              </w:rPr>
            </w:pPr>
            <w:r>
              <w:rPr>
                <w:b/>
                <w:bCs/>
                <w:sz w:val="24"/>
                <w:szCs w:val="24"/>
                <w:lang w:val="en-GB"/>
              </w:rPr>
              <w:t>Provisions of Template</w:t>
            </w:r>
            <w:r>
              <w:rPr>
                <w:sz w:val="24"/>
                <w:szCs w:val="24"/>
                <w:lang w:val="en-GB"/>
              </w:rPr>
              <w:t xml:space="preserve"> </w:t>
            </w:r>
            <w:r>
              <w:rPr>
                <w:b/>
                <w:bCs/>
                <w:sz w:val="24"/>
                <w:szCs w:val="24"/>
                <w:lang w:val="en-GB"/>
              </w:rPr>
              <w:t>tender documentation</w:t>
            </w:r>
          </w:p>
        </w:tc>
        <w:tc>
          <w:tcPr>
            <w:tcW w:w="3543" w:type="dxa"/>
          </w:tcPr>
          <w:p w14:paraId="66FBDDD3" w14:textId="77777777" w:rsidR="000A38BD" w:rsidRDefault="002B28E1">
            <w:pPr>
              <w:jc w:val="center"/>
              <w:rPr>
                <w:b/>
                <w:bCs/>
                <w:sz w:val="24"/>
                <w:szCs w:val="24"/>
                <w:lang w:val="en-GB"/>
              </w:rPr>
            </w:pPr>
            <w:r>
              <w:rPr>
                <w:b/>
                <w:bCs/>
                <w:sz w:val="24"/>
                <w:szCs w:val="24"/>
                <w:lang w:val="en-GB"/>
              </w:rPr>
              <w:t>Comment</w:t>
            </w:r>
          </w:p>
        </w:tc>
      </w:tr>
      <w:tr w:rsidR="000A38BD" w14:paraId="746A75BE" w14:textId="77777777">
        <w:tc>
          <w:tcPr>
            <w:tcW w:w="6091" w:type="dxa"/>
          </w:tcPr>
          <w:p w14:paraId="45376DFD" w14:textId="77777777" w:rsidR="000A38BD" w:rsidRDefault="002B28E1">
            <w:pPr>
              <w:widowControl w:val="0"/>
              <w:jc w:val="both"/>
              <w:rPr>
                <w:bCs/>
                <w:sz w:val="24"/>
                <w:szCs w:val="24"/>
                <w:lang w:val="en-GB"/>
              </w:rPr>
            </w:pPr>
            <w:r>
              <w:rPr>
                <w:b/>
                <w:sz w:val="24"/>
                <w:szCs w:val="24"/>
                <w:lang w:val="en-GB"/>
              </w:rPr>
              <w:t xml:space="preserve">Section I, item 1: " </w:t>
            </w:r>
            <w:r>
              <w:rPr>
                <w:bCs/>
                <w:sz w:val="24"/>
                <w:szCs w:val="24"/>
                <w:lang w:val="en-GB"/>
              </w:rPr>
              <w:t xml:space="preserve">In the tender documentation, </w:t>
            </w:r>
            <w:r>
              <w:rPr>
                <w:bCs/>
                <w:color w:val="000000" w:themeColor="text1"/>
                <w:sz w:val="24"/>
                <w:szCs w:val="24"/>
                <w:u w:val="single"/>
                <w:lang w:val="en-GB" w:eastAsia="uk-UA"/>
              </w:rPr>
              <w:t>in accordance with Part 3 of Article 22 of the Law and with</w:t>
            </w:r>
            <w:r>
              <w:rPr>
                <w:i/>
                <w:iCs/>
                <w:color w:val="000000" w:themeColor="text1"/>
                <w:sz w:val="24"/>
                <w:szCs w:val="24"/>
                <w:lang w:val="en-GB"/>
              </w:rPr>
              <w:t xml:space="preserve"> </w:t>
            </w:r>
            <w:r>
              <w:rPr>
                <w:color w:val="000000" w:themeColor="text1"/>
                <w:sz w:val="24"/>
                <w:szCs w:val="24"/>
                <w:lang w:val="en-GB"/>
              </w:rPr>
              <w:t>indent 10 of point 3 of the Specifics</w:t>
            </w:r>
            <w:r>
              <w:rPr>
                <w:bCs/>
                <w:color w:val="000000" w:themeColor="text1"/>
                <w:sz w:val="24"/>
                <w:szCs w:val="24"/>
                <w:u w:val="single"/>
                <w:lang w:val="en-GB" w:eastAsia="uk-UA"/>
              </w:rPr>
              <w:t>,</w:t>
            </w:r>
            <w:r>
              <w:rPr>
                <w:bCs/>
                <w:color w:val="000000" w:themeColor="text1"/>
                <w:sz w:val="24"/>
                <w:szCs w:val="24"/>
                <w:lang w:val="en-GB" w:eastAsia="uk-UA"/>
              </w:rPr>
              <w:t xml:space="preserve"> </w:t>
            </w:r>
            <w:r>
              <w:rPr>
                <w:bCs/>
                <w:sz w:val="24"/>
                <w:szCs w:val="24"/>
                <w:lang w:val="en-GB"/>
              </w:rPr>
              <w:t xml:space="preserve">certain features and additional </w:t>
            </w:r>
            <w:r>
              <w:rPr>
                <w:bCs/>
                <w:sz w:val="24"/>
                <w:szCs w:val="24"/>
                <w:u w:val="single"/>
                <w:lang w:val="en-GB"/>
              </w:rPr>
              <w:t xml:space="preserve">mandatory </w:t>
            </w:r>
            <w:r>
              <w:rPr>
                <w:bCs/>
                <w:sz w:val="24"/>
                <w:szCs w:val="24"/>
                <w:lang w:val="en-GB"/>
              </w:rPr>
              <w:t xml:space="preserve">conditions (for example, regarding the </w:t>
            </w:r>
            <w:r>
              <w:rPr>
                <w:bCs/>
                <w:sz w:val="24"/>
                <w:szCs w:val="24"/>
                <w:lang w:val="en-GB"/>
              </w:rPr>
              <w:lastRenderedPageBreak/>
              <w:t xml:space="preserve">qualification criteria and annexes 7 and 8) stipulated by </w:t>
            </w:r>
            <w:r>
              <w:rPr>
                <w:bCs/>
                <w:color w:val="333333"/>
                <w:sz w:val="24"/>
                <w:szCs w:val="24"/>
                <w:lang w:val="en-GB"/>
              </w:rPr>
              <w:t xml:space="preserve">the Financial Agreement ( </w:t>
            </w:r>
            <w:r>
              <w:rPr>
                <w:bCs/>
                <w:i/>
                <w:color w:val="333333"/>
                <w:sz w:val="24"/>
                <w:szCs w:val="24"/>
                <w:lang w:val="en-GB"/>
              </w:rPr>
              <w:t xml:space="preserve">hereinafter - the Financial Agreement </w:t>
            </w:r>
            <w:r>
              <w:rPr>
                <w:bCs/>
                <w:color w:val="333333"/>
                <w:sz w:val="24"/>
                <w:szCs w:val="24"/>
                <w:lang w:val="en-GB"/>
              </w:rPr>
              <w:t xml:space="preserve">) between Ukraine and the European Investment Bank (EIB) regarding the implementation of the "Higher Education of Ukraine" Project are also reflected ( </w:t>
            </w:r>
            <w:r>
              <w:rPr>
                <w:bCs/>
                <w:i/>
                <w:color w:val="333333"/>
                <w:sz w:val="24"/>
                <w:szCs w:val="24"/>
                <w:lang w:val="en-GB"/>
              </w:rPr>
              <w:t xml:space="preserve">hereinafter - UHE), </w:t>
            </w:r>
            <w:r>
              <w:rPr>
                <w:bCs/>
                <w:color w:val="333333"/>
                <w:sz w:val="24"/>
                <w:szCs w:val="24"/>
                <w:lang w:val="en-GB"/>
              </w:rPr>
              <w:t xml:space="preserve">which was ratified by the Verkhovna Rada of Ukraine by Law </w:t>
            </w:r>
            <w:r>
              <w:rPr>
                <w:bCs/>
                <w:sz w:val="24"/>
                <w:szCs w:val="24"/>
                <w:lang w:val="en-GB"/>
              </w:rPr>
              <w:t xml:space="preserve">2186-VIII dated November 8, 2017), </w:t>
            </w:r>
            <w:r>
              <w:rPr>
                <w:bCs/>
                <w:color w:val="000000" w:themeColor="text1"/>
                <w:sz w:val="24"/>
                <w:szCs w:val="24"/>
                <w:lang w:val="en-GB"/>
              </w:rPr>
              <w:t xml:space="preserve">and which are described in the Procurement Manual The UHE project, approved by the EIB as being in accordance with the EIB </w:t>
            </w:r>
            <w:proofErr w:type="spellStart"/>
            <w:r>
              <w:rPr>
                <w:bCs/>
                <w:color w:val="000000" w:themeColor="text1"/>
                <w:sz w:val="24"/>
                <w:szCs w:val="24"/>
                <w:lang w:val="en-GB"/>
              </w:rPr>
              <w:t>GtP</w:t>
            </w:r>
            <w:proofErr w:type="spellEnd"/>
            <w:r>
              <w:rPr>
                <w:bCs/>
                <w:color w:val="000000" w:themeColor="text1"/>
                <w:sz w:val="24"/>
                <w:szCs w:val="24"/>
                <w:lang w:val="en-GB"/>
              </w:rPr>
              <w:t>".</w:t>
            </w:r>
            <w:r>
              <w:rPr>
                <w:bCs/>
                <w:sz w:val="24"/>
                <w:szCs w:val="24"/>
                <w:lang w:val="en-GB"/>
              </w:rPr>
              <w:t xml:space="preserve"> </w:t>
            </w:r>
          </w:p>
          <w:p w14:paraId="7A835AB9" w14:textId="77777777" w:rsidR="000A38BD" w:rsidRDefault="002B28E1">
            <w:pPr>
              <w:jc w:val="both"/>
              <w:rPr>
                <w:bCs/>
                <w:sz w:val="24"/>
                <w:szCs w:val="24"/>
                <w:u w:val="single"/>
                <w:lang w:val="en-GB"/>
              </w:rPr>
            </w:pPr>
            <w:r>
              <w:rPr>
                <w:bCs/>
                <w:sz w:val="24"/>
                <w:szCs w:val="24"/>
                <w:lang w:val="en-GB"/>
              </w:rPr>
              <w:t xml:space="preserve">Such additional terms and conditions may differ from the norms of the Law and the Specifics, </w:t>
            </w:r>
            <w:r>
              <w:rPr>
                <w:bCs/>
                <w:sz w:val="24"/>
                <w:szCs w:val="24"/>
                <w:u w:val="single"/>
                <w:lang w:val="en-GB"/>
              </w:rPr>
              <w:t xml:space="preserve">but are subject to application for this tender. </w:t>
            </w:r>
            <w:r>
              <w:rPr>
                <w:b/>
                <w:sz w:val="24"/>
                <w:szCs w:val="24"/>
                <w:lang w:val="en-GB"/>
              </w:rPr>
              <w:t>»</w:t>
            </w:r>
          </w:p>
          <w:p w14:paraId="1C3C66EB" w14:textId="77777777" w:rsidR="000A38BD" w:rsidRDefault="000A38BD">
            <w:pPr>
              <w:jc w:val="both"/>
              <w:rPr>
                <w:sz w:val="24"/>
                <w:szCs w:val="24"/>
                <w:lang w:val="en-GB"/>
              </w:rPr>
            </w:pPr>
          </w:p>
        </w:tc>
        <w:tc>
          <w:tcPr>
            <w:tcW w:w="3543" w:type="dxa"/>
          </w:tcPr>
          <w:p w14:paraId="5444F4A6" w14:textId="77777777" w:rsidR="000A38BD" w:rsidRDefault="002B28E1">
            <w:pPr>
              <w:jc w:val="both"/>
              <w:rPr>
                <w:sz w:val="24"/>
                <w:szCs w:val="24"/>
                <w:lang w:val="en-GB"/>
              </w:rPr>
            </w:pPr>
            <w:r>
              <w:rPr>
                <w:sz w:val="24"/>
                <w:szCs w:val="24"/>
                <w:lang w:val="en-GB"/>
              </w:rPr>
              <w:lastRenderedPageBreak/>
              <w:t xml:space="preserve">Procedural provision regarding the substantiation of additional requirements in the tender </w:t>
            </w:r>
            <w:r>
              <w:rPr>
                <w:sz w:val="24"/>
                <w:szCs w:val="24"/>
                <w:lang w:val="en-GB"/>
              </w:rPr>
              <w:lastRenderedPageBreak/>
              <w:t>documentation as set in Section 1 of this Manual.</w:t>
            </w:r>
          </w:p>
        </w:tc>
      </w:tr>
      <w:tr w:rsidR="000A38BD" w14:paraId="5C5B7907" w14:textId="77777777">
        <w:tc>
          <w:tcPr>
            <w:tcW w:w="6091" w:type="dxa"/>
          </w:tcPr>
          <w:p w14:paraId="3333FA60" w14:textId="30B52066" w:rsidR="000A38BD" w:rsidRDefault="002B28E1">
            <w:pPr>
              <w:jc w:val="both"/>
              <w:rPr>
                <w:sz w:val="24"/>
                <w:szCs w:val="24"/>
                <w:lang w:val="en-GB"/>
              </w:rPr>
            </w:pPr>
            <w:r>
              <w:rPr>
                <w:sz w:val="24"/>
                <w:szCs w:val="24"/>
                <w:lang w:val="en-GB"/>
              </w:rPr>
              <w:lastRenderedPageBreak/>
              <w:t>Section I, paragraph 10 and Annex 7 of the documentation (Covenant of INTEGRITY (in Ukrainian and English)) and Annex 8 of the documentation</w:t>
            </w:r>
            <w:r w:rsidR="001B462A">
              <w:rPr>
                <w:sz w:val="24"/>
                <w:szCs w:val="24"/>
                <w:lang w:val="en-GB"/>
              </w:rPr>
              <w:t xml:space="preserve"> </w:t>
            </w:r>
            <w:r>
              <w:rPr>
                <w:sz w:val="24"/>
                <w:szCs w:val="24"/>
                <w:lang w:val="en-GB"/>
              </w:rPr>
              <w:t>(ENVIRONMENTAL AND SOCIAL COVENANT (in Ukrainian and English))</w:t>
            </w:r>
          </w:p>
          <w:p w14:paraId="6C19148E" w14:textId="77777777" w:rsidR="000A38BD" w:rsidRDefault="000A38BD">
            <w:pPr>
              <w:jc w:val="both"/>
              <w:rPr>
                <w:sz w:val="24"/>
                <w:szCs w:val="24"/>
                <w:lang w:val="en-GB"/>
              </w:rPr>
            </w:pPr>
          </w:p>
        </w:tc>
        <w:tc>
          <w:tcPr>
            <w:tcW w:w="3543" w:type="dxa"/>
          </w:tcPr>
          <w:p w14:paraId="19368A11" w14:textId="77777777" w:rsidR="000A38BD" w:rsidRDefault="002B28E1">
            <w:pPr>
              <w:jc w:val="both"/>
              <w:rPr>
                <w:sz w:val="24"/>
                <w:szCs w:val="24"/>
                <w:lang w:val="en-GB"/>
              </w:rPr>
            </w:pPr>
            <w:r>
              <w:rPr>
                <w:sz w:val="24"/>
                <w:szCs w:val="24"/>
                <w:lang w:val="en-GB"/>
              </w:rPr>
              <w:t xml:space="preserve">A direct requirement of the EIB </w:t>
            </w:r>
            <w:proofErr w:type="spellStart"/>
            <w:r>
              <w:rPr>
                <w:sz w:val="24"/>
                <w:szCs w:val="24"/>
                <w:lang w:val="en-GB"/>
              </w:rPr>
              <w:t>GtP</w:t>
            </w:r>
            <w:proofErr w:type="spellEnd"/>
            <w:r>
              <w:rPr>
                <w:sz w:val="24"/>
                <w:szCs w:val="24"/>
                <w:lang w:val="en-GB"/>
              </w:rPr>
              <w:t xml:space="preserve"> reflected in point 6.2.1 of Section 6 of this Manual. </w:t>
            </w:r>
          </w:p>
        </w:tc>
      </w:tr>
      <w:tr w:rsidR="000A38BD" w14:paraId="0F9FB42B" w14:textId="77777777">
        <w:tc>
          <w:tcPr>
            <w:tcW w:w="6091" w:type="dxa"/>
          </w:tcPr>
          <w:p w14:paraId="3C3EECFE" w14:textId="77777777" w:rsidR="000A38BD" w:rsidRDefault="002B28E1">
            <w:pPr>
              <w:jc w:val="both"/>
              <w:rPr>
                <w:sz w:val="24"/>
                <w:szCs w:val="24"/>
                <w:lang w:val="en-GB"/>
              </w:rPr>
            </w:pPr>
            <w:r>
              <w:rPr>
                <w:sz w:val="24"/>
                <w:szCs w:val="24"/>
                <w:lang w:val="en-GB"/>
              </w:rPr>
              <w:t xml:space="preserve">Section IV clause 1. - increased minimum time period for bids submission. </w:t>
            </w:r>
          </w:p>
        </w:tc>
        <w:tc>
          <w:tcPr>
            <w:tcW w:w="3543" w:type="dxa"/>
          </w:tcPr>
          <w:p w14:paraId="551691E2" w14:textId="77777777" w:rsidR="000A38BD" w:rsidRDefault="002B28E1">
            <w:pPr>
              <w:rPr>
                <w:sz w:val="24"/>
                <w:szCs w:val="24"/>
                <w:lang w:val="en-GB"/>
              </w:rPr>
            </w:pPr>
            <w:r>
              <w:rPr>
                <w:sz w:val="24"/>
                <w:szCs w:val="24"/>
                <w:lang w:val="en-GB"/>
              </w:rPr>
              <w:t>Due to the requirements of the principles and policy of the Bank regarding effective competition. Increased deadlines are set in point 6.2.7 of Section 6 of this Manual.</w:t>
            </w:r>
          </w:p>
          <w:p w14:paraId="5DE75B20" w14:textId="77777777" w:rsidR="000A38BD" w:rsidRDefault="000A38BD">
            <w:pPr>
              <w:rPr>
                <w:sz w:val="24"/>
                <w:szCs w:val="24"/>
                <w:lang w:val="en-GB"/>
              </w:rPr>
            </w:pPr>
          </w:p>
        </w:tc>
      </w:tr>
      <w:tr w:rsidR="000A38BD" w14:paraId="494CC970" w14:textId="77777777">
        <w:tc>
          <w:tcPr>
            <w:tcW w:w="6091" w:type="dxa"/>
          </w:tcPr>
          <w:p w14:paraId="7CCF8B6B" w14:textId="77777777" w:rsidR="000A38BD" w:rsidRDefault="002B28E1">
            <w:pPr>
              <w:jc w:val="both"/>
              <w:rPr>
                <w:sz w:val="24"/>
                <w:szCs w:val="24"/>
                <w:lang w:val="en-GB"/>
              </w:rPr>
            </w:pPr>
            <w:r>
              <w:rPr>
                <w:sz w:val="24"/>
                <w:szCs w:val="24"/>
                <w:lang w:val="en-GB"/>
              </w:rPr>
              <w:t xml:space="preserve">Section II, item 5 – relevant qualification requirements regarding previous contracts experience and financial standing </w:t>
            </w:r>
          </w:p>
        </w:tc>
        <w:tc>
          <w:tcPr>
            <w:tcW w:w="3543" w:type="dxa"/>
          </w:tcPr>
          <w:p w14:paraId="412471BF" w14:textId="77777777" w:rsidR="000A38BD" w:rsidRDefault="002B28E1">
            <w:pPr>
              <w:rPr>
                <w:sz w:val="24"/>
                <w:szCs w:val="24"/>
                <w:u w:val="single"/>
                <w:lang w:val="en-GB"/>
              </w:rPr>
            </w:pPr>
            <w:r>
              <w:rPr>
                <w:sz w:val="24"/>
                <w:szCs w:val="24"/>
                <w:lang w:val="en-GB"/>
              </w:rPr>
              <w:t xml:space="preserve">Due to the requirements of the principles and policy of the Bank regarding effective competition and agreed with the Universities in view of the state of the market for the relevant works/services </w:t>
            </w:r>
            <w:r>
              <w:rPr>
                <w:sz w:val="24"/>
                <w:szCs w:val="24"/>
                <w:u w:val="single"/>
                <w:lang w:val="en-GB"/>
              </w:rPr>
              <w:t>in the conditions of martial law.</w:t>
            </w:r>
          </w:p>
          <w:p w14:paraId="2E2C7931" w14:textId="77777777" w:rsidR="000A38BD" w:rsidRDefault="002B28E1">
            <w:pPr>
              <w:rPr>
                <w:sz w:val="24"/>
                <w:szCs w:val="24"/>
                <w:u w:val="single"/>
                <w:lang w:val="en-GB"/>
              </w:rPr>
            </w:pPr>
            <w:r>
              <w:rPr>
                <w:sz w:val="24"/>
                <w:szCs w:val="24"/>
                <w:u w:val="single"/>
                <w:lang w:val="en-GB"/>
              </w:rPr>
              <w:t xml:space="preserve">The specific requirements are set in points 6.2.3 and 6.3.3 of </w:t>
            </w:r>
            <w:r>
              <w:rPr>
                <w:sz w:val="24"/>
                <w:szCs w:val="24"/>
                <w:lang w:val="en-GB"/>
              </w:rPr>
              <w:t>Section 6 of this Manual.</w:t>
            </w:r>
          </w:p>
          <w:p w14:paraId="7B32073E" w14:textId="77777777" w:rsidR="000A38BD" w:rsidRDefault="000A38BD">
            <w:pPr>
              <w:rPr>
                <w:sz w:val="24"/>
                <w:szCs w:val="24"/>
                <w:lang w:val="en-GB"/>
              </w:rPr>
            </w:pPr>
          </w:p>
        </w:tc>
      </w:tr>
      <w:tr w:rsidR="000A38BD" w14:paraId="72B830FB" w14:textId="77777777">
        <w:tc>
          <w:tcPr>
            <w:tcW w:w="6091" w:type="dxa"/>
          </w:tcPr>
          <w:p w14:paraId="21D8A787" w14:textId="77777777" w:rsidR="000A38BD" w:rsidRDefault="002B28E1">
            <w:pPr>
              <w:jc w:val="both"/>
              <w:rPr>
                <w:sz w:val="24"/>
                <w:szCs w:val="24"/>
                <w:lang w:val="en-GB"/>
              </w:rPr>
            </w:pPr>
            <w:r>
              <w:rPr>
                <w:sz w:val="24"/>
                <w:szCs w:val="24"/>
                <w:lang w:val="en-GB"/>
              </w:rPr>
              <w:t xml:space="preserve">Section II, Clause 6.1.3 -- </w:t>
            </w:r>
            <w:r>
              <w:rPr>
                <w:bCs/>
                <w:sz w:val="24"/>
                <w:szCs w:val="24"/>
                <w:lang w:val="en-GB"/>
              </w:rPr>
              <w:t>additional mandatory grounds for eligibility to participate in bidding</w:t>
            </w:r>
          </w:p>
        </w:tc>
        <w:tc>
          <w:tcPr>
            <w:tcW w:w="3543" w:type="dxa"/>
          </w:tcPr>
          <w:p w14:paraId="0F9FB7B8" w14:textId="77777777" w:rsidR="000A38BD" w:rsidRDefault="002B28E1">
            <w:pPr>
              <w:rPr>
                <w:sz w:val="24"/>
                <w:szCs w:val="24"/>
                <w:lang w:val="en-GB"/>
              </w:rPr>
            </w:pPr>
            <w:r>
              <w:rPr>
                <w:sz w:val="24"/>
                <w:szCs w:val="24"/>
                <w:lang w:val="en-GB"/>
              </w:rPr>
              <w:t>Due to the requirements of the principles and policy of the Bank regarding sanctions.</w:t>
            </w:r>
          </w:p>
          <w:p w14:paraId="7D57C0DE" w14:textId="77777777" w:rsidR="000A38BD" w:rsidRDefault="002B28E1">
            <w:pPr>
              <w:rPr>
                <w:sz w:val="24"/>
                <w:szCs w:val="24"/>
                <w:u w:val="single"/>
                <w:lang w:val="en-GB"/>
              </w:rPr>
            </w:pPr>
            <w:r>
              <w:rPr>
                <w:sz w:val="24"/>
                <w:szCs w:val="24"/>
                <w:u w:val="single"/>
                <w:lang w:val="en-GB"/>
              </w:rPr>
              <w:t xml:space="preserve">The specific grounds are set in point 6.3.2 of </w:t>
            </w:r>
            <w:r>
              <w:rPr>
                <w:sz w:val="24"/>
                <w:szCs w:val="24"/>
                <w:lang w:val="en-GB"/>
              </w:rPr>
              <w:t>Section 6 of this Manual.</w:t>
            </w:r>
          </w:p>
          <w:p w14:paraId="2A8EF93D" w14:textId="77777777" w:rsidR="000A38BD" w:rsidRDefault="000A38BD">
            <w:pPr>
              <w:rPr>
                <w:sz w:val="24"/>
                <w:szCs w:val="24"/>
                <w:lang w:val="en-GB"/>
              </w:rPr>
            </w:pPr>
          </w:p>
          <w:p w14:paraId="49FC64EA" w14:textId="77777777" w:rsidR="000A38BD" w:rsidRDefault="000A38BD">
            <w:pPr>
              <w:rPr>
                <w:sz w:val="24"/>
                <w:szCs w:val="24"/>
                <w:lang w:val="en-GB"/>
              </w:rPr>
            </w:pPr>
          </w:p>
        </w:tc>
      </w:tr>
    </w:tbl>
    <w:p w14:paraId="61F97669" w14:textId="77777777" w:rsidR="000A38BD" w:rsidRDefault="002B28E1">
      <w:pPr>
        <w:rPr>
          <w:lang w:val="en-GB"/>
        </w:rPr>
      </w:pPr>
      <w:r>
        <w:rPr>
          <w:lang w:val="en-GB"/>
        </w:rPr>
        <w:t> </w:t>
      </w:r>
    </w:p>
    <w:p w14:paraId="3A40763B" w14:textId="77777777" w:rsidR="000A38BD" w:rsidRDefault="002B28E1">
      <w:pPr>
        <w:spacing w:after="120"/>
        <w:jc w:val="both"/>
        <w:rPr>
          <w:sz w:val="24"/>
          <w:szCs w:val="24"/>
          <w:lang w:val="en-GB"/>
        </w:rPr>
      </w:pPr>
      <w:r>
        <w:rPr>
          <w:sz w:val="24"/>
          <w:szCs w:val="24"/>
          <w:lang w:val="en-GB"/>
        </w:rPr>
        <w:t>Sample contracts given in Annexes 1-4 include basic provisions, rights and obligations of the parties, terms of payment, monitoring of contract performance and other provisions.</w:t>
      </w:r>
    </w:p>
    <w:p w14:paraId="7F701E23" w14:textId="0B411E07" w:rsidR="0099385F" w:rsidRDefault="0099385F">
      <w:pPr>
        <w:rPr>
          <w:sz w:val="24"/>
          <w:szCs w:val="24"/>
          <w:lang w:val="en-GB"/>
        </w:rPr>
      </w:pPr>
      <w:r>
        <w:rPr>
          <w:sz w:val="24"/>
          <w:szCs w:val="24"/>
          <w:lang w:val="en-GB"/>
        </w:rPr>
        <w:br w:type="page"/>
      </w:r>
    </w:p>
    <w:p w14:paraId="56049857" w14:textId="77777777" w:rsidR="000A38BD" w:rsidRDefault="002B28E1">
      <w:pPr>
        <w:spacing w:after="120"/>
        <w:jc w:val="both"/>
        <w:rPr>
          <w:b/>
          <w:bCs/>
          <w:color w:val="000000" w:themeColor="text1"/>
          <w:sz w:val="24"/>
          <w:szCs w:val="24"/>
          <w:lang w:val="en-GB"/>
        </w:rPr>
      </w:pPr>
      <w:r>
        <w:rPr>
          <w:b/>
          <w:bCs/>
          <w:color w:val="000000" w:themeColor="text1"/>
          <w:sz w:val="24"/>
          <w:szCs w:val="24"/>
          <w:lang w:val="en-GB"/>
        </w:rPr>
        <w:lastRenderedPageBreak/>
        <w:t>Design services (works).</w:t>
      </w:r>
    </w:p>
    <w:p w14:paraId="09551275"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The model contract was prepared taking into account </w:t>
      </w:r>
      <w:r>
        <w:rPr>
          <w:sz w:val="24"/>
          <w:szCs w:val="24"/>
          <w:lang w:val="en-GB"/>
        </w:rPr>
        <w:t xml:space="preserve">the Costing Standards of Ukraine "Instructions for determining the cost of project, scientific project, prospecting works and examination of project documentation for construction" </w:t>
      </w:r>
      <w:r>
        <w:rPr>
          <w:rStyle w:val="af6"/>
          <w:sz w:val="24"/>
          <w:szCs w:val="24"/>
          <w:lang w:val="en-GB"/>
        </w:rPr>
        <w:footnoteReference w:id="12"/>
      </w:r>
      <w:r>
        <w:rPr>
          <w:sz w:val="24"/>
          <w:szCs w:val="24"/>
          <w:lang w:val="en-GB"/>
        </w:rPr>
        <w:t>.</w:t>
      </w:r>
      <w:sdt>
        <w:sdtPr>
          <w:rPr>
            <w:sz w:val="24"/>
            <w:szCs w:val="24"/>
            <w:lang w:val="en-GB"/>
          </w:rPr>
          <w:tag w:val="goog_rdk_44"/>
          <w:id w:val="1412438903"/>
          <w:showingPlcHdr/>
        </w:sdtPr>
        <w:sdtContent>
          <w:r>
            <w:rPr>
              <w:sz w:val="24"/>
              <w:szCs w:val="24"/>
              <w:lang w:val="en-GB"/>
            </w:rPr>
            <w:t xml:space="preserve">     </w:t>
          </w:r>
        </w:sdtContent>
      </w:sdt>
    </w:p>
    <w:p w14:paraId="1FB1C59B" w14:textId="74EE2387" w:rsidR="000A38BD" w:rsidRDefault="002B28E1">
      <w:pPr>
        <w:spacing w:before="120" w:after="120"/>
        <w:jc w:val="both"/>
        <w:rPr>
          <w:color w:val="000000" w:themeColor="text1"/>
          <w:sz w:val="24"/>
          <w:szCs w:val="24"/>
          <w:lang w:val="en-GB"/>
        </w:rPr>
      </w:pPr>
      <w:r>
        <w:rPr>
          <w:color w:val="000000" w:themeColor="text1"/>
          <w:sz w:val="24"/>
          <w:szCs w:val="24"/>
          <w:lang w:val="en-GB"/>
        </w:rPr>
        <w:t>For tenders for design works,</w:t>
      </w:r>
      <w:r w:rsidR="001B462A">
        <w:rPr>
          <w:color w:val="000000" w:themeColor="text1"/>
          <w:sz w:val="24"/>
          <w:szCs w:val="24"/>
          <w:lang w:val="en-GB"/>
        </w:rPr>
        <w:t xml:space="preserve"> </w:t>
      </w:r>
      <w:r>
        <w:rPr>
          <w:color w:val="000000" w:themeColor="text1"/>
          <w:sz w:val="24"/>
          <w:szCs w:val="24"/>
          <w:lang w:val="en-GB"/>
        </w:rPr>
        <w:t xml:space="preserve">the Procuring Entities must apply the following </w:t>
      </w:r>
      <w:r>
        <w:rPr>
          <w:b/>
          <w:color w:val="000000" w:themeColor="text1"/>
          <w:sz w:val="24"/>
          <w:szCs w:val="24"/>
          <w:lang w:val="en-GB"/>
        </w:rPr>
        <w:t>qualification criteria in the tender documentation</w:t>
      </w:r>
      <w:r>
        <w:rPr>
          <w:color w:val="000000" w:themeColor="text1"/>
          <w:sz w:val="24"/>
          <w:szCs w:val="24"/>
          <w:lang w:val="en-GB"/>
        </w:rPr>
        <w:t>:</w:t>
      </w:r>
    </w:p>
    <w:p w14:paraId="01F6A082" w14:textId="0E8611CD" w:rsidR="000A38BD" w:rsidRDefault="002B28E1">
      <w:pPr>
        <w:pStyle w:val="aff5"/>
        <w:numPr>
          <w:ilvl w:val="0"/>
          <w:numId w:val="23"/>
        </w:numPr>
        <w:spacing w:before="120" w:after="120"/>
        <w:jc w:val="both"/>
        <w:rPr>
          <w:color w:val="000000" w:themeColor="text1"/>
          <w:sz w:val="24"/>
          <w:szCs w:val="24"/>
          <w:lang w:val="en-GB"/>
        </w:rPr>
      </w:pPr>
      <w:r>
        <w:rPr>
          <w:color w:val="000000" w:themeColor="text1"/>
          <w:sz w:val="24"/>
          <w:szCs w:val="24"/>
          <w:lang w:val="en-GB"/>
        </w:rPr>
        <w:t xml:space="preserve">As a criterion for </w:t>
      </w:r>
      <w:r>
        <w:rPr>
          <w:color w:val="000000" w:themeColor="text1"/>
          <w:sz w:val="24"/>
          <w:szCs w:val="24"/>
          <w:u w:val="single"/>
          <w:lang w:val="en-GB"/>
        </w:rPr>
        <w:t xml:space="preserve">performing similar </w:t>
      </w:r>
      <w:r w:rsidR="00AC3D63">
        <w:rPr>
          <w:color w:val="000000" w:themeColor="text1"/>
          <w:sz w:val="24"/>
          <w:szCs w:val="24"/>
          <w:u w:val="single"/>
          <w:lang w:val="en-GB"/>
        </w:rPr>
        <w:t>contracts</w:t>
      </w:r>
      <w:r>
        <w:rPr>
          <w:color w:val="000000" w:themeColor="text1"/>
          <w:sz w:val="24"/>
          <w:szCs w:val="24"/>
          <w:lang w:val="en-GB"/>
        </w:rPr>
        <w:t>:</w:t>
      </w:r>
    </w:p>
    <w:p w14:paraId="65BA21DC" w14:textId="77777777" w:rsidR="001A3F2A" w:rsidRDefault="002B28E1" w:rsidP="001A3F2A">
      <w:pPr>
        <w:pStyle w:val="aff5"/>
        <w:spacing w:before="120" w:after="120"/>
        <w:ind w:left="1440"/>
        <w:jc w:val="both"/>
        <w:rPr>
          <w:b/>
          <w:bCs/>
          <w:i/>
          <w:iCs/>
          <w:color w:val="000000" w:themeColor="text1"/>
          <w:sz w:val="24"/>
          <w:szCs w:val="24"/>
          <w:lang w:val="en-GB"/>
        </w:rPr>
      </w:pPr>
      <w:r>
        <w:rPr>
          <w:b/>
          <w:bCs/>
          <w:i/>
          <w:iCs/>
          <w:color w:val="000000" w:themeColor="text1"/>
          <w:sz w:val="24"/>
          <w:szCs w:val="24"/>
          <w:lang w:val="en-GB"/>
        </w:rPr>
        <w:t xml:space="preserve">Relevant work experience: at least 2 </w:t>
      </w:r>
      <w:r w:rsidR="00827522">
        <w:rPr>
          <w:b/>
          <w:bCs/>
          <w:i/>
          <w:iCs/>
          <w:color w:val="000000" w:themeColor="text1"/>
          <w:sz w:val="24"/>
          <w:szCs w:val="24"/>
          <w:lang w:val="en-GB"/>
        </w:rPr>
        <w:t>completely performed</w:t>
      </w:r>
      <w:r>
        <w:rPr>
          <w:b/>
          <w:bCs/>
          <w:i/>
          <w:iCs/>
          <w:color w:val="000000" w:themeColor="text1"/>
          <w:sz w:val="24"/>
          <w:szCs w:val="24"/>
          <w:lang w:val="en-GB"/>
        </w:rPr>
        <w:t xml:space="preserve"> similar contracts during </w:t>
      </w:r>
      <w:r w:rsidR="00827522">
        <w:rPr>
          <w:b/>
          <w:i/>
          <w:iCs/>
          <w:color w:val="000000" w:themeColor="text1"/>
          <w:sz w:val="24"/>
          <w:szCs w:val="24"/>
          <w:lang w:val="en-GB"/>
        </w:rPr>
        <w:t>last 6 years</w:t>
      </w:r>
      <w:r>
        <w:rPr>
          <w:b/>
          <w:i/>
          <w:iCs/>
          <w:color w:val="000000" w:themeColor="text1"/>
          <w:sz w:val="24"/>
          <w:szCs w:val="24"/>
          <w:lang w:val="en-GB"/>
        </w:rPr>
        <w:t xml:space="preserve"> </w:t>
      </w:r>
      <w:r w:rsidR="00827522">
        <w:rPr>
          <w:b/>
          <w:bCs/>
          <w:i/>
          <w:iCs/>
          <w:color w:val="000000" w:themeColor="text1"/>
          <w:sz w:val="24"/>
          <w:szCs w:val="24"/>
          <w:lang w:val="en-GB"/>
        </w:rPr>
        <w:t>from the date of publication of tender notice</w:t>
      </w:r>
      <w:r w:rsidR="00827522">
        <w:rPr>
          <w:b/>
          <w:i/>
          <w:iCs/>
          <w:color w:val="000000" w:themeColor="text1"/>
          <w:sz w:val="24"/>
          <w:szCs w:val="24"/>
          <w:lang w:val="en-GB"/>
        </w:rPr>
        <w:t xml:space="preserve"> </w:t>
      </w:r>
      <w:r>
        <w:rPr>
          <w:b/>
          <w:i/>
          <w:iCs/>
          <w:color w:val="000000" w:themeColor="text1"/>
          <w:sz w:val="24"/>
          <w:szCs w:val="24"/>
          <w:lang w:val="en-GB"/>
        </w:rPr>
        <w:t xml:space="preserve">(i.e. implementation of contract has been in </w:t>
      </w:r>
      <w:proofErr w:type="gramStart"/>
      <w:r>
        <w:rPr>
          <w:b/>
          <w:i/>
          <w:iCs/>
          <w:color w:val="000000" w:themeColor="text1"/>
          <w:sz w:val="24"/>
          <w:szCs w:val="24"/>
          <w:lang w:val="en-GB"/>
        </w:rPr>
        <w:t>period of time</w:t>
      </w:r>
      <w:proofErr w:type="gramEnd"/>
      <w:r>
        <w:rPr>
          <w:b/>
          <w:i/>
          <w:iCs/>
          <w:color w:val="000000" w:themeColor="text1"/>
          <w:sz w:val="24"/>
          <w:szCs w:val="24"/>
          <w:lang w:val="en-GB"/>
        </w:rPr>
        <w:t xml:space="preserve"> starting from </w:t>
      </w:r>
      <w:r w:rsidR="00827522">
        <w:rPr>
          <w:b/>
          <w:i/>
          <w:iCs/>
          <w:color w:val="000000" w:themeColor="text1"/>
          <w:sz w:val="24"/>
          <w:szCs w:val="24"/>
          <w:lang w:val="en-GB"/>
        </w:rPr>
        <w:t>XX.XX.</w:t>
      </w:r>
      <w:r>
        <w:rPr>
          <w:b/>
          <w:i/>
          <w:iCs/>
          <w:color w:val="000000" w:themeColor="text1"/>
          <w:sz w:val="24"/>
          <w:szCs w:val="24"/>
          <w:lang w:val="en-GB"/>
        </w:rPr>
        <w:t xml:space="preserve">20XX) </w:t>
      </w:r>
      <w:r>
        <w:rPr>
          <w:b/>
          <w:bCs/>
          <w:i/>
          <w:iCs/>
          <w:color w:val="000000" w:themeColor="text1"/>
          <w:sz w:val="24"/>
          <w:szCs w:val="24"/>
          <w:lang w:val="en-GB"/>
        </w:rPr>
        <w:t>with the value of each contract at least 30 % of the estimated amount</w:t>
      </w:r>
      <w:r w:rsidR="001A3F2A">
        <w:rPr>
          <w:b/>
          <w:bCs/>
          <w:i/>
          <w:iCs/>
          <w:color w:val="000000" w:themeColor="text1"/>
          <w:sz w:val="24"/>
          <w:szCs w:val="24"/>
          <w:lang w:val="en-GB"/>
        </w:rPr>
        <w:t xml:space="preserve"> of the announced procurement. </w:t>
      </w:r>
    </w:p>
    <w:p w14:paraId="57E97204" w14:textId="31C7FA97" w:rsidR="00827522" w:rsidRDefault="002B28E1" w:rsidP="00827522">
      <w:pPr>
        <w:pStyle w:val="aff5"/>
        <w:numPr>
          <w:ilvl w:val="0"/>
          <w:numId w:val="23"/>
        </w:numPr>
        <w:spacing w:before="120" w:after="120"/>
        <w:jc w:val="both"/>
        <w:rPr>
          <w:color w:val="000000" w:themeColor="text1"/>
          <w:sz w:val="24"/>
          <w:szCs w:val="24"/>
          <w:lang w:val="en-GB"/>
        </w:rPr>
      </w:pPr>
      <w:r>
        <w:rPr>
          <w:color w:val="000000" w:themeColor="text1"/>
          <w:sz w:val="24"/>
          <w:szCs w:val="24"/>
          <w:lang w:val="en-GB"/>
        </w:rPr>
        <w:t xml:space="preserve">As a criterion for </w:t>
      </w:r>
      <w:r>
        <w:rPr>
          <w:color w:val="000000" w:themeColor="text1"/>
          <w:sz w:val="24"/>
          <w:szCs w:val="24"/>
          <w:u w:val="single"/>
          <w:lang w:val="en-GB"/>
        </w:rPr>
        <w:t xml:space="preserve">the financial capacity of the </w:t>
      </w:r>
      <w:r>
        <w:rPr>
          <w:color w:val="000000" w:themeColor="text1"/>
          <w:sz w:val="24"/>
          <w:szCs w:val="24"/>
          <w:lang w:val="en-GB"/>
        </w:rPr>
        <w:t>procurement participant:</w:t>
      </w:r>
    </w:p>
    <w:p w14:paraId="2ADACFC7" w14:textId="1C92C2C9" w:rsidR="000A38BD" w:rsidRDefault="002B28E1" w:rsidP="00827522">
      <w:pPr>
        <w:pStyle w:val="aff5"/>
        <w:spacing w:before="120" w:after="120"/>
        <w:ind w:left="1440"/>
        <w:jc w:val="both"/>
        <w:rPr>
          <w:b/>
          <w:bCs/>
          <w:i/>
          <w:iCs/>
          <w:color w:val="000000" w:themeColor="text1"/>
          <w:sz w:val="24"/>
          <w:szCs w:val="24"/>
          <w:lang w:val="en-GB"/>
        </w:rPr>
      </w:pPr>
      <w:r>
        <w:rPr>
          <w:b/>
          <w:bCs/>
          <w:i/>
          <w:iCs/>
          <w:color w:val="000000" w:themeColor="text1"/>
          <w:sz w:val="24"/>
          <w:szCs w:val="24"/>
          <w:lang w:val="en-GB"/>
        </w:rPr>
        <w:t>The amount of average annual income (arithmetic average value of annual turnover</w:t>
      </w:r>
      <w:r w:rsidR="00827522">
        <w:rPr>
          <w:b/>
          <w:bCs/>
          <w:i/>
          <w:iCs/>
          <w:color w:val="000000" w:themeColor="text1"/>
          <w:sz w:val="24"/>
          <w:szCs w:val="24"/>
          <w:lang w:val="en-GB"/>
        </w:rPr>
        <w:t>s</w:t>
      </w:r>
      <w:r>
        <w:rPr>
          <w:b/>
          <w:bCs/>
          <w:i/>
          <w:iCs/>
          <w:color w:val="000000" w:themeColor="text1"/>
          <w:sz w:val="24"/>
          <w:szCs w:val="24"/>
          <w:lang w:val="en-GB"/>
        </w:rPr>
        <w:t>)</w:t>
      </w:r>
      <w:r w:rsidR="001B462A">
        <w:rPr>
          <w:b/>
          <w:bCs/>
          <w:i/>
          <w:iCs/>
          <w:color w:val="000000" w:themeColor="text1"/>
          <w:sz w:val="24"/>
          <w:szCs w:val="24"/>
          <w:lang w:val="en-GB"/>
        </w:rPr>
        <w:t xml:space="preserve"> </w:t>
      </w:r>
      <w:r>
        <w:rPr>
          <w:b/>
          <w:bCs/>
          <w:i/>
          <w:iCs/>
          <w:color w:val="000000" w:themeColor="text1"/>
          <w:sz w:val="24"/>
          <w:szCs w:val="24"/>
          <w:lang w:val="en-GB"/>
        </w:rPr>
        <w:t xml:space="preserve">for any 3 years </w:t>
      </w:r>
      <w:r w:rsidR="00827522">
        <w:rPr>
          <w:b/>
          <w:bCs/>
          <w:i/>
          <w:iCs/>
          <w:color w:val="000000" w:themeColor="text1"/>
          <w:sz w:val="24"/>
          <w:szCs w:val="24"/>
          <w:lang w:val="en-GB"/>
        </w:rPr>
        <w:t>within</w:t>
      </w:r>
      <w:r>
        <w:rPr>
          <w:b/>
          <w:bCs/>
          <w:i/>
          <w:iCs/>
          <w:color w:val="000000" w:themeColor="text1"/>
          <w:sz w:val="24"/>
          <w:szCs w:val="24"/>
          <w:lang w:val="en-GB"/>
        </w:rPr>
        <w:t xml:space="preserve"> </w:t>
      </w:r>
      <w:r w:rsidR="00827522">
        <w:rPr>
          <w:b/>
          <w:bCs/>
          <w:i/>
          <w:iCs/>
          <w:color w:val="000000" w:themeColor="text1"/>
          <w:sz w:val="24"/>
          <w:szCs w:val="24"/>
          <w:lang w:val="en-GB"/>
        </w:rPr>
        <w:t xml:space="preserve">the </w:t>
      </w:r>
      <w:r>
        <w:rPr>
          <w:b/>
          <w:i/>
          <w:iCs/>
          <w:color w:val="000000" w:themeColor="text1"/>
          <w:sz w:val="24"/>
          <w:szCs w:val="24"/>
          <w:lang w:val="en-GB"/>
        </w:rPr>
        <w:t>period</w:t>
      </w:r>
      <w:r w:rsidR="00827522">
        <w:rPr>
          <w:b/>
          <w:i/>
          <w:iCs/>
          <w:color w:val="000000" w:themeColor="text1"/>
          <w:sz w:val="24"/>
          <w:szCs w:val="24"/>
          <w:lang w:val="en-GB"/>
        </w:rPr>
        <w:t xml:space="preserve"> the last 6 calendar years since 1</w:t>
      </w:r>
      <w:r w:rsidR="00827522" w:rsidRPr="00827522">
        <w:rPr>
          <w:b/>
          <w:i/>
          <w:iCs/>
          <w:color w:val="000000" w:themeColor="text1"/>
          <w:sz w:val="24"/>
          <w:szCs w:val="24"/>
          <w:vertAlign w:val="superscript"/>
          <w:lang w:val="en-GB"/>
        </w:rPr>
        <w:t>st</w:t>
      </w:r>
      <w:r w:rsidR="00827522">
        <w:rPr>
          <w:b/>
          <w:i/>
          <w:iCs/>
          <w:color w:val="000000" w:themeColor="text1"/>
          <w:sz w:val="24"/>
          <w:szCs w:val="24"/>
          <w:lang w:val="en-GB"/>
        </w:rPr>
        <w:t xml:space="preserve"> January </w:t>
      </w:r>
      <w:r>
        <w:rPr>
          <w:b/>
          <w:i/>
          <w:iCs/>
          <w:color w:val="000000" w:themeColor="text1"/>
          <w:sz w:val="24"/>
          <w:szCs w:val="24"/>
          <w:lang w:val="en-GB"/>
        </w:rPr>
        <w:t>20</w:t>
      </w:r>
      <w:proofErr w:type="gramStart"/>
      <w:r>
        <w:rPr>
          <w:b/>
          <w:i/>
          <w:iCs/>
          <w:color w:val="000000" w:themeColor="text1"/>
          <w:sz w:val="24"/>
          <w:szCs w:val="24"/>
          <w:lang w:val="en-GB"/>
        </w:rPr>
        <w:t>XX</w:t>
      </w:r>
      <w:r w:rsidR="00827522">
        <w:rPr>
          <w:b/>
          <w:i/>
          <w:iCs/>
          <w:color w:val="000000" w:themeColor="text1"/>
          <w:sz w:val="24"/>
          <w:szCs w:val="24"/>
          <w:lang w:val="en-GB"/>
        </w:rPr>
        <w:t xml:space="preserve"> </w:t>
      </w:r>
      <w:r>
        <w:rPr>
          <w:b/>
          <w:i/>
          <w:iCs/>
          <w:color w:val="000000" w:themeColor="text1"/>
          <w:sz w:val="24"/>
          <w:szCs w:val="24"/>
          <w:lang w:val="en-GB"/>
        </w:rPr>
        <w:t xml:space="preserve"> </w:t>
      </w:r>
      <w:r>
        <w:rPr>
          <w:b/>
          <w:bCs/>
          <w:i/>
          <w:iCs/>
          <w:color w:val="000000" w:themeColor="text1"/>
          <w:sz w:val="24"/>
          <w:szCs w:val="24"/>
          <w:lang w:val="en-GB"/>
        </w:rPr>
        <w:t>must</w:t>
      </w:r>
      <w:proofErr w:type="gramEnd"/>
      <w:r>
        <w:rPr>
          <w:b/>
          <w:bCs/>
          <w:i/>
          <w:iCs/>
          <w:color w:val="000000" w:themeColor="text1"/>
          <w:sz w:val="24"/>
          <w:szCs w:val="24"/>
          <w:lang w:val="en-GB"/>
        </w:rPr>
        <w:t xml:space="preserve"> be at least 25% of the estimated amount</w:t>
      </w:r>
      <w:r w:rsidR="001A3F2A">
        <w:rPr>
          <w:b/>
          <w:bCs/>
          <w:i/>
          <w:iCs/>
          <w:color w:val="000000" w:themeColor="text1"/>
          <w:sz w:val="24"/>
          <w:szCs w:val="24"/>
          <w:lang w:val="en-GB"/>
        </w:rPr>
        <w:t xml:space="preserve"> of the announced procurement</w:t>
      </w:r>
      <w:r>
        <w:rPr>
          <w:b/>
          <w:bCs/>
          <w:i/>
          <w:iCs/>
          <w:color w:val="000000" w:themeColor="text1"/>
          <w:sz w:val="24"/>
          <w:szCs w:val="24"/>
          <w:lang w:val="en-GB"/>
        </w:rPr>
        <w:t xml:space="preserve">. </w:t>
      </w:r>
    </w:p>
    <w:p w14:paraId="2761BC24" w14:textId="77777777" w:rsidR="000A38BD" w:rsidRDefault="002B28E1">
      <w:pPr>
        <w:spacing w:after="120"/>
        <w:jc w:val="both"/>
        <w:rPr>
          <w:b/>
          <w:bCs/>
          <w:color w:val="000000" w:themeColor="text1"/>
          <w:sz w:val="24"/>
          <w:szCs w:val="24"/>
          <w:lang w:val="en-GB"/>
        </w:rPr>
      </w:pPr>
      <w:bookmarkStart w:id="45" w:name="_Hlk130583212"/>
      <w:r>
        <w:rPr>
          <w:b/>
          <w:bCs/>
          <w:color w:val="000000" w:themeColor="text1"/>
          <w:sz w:val="24"/>
          <w:szCs w:val="24"/>
          <w:lang w:val="en-GB"/>
        </w:rPr>
        <w:t xml:space="preserve">Construction </w:t>
      </w:r>
      <w:bookmarkEnd w:id="45"/>
      <w:r>
        <w:rPr>
          <w:b/>
          <w:bCs/>
          <w:color w:val="000000" w:themeColor="text1"/>
          <w:sz w:val="24"/>
          <w:szCs w:val="24"/>
          <w:lang w:val="en-GB"/>
        </w:rPr>
        <w:t>works</w:t>
      </w:r>
    </w:p>
    <w:p w14:paraId="6B7B896B" w14:textId="77777777" w:rsidR="000A38BD" w:rsidRDefault="002B28E1">
      <w:pPr>
        <w:spacing w:after="120"/>
        <w:jc w:val="both"/>
        <w:rPr>
          <w:color w:val="000000" w:themeColor="text1"/>
          <w:sz w:val="24"/>
          <w:szCs w:val="24"/>
          <w:lang w:val="en-GB"/>
        </w:rPr>
      </w:pPr>
      <w:r>
        <w:rPr>
          <w:color w:val="000000" w:themeColor="text1"/>
          <w:sz w:val="24"/>
          <w:szCs w:val="24"/>
          <w:lang w:val="en-GB"/>
        </w:rPr>
        <w:t>The model contract is based on the General Terms and Conditions for the conclusion and execution of subcontracts in capital construction (approved by Resolution No. 668 of the Cabinet of Ministers of Ukraine dated August 1, 2005</w:t>
      </w:r>
      <w:r>
        <w:rPr>
          <w:rStyle w:val="af6"/>
          <w:rFonts w:eastAsiaTheme="minorEastAsia"/>
          <w:color w:val="000000" w:themeColor="text1"/>
          <w:sz w:val="24"/>
          <w:szCs w:val="24"/>
          <w:lang w:val="en-GB"/>
        </w:rPr>
        <w:footnoteReference w:id="13"/>
      </w:r>
      <w:r>
        <w:rPr>
          <w:color w:val="000000" w:themeColor="text1"/>
          <w:sz w:val="24"/>
          <w:szCs w:val="24"/>
          <w:lang w:val="en-GB"/>
        </w:rPr>
        <w:t>, which adapted the main contract terms of FIDIC</w:t>
      </w:r>
      <w:r>
        <w:rPr>
          <w:rStyle w:val="af6"/>
          <w:rFonts w:eastAsiaTheme="minorEastAsia"/>
          <w:color w:val="000000" w:themeColor="text1"/>
          <w:sz w:val="24"/>
          <w:szCs w:val="24"/>
          <w:lang w:val="en-GB"/>
        </w:rPr>
        <w:footnoteReference w:id="14"/>
      </w:r>
      <w:r>
        <w:rPr>
          <w:color w:val="000000" w:themeColor="text1"/>
          <w:sz w:val="24"/>
          <w:szCs w:val="24"/>
          <w:lang w:val="en-GB"/>
        </w:rPr>
        <w:t>).</w:t>
      </w:r>
    </w:p>
    <w:p w14:paraId="7D53ADA0" w14:textId="77777777" w:rsidR="000A38BD" w:rsidRDefault="002B28E1">
      <w:pPr>
        <w:spacing w:before="120" w:after="120"/>
        <w:jc w:val="both"/>
        <w:rPr>
          <w:color w:val="000000" w:themeColor="text1"/>
          <w:sz w:val="24"/>
          <w:szCs w:val="24"/>
          <w:lang w:val="en-GB"/>
        </w:rPr>
      </w:pPr>
      <w:r>
        <w:rPr>
          <w:color w:val="000000" w:themeColor="text1"/>
          <w:sz w:val="24"/>
          <w:szCs w:val="24"/>
          <w:lang w:val="en-GB"/>
        </w:rPr>
        <w:t xml:space="preserve">For construction tenders, the Procuring Entities must use the following </w:t>
      </w:r>
      <w:r>
        <w:rPr>
          <w:b/>
          <w:color w:val="000000" w:themeColor="text1"/>
          <w:sz w:val="24"/>
          <w:szCs w:val="24"/>
          <w:lang w:val="en-GB"/>
        </w:rPr>
        <w:t>qualification criteria in the tender documentation</w:t>
      </w:r>
      <w:r>
        <w:rPr>
          <w:color w:val="000000" w:themeColor="text1"/>
          <w:sz w:val="24"/>
          <w:szCs w:val="24"/>
          <w:lang w:val="en-GB"/>
        </w:rPr>
        <w:t>:</w:t>
      </w:r>
    </w:p>
    <w:p w14:paraId="0E38D8BA" w14:textId="763A48C0" w:rsidR="000A38BD" w:rsidRDefault="002B28E1">
      <w:pPr>
        <w:pStyle w:val="aff5"/>
        <w:numPr>
          <w:ilvl w:val="0"/>
          <w:numId w:val="24"/>
        </w:numPr>
        <w:spacing w:before="120" w:after="120"/>
        <w:jc w:val="both"/>
        <w:rPr>
          <w:color w:val="000000" w:themeColor="text1"/>
          <w:sz w:val="24"/>
          <w:szCs w:val="24"/>
          <w:lang w:val="en-GB"/>
        </w:rPr>
      </w:pPr>
      <w:r>
        <w:rPr>
          <w:color w:val="000000" w:themeColor="text1"/>
          <w:sz w:val="24"/>
          <w:szCs w:val="24"/>
          <w:lang w:val="en-GB"/>
        </w:rPr>
        <w:t xml:space="preserve">As a criterion for </w:t>
      </w:r>
      <w:r>
        <w:rPr>
          <w:color w:val="000000" w:themeColor="text1"/>
          <w:sz w:val="24"/>
          <w:szCs w:val="24"/>
          <w:u w:val="single"/>
          <w:lang w:val="en-GB"/>
        </w:rPr>
        <w:t>performing similar contracts</w:t>
      </w:r>
      <w:r>
        <w:rPr>
          <w:color w:val="000000" w:themeColor="text1"/>
          <w:sz w:val="24"/>
          <w:szCs w:val="24"/>
          <w:lang w:val="en-GB"/>
        </w:rPr>
        <w:t>:</w:t>
      </w:r>
    </w:p>
    <w:p w14:paraId="6EC8850B" w14:textId="00490869" w:rsidR="000A38BD" w:rsidRDefault="001A3F2A" w:rsidP="004B2471">
      <w:pPr>
        <w:widowControl w:val="0"/>
        <w:ind w:left="1418" w:right="113"/>
        <w:contextualSpacing/>
        <w:jc w:val="both"/>
        <w:rPr>
          <w:b/>
          <w:i/>
          <w:iCs/>
          <w:color w:val="000000" w:themeColor="text1"/>
          <w:sz w:val="24"/>
          <w:szCs w:val="24"/>
          <w:lang w:val="en-GB"/>
        </w:rPr>
      </w:pPr>
      <w:r>
        <w:rPr>
          <w:b/>
          <w:bCs/>
          <w:i/>
          <w:iCs/>
          <w:color w:val="000000" w:themeColor="text1"/>
          <w:sz w:val="24"/>
          <w:szCs w:val="24"/>
          <w:lang w:val="en-GB"/>
        </w:rPr>
        <w:t xml:space="preserve">Relevant work experience: </w:t>
      </w:r>
      <w:r w:rsidR="002B28E1">
        <w:rPr>
          <w:b/>
          <w:i/>
          <w:iCs/>
          <w:color w:val="000000" w:themeColor="text1"/>
          <w:sz w:val="24"/>
          <w:szCs w:val="24"/>
          <w:lang w:val="en-GB"/>
        </w:rPr>
        <w:t>at least 1</w:t>
      </w:r>
      <w:r w:rsidR="002B28E1">
        <w:rPr>
          <w:b/>
          <w:i/>
          <w:iCs/>
          <w:color w:val="000000" w:themeColor="text1"/>
          <w:sz w:val="24"/>
          <w:szCs w:val="24"/>
          <w:u w:val="single"/>
          <w:lang w:val="en-GB"/>
        </w:rPr>
        <w:t xml:space="preserve"> successfully completed </w:t>
      </w:r>
      <w:r w:rsidR="002B28E1">
        <w:rPr>
          <w:b/>
          <w:i/>
          <w:iCs/>
          <w:color w:val="000000" w:themeColor="text1"/>
          <w:sz w:val="24"/>
          <w:szCs w:val="24"/>
          <w:lang w:val="en-GB"/>
        </w:rPr>
        <w:t xml:space="preserve">similar contract (including in the role of the sub-contractor) </w:t>
      </w:r>
      <w:r>
        <w:rPr>
          <w:b/>
          <w:bCs/>
          <w:i/>
          <w:iCs/>
          <w:color w:val="000000" w:themeColor="text1"/>
          <w:sz w:val="24"/>
          <w:szCs w:val="24"/>
          <w:lang w:val="en-GB"/>
        </w:rPr>
        <w:t xml:space="preserve">during </w:t>
      </w:r>
      <w:r>
        <w:rPr>
          <w:b/>
          <w:i/>
          <w:iCs/>
          <w:color w:val="000000" w:themeColor="text1"/>
          <w:sz w:val="24"/>
          <w:szCs w:val="24"/>
          <w:lang w:val="en-GB"/>
        </w:rPr>
        <w:t xml:space="preserve">last 6 years </w:t>
      </w:r>
      <w:r>
        <w:rPr>
          <w:b/>
          <w:bCs/>
          <w:i/>
          <w:iCs/>
          <w:color w:val="000000" w:themeColor="text1"/>
          <w:sz w:val="24"/>
          <w:szCs w:val="24"/>
          <w:lang w:val="en-GB"/>
        </w:rPr>
        <w:t>from the date of publication of tender notice</w:t>
      </w:r>
      <w:r>
        <w:rPr>
          <w:b/>
          <w:i/>
          <w:iCs/>
          <w:color w:val="000000" w:themeColor="text1"/>
          <w:sz w:val="24"/>
          <w:szCs w:val="24"/>
          <w:lang w:val="en-GB"/>
        </w:rPr>
        <w:t xml:space="preserve"> (i.e. implementation of contract has been in </w:t>
      </w:r>
      <w:proofErr w:type="gramStart"/>
      <w:r>
        <w:rPr>
          <w:b/>
          <w:i/>
          <w:iCs/>
          <w:color w:val="000000" w:themeColor="text1"/>
          <w:sz w:val="24"/>
          <w:szCs w:val="24"/>
          <w:lang w:val="en-GB"/>
        </w:rPr>
        <w:t>period of time</w:t>
      </w:r>
      <w:proofErr w:type="gramEnd"/>
      <w:r>
        <w:rPr>
          <w:b/>
          <w:i/>
          <w:iCs/>
          <w:color w:val="000000" w:themeColor="text1"/>
          <w:sz w:val="24"/>
          <w:szCs w:val="24"/>
          <w:lang w:val="en-GB"/>
        </w:rPr>
        <w:t xml:space="preserve"> starting from XX.XX.20XX</w:t>
      </w:r>
      <w:proofErr w:type="gramStart"/>
      <w:r>
        <w:rPr>
          <w:b/>
          <w:i/>
          <w:iCs/>
          <w:color w:val="000000" w:themeColor="text1"/>
          <w:sz w:val="24"/>
          <w:szCs w:val="24"/>
          <w:lang w:val="en-GB"/>
        </w:rPr>
        <w:t xml:space="preserve">) </w:t>
      </w:r>
      <w:r w:rsidR="002B28E1">
        <w:rPr>
          <w:b/>
          <w:i/>
          <w:iCs/>
          <w:color w:val="000000" w:themeColor="text1"/>
          <w:sz w:val="24"/>
          <w:szCs w:val="24"/>
          <w:lang w:val="en-GB"/>
        </w:rPr>
        <w:t xml:space="preserve"> </w:t>
      </w:r>
      <w:r w:rsidR="002B28E1">
        <w:rPr>
          <w:b/>
          <w:i/>
          <w:iCs/>
          <w:color w:val="000000" w:themeColor="text1"/>
          <w:sz w:val="24"/>
          <w:szCs w:val="24"/>
          <w:u w:val="single"/>
          <w:lang w:val="en-GB"/>
        </w:rPr>
        <w:t>with</w:t>
      </w:r>
      <w:proofErr w:type="gramEnd"/>
      <w:r w:rsidR="002B28E1">
        <w:rPr>
          <w:b/>
          <w:i/>
          <w:iCs/>
          <w:color w:val="000000" w:themeColor="text1"/>
          <w:sz w:val="24"/>
          <w:szCs w:val="24"/>
          <w:u w:val="single"/>
          <w:lang w:val="en-GB"/>
        </w:rPr>
        <w:t xml:space="preserve"> value</w:t>
      </w:r>
      <w:r w:rsidR="001B462A">
        <w:rPr>
          <w:b/>
          <w:i/>
          <w:iCs/>
          <w:color w:val="000000" w:themeColor="text1"/>
          <w:sz w:val="24"/>
          <w:szCs w:val="24"/>
          <w:u w:val="single"/>
          <w:lang w:val="en-GB"/>
        </w:rPr>
        <w:t xml:space="preserve"> </w:t>
      </w:r>
      <w:r w:rsidR="002B28E1">
        <w:rPr>
          <w:b/>
          <w:i/>
          <w:iCs/>
          <w:color w:val="000000" w:themeColor="text1"/>
          <w:sz w:val="24"/>
          <w:szCs w:val="24"/>
          <w:u w:val="single"/>
          <w:lang w:val="en-GB"/>
        </w:rPr>
        <w:t>not less than</w:t>
      </w:r>
      <w:r w:rsidR="001B462A">
        <w:rPr>
          <w:b/>
          <w:i/>
          <w:iCs/>
          <w:color w:val="000000" w:themeColor="text1"/>
          <w:sz w:val="24"/>
          <w:szCs w:val="24"/>
          <w:lang w:val="uk-UA"/>
        </w:rPr>
        <w:t xml:space="preserve"> </w:t>
      </w:r>
      <w:r w:rsidR="002B28E1">
        <w:rPr>
          <w:b/>
          <w:i/>
          <w:iCs/>
          <w:color w:val="000000" w:themeColor="text1"/>
          <w:sz w:val="24"/>
          <w:szCs w:val="24"/>
          <w:lang w:val="en-GB"/>
        </w:rPr>
        <w:t xml:space="preserve">25% of </w:t>
      </w:r>
      <w:r w:rsidR="002B28E1">
        <w:rPr>
          <w:b/>
          <w:bCs/>
          <w:i/>
          <w:iCs/>
          <w:color w:val="000000" w:themeColor="text1"/>
          <w:sz w:val="24"/>
          <w:szCs w:val="24"/>
          <w:lang w:val="en-GB"/>
        </w:rPr>
        <w:t>estimated amount</w:t>
      </w:r>
      <w:r w:rsidR="00146756">
        <w:rPr>
          <w:b/>
          <w:bCs/>
          <w:i/>
          <w:iCs/>
          <w:color w:val="000000" w:themeColor="text1"/>
          <w:sz w:val="24"/>
          <w:szCs w:val="24"/>
          <w:lang w:val="uk-UA"/>
        </w:rPr>
        <w:t xml:space="preserve"> </w:t>
      </w:r>
      <w:r w:rsidR="00146756">
        <w:rPr>
          <w:b/>
          <w:bCs/>
          <w:i/>
          <w:iCs/>
          <w:color w:val="000000" w:themeColor="text1"/>
          <w:sz w:val="24"/>
          <w:szCs w:val="24"/>
          <w:lang w:val="en-GB"/>
        </w:rPr>
        <w:t>of the announced procurement</w:t>
      </w:r>
      <w:r w:rsidR="008A401D">
        <w:rPr>
          <w:b/>
          <w:i/>
          <w:iCs/>
          <w:color w:val="000000" w:themeColor="text1"/>
          <w:sz w:val="24"/>
          <w:szCs w:val="24"/>
          <w:lang w:val="en-GB"/>
        </w:rPr>
        <w:t>.</w:t>
      </w:r>
    </w:p>
    <w:p w14:paraId="5DFB60C3" w14:textId="77777777" w:rsidR="001A3F2A" w:rsidRPr="004B2471" w:rsidRDefault="001A3F2A" w:rsidP="004B2471">
      <w:pPr>
        <w:widowControl w:val="0"/>
        <w:ind w:left="1418" w:right="113"/>
        <w:contextualSpacing/>
        <w:jc w:val="both"/>
        <w:rPr>
          <w:b/>
          <w:i/>
          <w:iCs/>
          <w:color w:val="000000" w:themeColor="text1"/>
          <w:sz w:val="24"/>
          <w:szCs w:val="24"/>
          <w:u w:val="single"/>
          <w:lang w:val="uk-UA"/>
        </w:rPr>
      </w:pPr>
    </w:p>
    <w:p w14:paraId="0BBE373F" w14:textId="134507F8" w:rsidR="000A38BD" w:rsidRPr="005C7C22" w:rsidRDefault="002B28E1" w:rsidP="005C7C22">
      <w:pPr>
        <w:jc w:val="both"/>
        <w:rPr>
          <w:b/>
          <w:bCs/>
          <w:sz w:val="24"/>
          <w:szCs w:val="24"/>
        </w:rPr>
      </w:pPr>
      <w:r w:rsidRPr="005C7C22">
        <w:rPr>
          <w:sz w:val="24"/>
          <w:szCs w:val="24"/>
        </w:rPr>
        <w:t>The</w:t>
      </w:r>
      <w:r w:rsidR="001B462A">
        <w:rPr>
          <w:sz w:val="24"/>
          <w:szCs w:val="24"/>
        </w:rPr>
        <w:t xml:space="preserve"> </w:t>
      </w:r>
      <w:r w:rsidRPr="005C7C22">
        <w:rPr>
          <w:b/>
          <w:bCs/>
          <w:i/>
          <w:iCs/>
          <w:sz w:val="24"/>
          <w:szCs w:val="24"/>
          <w:u w:val="single"/>
        </w:rPr>
        <w:t>completed similar contract</w:t>
      </w:r>
      <w:r w:rsidR="005C7C22">
        <w:rPr>
          <w:b/>
          <w:bCs/>
          <w:i/>
          <w:iCs/>
          <w:sz w:val="24"/>
          <w:szCs w:val="24"/>
          <w:u w:val="single"/>
        </w:rPr>
        <w:t>(s)</w:t>
      </w:r>
      <w:r w:rsidRPr="005C7C22">
        <w:rPr>
          <w:b/>
          <w:bCs/>
          <w:i/>
          <w:iCs/>
          <w:sz w:val="24"/>
          <w:szCs w:val="24"/>
          <w:u w:val="single"/>
        </w:rPr>
        <w:t xml:space="preserve"> for works</w:t>
      </w:r>
      <w:r w:rsidRPr="005C7C22">
        <w:rPr>
          <w:sz w:val="24"/>
          <w:szCs w:val="24"/>
        </w:rPr>
        <w:t xml:space="preserve"> shall be understood as a contract </w:t>
      </w:r>
      <w:r w:rsidRPr="005C7C22">
        <w:rPr>
          <w:b/>
          <w:bCs/>
          <w:sz w:val="24"/>
          <w:szCs w:val="24"/>
        </w:rPr>
        <w:t>that (each contract – according to the totality of all features):</w:t>
      </w:r>
    </w:p>
    <w:p w14:paraId="69303E73" w14:textId="77777777" w:rsidR="000A38BD" w:rsidRPr="005C7C22" w:rsidRDefault="002B28E1" w:rsidP="005C7C22">
      <w:pPr>
        <w:pStyle w:val="aff5"/>
        <w:numPr>
          <w:ilvl w:val="1"/>
          <w:numId w:val="19"/>
        </w:numPr>
        <w:ind w:left="709" w:hanging="306"/>
        <w:jc w:val="both"/>
        <w:rPr>
          <w:b/>
          <w:bCs/>
          <w:i/>
          <w:iCs/>
          <w:sz w:val="24"/>
          <w:szCs w:val="24"/>
        </w:rPr>
      </w:pPr>
      <w:r w:rsidRPr="005C7C22">
        <w:rPr>
          <w:sz w:val="24"/>
          <w:szCs w:val="24"/>
        </w:rPr>
        <w:t xml:space="preserve">was performed by a bidder specifically for </w:t>
      </w:r>
      <w:r w:rsidRPr="005C7C22">
        <w:rPr>
          <w:b/>
          <w:bCs/>
          <w:i/>
          <w:iCs/>
          <w:sz w:val="24"/>
          <w:szCs w:val="24"/>
        </w:rPr>
        <w:t>works on new construction</w:t>
      </w:r>
      <w:r w:rsidRPr="005C7C22">
        <w:rPr>
          <w:sz w:val="24"/>
          <w:szCs w:val="24"/>
        </w:rPr>
        <w:t xml:space="preserve">, </w:t>
      </w:r>
      <w:r w:rsidRPr="005C7C22">
        <w:rPr>
          <w:b/>
          <w:bCs/>
          <w:i/>
          <w:iCs/>
          <w:sz w:val="24"/>
          <w:szCs w:val="24"/>
        </w:rPr>
        <w:t xml:space="preserve">reconstruction (thermal rehabilitation) and/or overhaul (thermal modernization) of residential or public buildings with the use of energy efficiency measures, </w:t>
      </w:r>
    </w:p>
    <w:p w14:paraId="7AD8B1DE" w14:textId="77777777" w:rsidR="000A38BD" w:rsidRPr="005C7C22" w:rsidRDefault="002B28E1" w:rsidP="005C7C22">
      <w:pPr>
        <w:ind w:firstLine="349"/>
        <w:jc w:val="both"/>
        <w:rPr>
          <w:b/>
          <w:bCs/>
          <w:i/>
          <w:iCs/>
          <w:sz w:val="24"/>
          <w:szCs w:val="24"/>
        </w:rPr>
      </w:pPr>
      <w:r w:rsidRPr="005C7C22">
        <w:rPr>
          <w:b/>
          <w:bCs/>
          <w:i/>
          <w:iCs/>
          <w:sz w:val="24"/>
          <w:szCs w:val="24"/>
        </w:rPr>
        <w:t>AND</w:t>
      </w:r>
    </w:p>
    <w:p w14:paraId="662C87A9" w14:textId="77777777" w:rsidR="000A38BD" w:rsidRDefault="002B28E1" w:rsidP="005C7C22">
      <w:pPr>
        <w:pStyle w:val="aff5"/>
        <w:numPr>
          <w:ilvl w:val="1"/>
          <w:numId w:val="19"/>
        </w:numPr>
        <w:spacing w:after="160" w:line="278" w:lineRule="auto"/>
        <w:ind w:left="709"/>
        <w:jc w:val="both"/>
        <w:rPr>
          <w:b/>
          <w:bCs/>
          <w:i/>
          <w:iCs/>
          <w:sz w:val="24"/>
          <w:szCs w:val="24"/>
        </w:rPr>
      </w:pPr>
      <w:r w:rsidRPr="005C7C22">
        <w:rPr>
          <w:b/>
          <w:bCs/>
          <w:sz w:val="24"/>
          <w:szCs w:val="24"/>
        </w:rPr>
        <w:t xml:space="preserve">has a class of consequences of the object of works not lower than the class of consequences of the object of works being tendered in the </w:t>
      </w:r>
      <w:proofErr w:type="gramStart"/>
      <w:r w:rsidRPr="005C7C22">
        <w:rPr>
          <w:b/>
          <w:bCs/>
          <w:sz w:val="24"/>
          <w:szCs w:val="24"/>
        </w:rPr>
        <w:t>procurement</w:t>
      </w:r>
      <w:r w:rsidRPr="005C7C22">
        <w:rPr>
          <w:b/>
          <w:bCs/>
          <w:i/>
          <w:iCs/>
          <w:sz w:val="24"/>
          <w:szCs w:val="24"/>
        </w:rPr>
        <w:t>;</w:t>
      </w:r>
      <w:proofErr w:type="gramEnd"/>
    </w:p>
    <w:p w14:paraId="1ADE8FA7" w14:textId="77777777" w:rsidR="001A3F2A" w:rsidRDefault="001A3F2A" w:rsidP="001A3F2A">
      <w:pPr>
        <w:pStyle w:val="aff5"/>
        <w:spacing w:after="160" w:line="278" w:lineRule="auto"/>
        <w:ind w:left="2028"/>
        <w:jc w:val="both"/>
        <w:rPr>
          <w:b/>
          <w:bCs/>
          <w:i/>
          <w:iCs/>
          <w:sz w:val="24"/>
          <w:szCs w:val="24"/>
        </w:rPr>
      </w:pPr>
    </w:p>
    <w:p w14:paraId="2F689FED" w14:textId="77777777" w:rsidR="001A3F2A" w:rsidRPr="005C7C22" w:rsidRDefault="001A3F2A" w:rsidP="001A3F2A">
      <w:pPr>
        <w:pStyle w:val="aff5"/>
        <w:spacing w:after="160" w:line="278" w:lineRule="auto"/>
        <w:ind w:left="2028"/>
        <w:jc w:val="both"/>
        <w:rPr>
          <w:b/>
          <w:bCs/>
          <w:i/>
          <w:iCs/>
          <w:sz w:val="24"/>
          <w:szCs w:val="24"/>
        </w:rPr>
      </w:pPr>
    </w:p>
    <w:p w14:paraId="5BF4398D" w14:textId="77777777" w:rsidR="000A38BD" w:rsidRDefault="002B28E1">
      <w:pPr>
        <w:widowControl w:val="0"/>
        <w:ind w:left="1134" w:right="113"/>
        <w:contextualSpacing/>
        <w:jc w:val="both"/>
        <w:rPr>
          <w:color w:val="000000" w:themeColor="text1"/>
          <w:sz w:val="24"/>
          <w:szCs w:val="24"/>
          <w:lang w:val="en-GB"/>
        </w:rPr>
      </w:pPr>
      <w:r>
        <w:rPr>
          <w:color w:val="000000" w:themeColor="text1"/>
          <w:sz w:val="24"/>
          <w:szCs w:val="24"/>
          <w:lang w:val="en-GB"/>
        </w:rPr>
        <w:lastRenderedPageBreak/>
        <w:t xml:space="preserve">2) As a criterion for </w:t>
      </w:r>
      <w:r>
        <w:rPr>
          <w:color w:val="000000" w:themeColor="text1"/>
          <w:sz w:val="24"/>
          <w:szCs w:val="24"/>
          <w:u w:val="single"/>
          <w:lang w:val="en-GB"/>
        </w:rPr>
        <w:t xml:space="preserve">the financial capacity of the </w:t>
      </w:r>
      <w:r>
        <w:rPr>
          <w:color w:val="000000" w:themeColor="text1"/>
          <w:sz w:val="24"/>
          <w:szCs w:val="24"/>
          <w:lang w:val="en-GB"/>
        </w:rPr>
        <w:t>procurement participant:</w:t>
      </w:r>
    </w:p>
    <w:p w14:paraId="402E394A" w14:textId="3D9D06B2" w:rsidR="001A3F2A" w:rsidRDefault="001A3F2A" w:rsidP="001A3F2A">
      <w:pPr>
        <w:pStyle w:val="aff5"/>
        <w:spacing w:before="120" w:after="120"/>
        <w:ind w:left="1440"/>
        <w:jc w:val="both"/>
        <w:rPr>
          <w:b/>
          <w:bCs/>
          <w:i/>
          <w:iCs/>
          <w:color w:val="000000" w:themeColor="text1"/>
          <w:sz w:val="24"/>
          <w:szCs w:val="24"/>
          <w:lang w:val="en-GB"/>
        </w:rPr>
      </w:pPr>
      <w:r>
        <w:rPr>
          <w:b/>
          <w:bCs/>
          <w:i/>
          <w:iCs/>
          <w:color w:val="000000" w:themeColor="text1"/>
          <w:sz w:val="24"/>
          <w:szCs w:val="24"/>
          <w:lang w:val="en-GB"/>
        </w:rPr>
        <w:t xml:space="preserve">The amount of average annual income of average annual income (arithmetic average value of annual turnovers) for any 3 years within the </w:t>
      </w:r>
      <w:r>
        <w:rPr>
          <w:b/>
          <w:i/>
          <w:iCs/>
          <w:color w:val="000000" w:themeColor="text1"/>
          <w:sz w:val="24"/>
          <w:szCs w:val="24"/>
          <w:lang w:val="en-GB"/>
        </w:rPr>
        <w:t>period the last 6 calendar years since 1</w:t>
      </w:r>
      <w:r w:rsidRPr="00827522">
        <w:rPr>
          <w:b/>
          <w:i/>
          <w:iCs/>
          <w:color w:val="000000" w:themeColor="text1"/>
          <w:sz w:val="24"/>
          <w:szCs w:val="24"/>
          <w:vertAlign w:val="superscript"/>
          <w:lang w:val="en-GB"/>
        </w:rPr>
        <w:t>st</w:t>
      </w:r>
      <w:r>
        <w:rPr>
          <w:b/>
          <w:i/>
          <w:iCs/>
          <w:color w:val="000000" w:themeColor="text1"/>
          <w:sz w:val="24"/>
          <w:szCs w:val="24"/>
          <w:lang w:val="en-GB"/>
        </w:rPr>
        <w:t xml:space="preserve"> January 20</w:t>
      </w:r>
      <w:proofErr w:type="gramStart"/>
      <w:r>
        <w:rPr>
          <w:b/>
          <w:i/>
          <w:iCs/>
          <w:color w:val="000000" w:themeColor="text1"/>
          <w:sz w:val="24"/>
          <w:szCs w:val="24"/>
          <w:lang w:val="en-GB"/>
        </w:rPr>
        <w:t xml:space="preserve">XX  </w:t>
      </w:r>
      <w:r>
        <w:rPr>
          <w:b/>
          <w:bCs/>
          <w:i/>
          <w:iCs/>
          <w:color w:val="000000" w:themeColor="text1"/>
          <w:sz w:val="24"/>
          <w:szCs w:val="24"/>
          <w:lang w:val="en-GB"/>
        </w:rPr>
        <w:t>must</w:t>
      </w:r>
      <w:proofErr w:type="gramEnd"/>
      <w:r>
        <w:rPr>
          <w:b/>
          <w:bCs/>
          <w:i/>
          <w:iCs/>
          <w:color w:val="000000" w:themeColor="text1"/>
          <w:sz w:val="24"/>
          <w:szCs w:val="24"/>
          <w:lang w:val="en-GB"/>
        </w:rPr>
        <w:t xml:space="preserve"> be at least 40% of the estimated amount of the announced procurement. </w:t>
      </w:r>
    </w:p>
    <w:p w14:paraId="2E7DD540" w14:textId="77777777" w:rsidR="000A38BD" w:rsidRDefault="000A38BD">
      <w:pPr>
        <w:ind w:left="1134"/>
        <w:jc w:val="both"/>
        <w:rPr>
          <w:b/>
          <w:bCs/>
          <w:i/>
          <w:iCs/>
          <w:color w:val="000000" w:themeColor="text1"/>
          <w:sz w:val="24"/>
          <w:szCs w:val="24"/>
          <w:lang w:val="en-GB"/>
        </w:rPr>
      </w:pPr>
    </w:p>
    <w:p w14:paraId="2C6AB6AB" w14:textId="77777777" w:rsidR="000A38BD" w:rsidRDefault="002B28E1">
      <w:pPr>
        <w:spacing w:after="120"/>
        <w:jc w:val="both"/>
        <w:rPr>
          <w:b/>
          <w:bCs/>
          <w:color w:val="000000" w:themeColor="text1"/>
          <w:sz w:val="24"/>
          <w:szCs w:val="24"/>
          <w:lang w:val="en-GB"/>
        </w:rPr>
      </w:pPr>
      <w:r>
        <w:rPr>
          <w:b/>
          <w:bCs/>
          <w:color w:val="000000" w:themeColor="text1"/>
          <w:sz w:val="24"/>
          <w:szCs w:val="24"/>
          <w:lang w:val="en-GB"/>
        </w:rPr>
        <w:t>Author supervision</w:t>
      </w:r>
    </w:p>
    <w:p w14:paraId="14EE7D5D" w14:textId="77777777" w:rsidR="000A38BD" w:rsidRDefault="002B28E1">
      <w:pPr>
        <w:spacing w:after="120"/>
        <w:jc w:val="both"/>
        <w:rPr>
          <w:color w:val="000000" w:themeColor="text1"/>
          <w:sz w:val="24"/>
          <w:szCs w:val="24"/>
          <w:lang w:val="en-GB"/>
        </w:rPr>
      </w:pPr>
      <w:bookmarkStart w:id="46" w:name="_Hlk120110996"/>
      <w:r>
        <w:rPr>
          <w:color w:val="000000"/>
          <w:sz w:val="24"/>
          <w:szCs w:val="24"/>
          <w:lang w:val="en-GB"/>
        </w:rPr>
        <w:t>The cost and procedure for the author's supervision is determined by the contract concluded with the selected designer, in accordance with civil legislation without conducting additional procurement procedures and in accordance with the developed design and estimate documentation (PCD). The conclusion of such a contract takes place after the development of the PCD, the receipt of a positive expert opinion, and the conclusion by the Employer of a contract for the performance of construction works. For the implementation of the Higher Education Project, author's supervision is not considered a separate contract and is included in the procurement plan as part of design services (</w:t>
      </w:r>
      <w:r>
        <w:rPr>
          <w:color w:val="000000" w:themeColor="text1"/>
          <w:sz w:val="24"/>
          <w:szCs w:val="24"/>
          <w:lang w:val="en-GB"/>
        </w:rPr>
        <w:t>works</w:t>
      </w:r>
      <w:r>
        <w:rPr>
          <w:sz w:val="24"/>
          <w:szCs w:val="24"/>
          <w:lang w:val="en-GB"/>
        </w:rPr>
        <w:t>).</w:t>
      </w:r>
    </w:p>
    <w:bookmarkEnd w:id="46"/>
    <w:p w14:paraId="2E3FA3D7" w14:textId="77777777" w:rsidR="000A38BD" w:rsidRDefault="002B28E1">
      <w:pPr>
        <w:spacing w:after="120"/>
        <w:jc w:val="both"/>
        <w:rPr>
          <w:b/>
          <w:bCs/>
          <w:color w:val="000000" w:themeColor="text1"/>
          <w:sz w:val="24"/>
          <w:szCs w:val="24"/>
          <w:lang w:val="en-GB"/>
        </w:rPr>
      </w:pPr>
      <w:r>
        <w:rPr>
          <w:b/>
          <w:bCs/>
          <w:color w:val="000000" w:themeColor="text1"/>
          <w:sz w:val="24"/>
          <w:szCs w:val="24"/>
          <w:lang w:val="en-GB"/>
        </w:rPr>
        <w:t>Technical Supervision</w:t>
      </w:r>
    </w:p>
    <w:p w14:paraId="5A7D2B6C" w14:textId="77777777" w:rsidR="000A38BD" w:rsidRDefault="002B28E1">
      <w:pPr>
        <w:spacing w:after="120"/>
        <w:jc w:val="both"/>
        <w:rPr>
          <w:rFonts w:eastAsia="Arial"/>
          <w:color w:val="000000" w:themeColor="text1"/>
          <w:sz w:val="24"/>
          <w:szCs w:val="24"/>
          <w:lang w:val="en-GB"/>
        </w:rPr>
      </w:pPr>
      <w:r>
        <w:rPr>
          <w:rFonts w:eastAsia="Arial"/>
          <w:color w:val="000000" w:themeColor="text1"/>
          <w:sz w:val="24"/>
          <w:szCs w:val="24"/>
          <w:lang w:val="en-GB"/>
        </w:rPr>
        <w:t>The implementation of sub-projects within the framework of the Higher Education Project will require technical supervision of the progress of the relevant construction works. In order to comply with the requirements for ensuring the quality of construction works with due observance of construction standards, the Employers as the final beneficiaries will be obliged to enter into contracts for technical supervision services regardless of the cost of construction works and control over the execution of contracts.</w:t>
      </w:r>
    </w:p>
    <w:p w14:paraId="0EF7B08B" w14:textId="77777777" w:rsidR="000A38BD" w:rsidRDefault="002B28E1">
      <w:pPr>
        <w:spacing w:after="120"/>
        <w:jc w:val="both"/>
        <w:rPr>
          <w:rFonts w:eastAsia="Arial"/>
          <w:color w:val="000000" w:themeColor="text1"/>
          <w:sz w:val="24"/>
          <w:szCs w:val="24"/>
          <w:lang w:val="en-GB"/>
        </w:rPr>
      </w:pPr>
      <w:r>
        <w:rPr>
          <w:rFonts w:eastAsia="Arial"/>
          <w:color w:val="000000" w:themeColor="text1"/>
          <w:sz w:val="24"/>
          <w:szCs w:val="24"/>
          <w:lang w:val="en-GB"/>
        </w:rPr>
        <w:t xml:space="preserve">Supervision of works projects will be carried out during the period of operation of the sub-project during all ongoing construction and installation works until its completion. The provision of technical supervision </w:t>
      </w:r>
      <w:r>
        <w:rPr>
          <w:bCs/>
          <w:iCs/>
          <w:color w:val="000000" w:themeColor="text1"/>
          <w:sz w:val="24"/>
          <w:szCs w:val="24"/>
          <w:lang w:val="en-GB"/>
        </w:rPr>
        <w:t xml:space="preserve">and control services </w:t>
      </w:r>
      <w:r>
        <w:rPr>
          <w:rFonts w:eastAsia="Arial"/>
          <w:color w:val="000000" w:themeColor="text1"/>
          <w:sz w:val="24"/>
          <w:szCs w:val="24"/>
          <w:lang w:val="en-GB"/>
        </w:rPr>
        <w:t>involves the appointment of a technical supervision engineer who has a qualification certificate entitling him to perform technical supervision of construction works.</w:t>
      </w:r>
    </w:p>
    <w:p w14:paraId="4F3C83F6" w14:textId="77777777" w:rsidR="000A38BD" w:rsidRDefault="002B28E1">
      <w:pPr>
        <w:spacing w:after="120"/>
        <w:jc w:val="both"/>
        <w:rPr>
          <w:rFonts w:eastAsia="Arial"/>
          <w:color w:val="000000" w:themeColor="text1"/>
          <w:sz w:val="24"/>
          <w:szCs w:val="24"/>
          <w:lang w:val="en-GB"/>
        </w:rPr>
      </w:pPr>
      <w:r>
        <w:rPr>
          <w:rFonts w:eastAsia="Arial"/>
          <w:color w:val="000000" w:themeColor="text1"/>
          <w:sz w:val="24"/>
          <w:szCs w:val="24"/>
          <w:lang w:val="en-GB"/>
        </w:rPr>
        <w:t xml:space="preserve">The scope of technical supervision services will be defined in detail in the relevant contracts, which will be concluded between the Employer-universities as the final beneficiaries and performers of technical supervision services. The model contract for technical supervision is based on </w:t>
      </w:r>
      <w:r>
        <w:rPr>
          <w:sz w:val="24"/>
          <w:szCs w:val="24"/>
          <w:lang w:val="en-GB"/>
        </w:rPr>
        <w:t xml:space="preserve">the order of the Ministry of Regions </w:t>
      </w:r>
      <w:r>
        <w:rPr>
          <w:color w:val="1D1D1B"/>
          <w:sz w:val="24"/>
          <w:szCs w:val="24"/>
          <w:shd w:val="clear" w:color="auto" w:fill="FFFFFF"/>
          <w:lang w:val="en-GB"/>
        </w:rPr>
        <w:t xml:space="preserve">dated 04/13/2020 No. 89 "On the approval of exemplary forms of contracts on the implementation of technical supervision and on the provision of engineering and consulting services in construction" </w:t>
      </w:r>
      <w:r>
        <w:rPr>
          <w:rStyle w:val="af6"/>
          <w:color w:val="1D1D1B"/>
          <w:sz w:val="24"/>
          <w:szCs w:val="24"/>
          <w:shd w:val="clear" w:color="auto" w:fill="FFFFFF"/>
          <w:lang w:val="en-GB"/>
        </w:rPr>
        <w:footnoteReference w:id="15"/>
      </w:r>
      <w:r>
        <w:rPr>
          <w:sz w:val="24"/>
          <w:szCs w:val="24"/>
          <w:lang w:val="en-GB"/>
        </w:rPr>
        <w:t>.</w:t>
      </w:r>
    </w:p>
    <w:p w14:paraId="5F9F486F" w14:textId="77777777" w:rsidR="000A38BD" w:rsidRDefault="002B28E1">
      <w:pPr>
        <w:spacing w:after="120"/>
        <w:jc w:val="both"/>
        <w:rPr>
          <w:rFonts w:eastAsia="Arial"/>
          <w:color w:val="000000" w:themeColor="text1"/>
          <w:sz w:val="24"/>
          <w:szCs w:val="24"/>
          <w:lang w:val="en-GB"/>
        </w:rPr>
      </w:pPr>
      <w:r>
        <w:rPr>
          <w:rFonts w:eastAsia="Arial"/>
          <w:color w:val="000000" w:themeColor="text1"/>
          <w:sz w:val="24"/>
          <w:szCs w:val="24"/>
          <w:lang w:val="en-GB"/>
        </w:rPr>
        <w:t xml:space="preserve">Technical supervision service providers will be required to prepare a report for each sub-project </w:t>
      </w:r>
      <w:r>
        <w:rPr>
          <w:rFonts w:eastAsia="Arial"/>
          <w:b/>
          <w:bCs/>
          <w:color w:val="000000" w:themeColor="text1"/>
          <w:sz w:val="24"/>
          <w:szCs w:val="24"/>
          <w:lang w:val="en-GB"/>
        </w:rPr>
        <w:t xml:space="preserve">monthly. </w:t>
      </w:r>
      <w:r>
        <w:rPr>
          <w:rFonts w:eastAsia="Arial"/>
          <w:color w:val="000000" w:themeColor="text1"/>
          <w:sz w:val="24"/>
          <w:szCs w:val="24"/>
          <w:lang w:val="en-GB"/>
        </w:rPr>
        <w:t xml:space="preserve">A template for technical supervision reports is included in the sample contract. </w:t>
      </w:r>
      <w:r>
        <w:rPr>
          <w:rFonts w:eastAsia="Arial"/>
          <w:b/>
          <w:color w:val="000000" w:themeColor="text1"/>
          <w:sz w:val="24"/>
          <w:szCs w:val="24"/>
          <w:lang w:val="en-GB"/>
        </w:rPr>
        <w:t xml:space="preserve">FBs / Employers should ensure that the reporting template becomes an integral part of contracts </w:t>
      </w:r>
      <w:r>
        <w:rPr>
          <w:rFonts w:eastAsia="Arial"/>
          <w:color w:val="000000" w:themeColor="text1"/>
          <w:sz w:val="24"/>
          <w:szCs w:val="24"/>
          <w:lang w:val="en-GB"/>
        </w:rPr>
        <w:t>for technical supervision services.</w:t>
      </w:r>
    </w:p>
    <w:p w14:paraId="7CAAC2E1" w14:textId="77777777" w:rsidR="000A38BD" w:rsidRDefault="002B28E1">
      <w:pPr>
        <w:spacing w:before="120" w:after="120"/>
        <w:jc w:val="both"/>
        <w:rPr>
          <w:color w:val="000000" w:themeColor="text1"/>
          <w:sz w:val="24"/>
          <w:szCs w:val="24"/>
          <w:lang w:val="en-GB"/>
        </w:rPr>
      </w:pPr>
      <w:r>
        <w:rPr>
          <w:color w:val="000000" w:themeColor="text1"/>
          <w:sz w:val="24"/>
          <w:szCs w:val="24"/>
          <w:lang w:val="en-GB"/>
        </w:rPr>
        <w:t xml:space="preserve">For tenders for the performance of technical supervision works, the Procuring Entities must apply the following </w:t>
      </w:r>
      <w:r>
        <w:rPr>
          <w:b/>
          <w:color w:val="000000" w:themeColor="text1"/>
          <w:sz w:val="24"/>
          <w:szCs w:val="24"/>
          <w:lang w:val="en-GB"/>
        </w:rPr>
        <w:t>qualification criteria in the tender documentation</w:t>
      </w:r>
      <w:r>
        <w:rPr>
          <w:color w:val="000000" w:themeColor="text1"/>
          <w:sz w:val="24"/>
          <w:szCs w:val="24"/>
          <w:lang w:val="en-GB"/>
        </w:rPr>
        <w:t>:</w:t>
      </w:r>
    </w:p>
    <w:p w14:paraId="1916C346" w14:textId="77777777" w:rsidR="00D50F54" w:rsidRDefault="00D50F54">
      <w:pPr>
        <w:spacing w:before="120" w:after="120"/>
        <w:jc w:val="both"/>
        <w:rPr>
          <w:color w:val="000000" w:themeColor="text1"/>
          <w:sz w:val="24"/>
          <w:szCs w:val="24"/>
          <w:lang w:val="en-GB"/>
        </w:rPr>
      </w:pPr>
    </w:p>
    <w:p w14:paraId="4E8A08DA" w14:textId="34A42093" w:rsidR="00D50F54" w:rsidRPr="00D50F54" w:rsidRDefault="00D50F54" w:rsidP="00D50F54">
      <w:pPr>
        <w:pStyle w:val="aff5"/>
        <w:numPr>
          <w:ilvl w:val="0"/>
          <w:numId w:val="39"/>
        </w:numPr>
        <w:spacing w:before="120" w:after="120"/>
        <w:jc w:val="both"/>
        <w:rPr>
          <w:color w:val="000000" w:themeColor="text1"/>
          <w:sz w:val="24"/>
          <w:szCs w:val="24"/>
          <w:lang w:val="en-GB"/>
        </w:rPr>
      </w:pPr>
      <w:bookmarkStart w:id="47" w:name="_Hlk130583538"/>
      <w:r w:rsidRPr="00D50F54">
        <w:rPr>
          <w:color w:val="000000" w:themeColor="text1"/>
          <w:sz w:val="24"/>
          <w:szCs w:val="24"/>
          <w:lang w:val="en-GB"/>
        </w:rPr>
        <w:t xml:space="preserve">As a criterion for </w:t>
      </w:r>
      <w:r w:rsidRPr="00D50F54">
        <w:rPr>
          <w:color w:val="000000" w:themeColor="text1"/>
          <w:sz w:val="24"/>
          <w:szCs w:val="24"/>
          <w:u w:val="single"/>
          <w:lang w:val="en-GB"/>
        </w:rPr>
        <w:t>performing similar contracts</w:t>
      </w:r>
      <w:r w:rsidRPr="00D50F54">
        <w:rPr>
          <w:color w:val="000000" w:themeColor="text1"/>
          <w:sz w:val="24"/>
          <w:szCs w:val="24"/>
          <w:lang w:val="en-GB"/>
        </w:rPr>
        <w:t>:</w:t>
      </w:r>
    </w:p>
    <w:p w14:paraId="20826A6A" w14:textId="77777777" w:rsidR="00D50F54" w:rsidRDefault="00D50F54" w:rsidP="00D50F54">
      <w:pPr>
        <w:pStyle w:val="aff5"/>
        <w:spacing w:before="120" w:after="120"/>
        <w:ind w:left="1440" w:hanging="306"/>
        <w:jc w:val="both"/>
        <w:rPr>
          <w:b/>
          <w:bCs/>
          <w:i/>
          <w:iCs/>
          <w:color w:val="000000" w:themeColor="text1"/>
          <w:sz w:val="24"/>
          <w:szCs w:val="24"/>
          <w:lang w:val="en-GB"/>
        </w:rPr>
      </w:pPr>
      <w:r>
        <w:rPr>
          <w:b/>
          <w:bCs/>
          <w:i/>
          <w:iCs/>
          <w:color w:val="000000" w:themeColor="text1"/>
          <w:sz w:val="24"/>
          <w:szCs w:val="24"/>
          <w:lang w:val="en-GB"/>
        </w:rPr>
        <w:lastRenderedPageBreak/>
        <w:t xml:space="preserve">Relevant work experience: at least 2 completely performed similar contracts during </w:t>
      </w:r>
      <w:r>
        <w:rPr>
          <w:b/>
          <w:i/>
          <w:iCs/>
          <w:color w:val="000000" w:themeColor="text1"/>
          <w:sz w:val="24"/>
          <w:szCs w:val="24"/>
          <w:lang w:val="en-GB"/>
        </w:rPr>
        <w:t xml:space="preserve">last 6 years </w:t>
      </w:r>
      <w:r>
        <w:rPr>
          <w:b/>
          <w:bCs/>
          <w:i/>
          <w:iCs/>
          <w:color w:val="000000" w:themeColor="text1"/>
          <w:sz w:val="24"/>
          <w:szCs w:val="24"/>
          <w:lang w:val="en-GB"/>
        </w:rPr>
        <w:t>from the date of publication of tender notice</w:t>
      </w:r>
      <w:r>
        <w:rPr>
          <w:b/>
          <w:i/>
          <w:iCs/>
          <w:color w:val="000000" w:themeColor="text1"/>
          <w:sz w:val="24"/>
          <w:szCs w:val="24"/>
          <w:lang w:val="en-GB"/>
        </w:rPr>
        <w:t xml:space="preserve"> (i.e. implementation of contract has been in </w:t>
      </w:r>
      <w:proofErr w:type="gramStart"/>
      <w:r>
        <w:rPr>
          <w:b/>
          <w:i/>
          <w:iCs/>
          <w:color w:val="000000" w:themeColor="text1"/>
          <w:sz w:val="24"/>
          <w:szCs w:val="24"/>
          <w:lang w:val="en-GB"/>
        </w:rPr>
        <w:t>period of time</w:t>
      </w:r>
      <w:proofErr w:type="gramEnd"/>
      <w:r>
        <w:rPr>
          <w:b/>
          <w:i/>
          <w:iCs/>
          <w:color w:val="000000" w:themeColor="text1"/>
          <w:sz w:val="24"/>
          <w:szCs w:val="24"/>
          <w:lang w:val="en-GB"/>
        </w:rPr>
        <w:t xml:space="preserve"> starting from XX.XX.20XX) </w:t>
      </w:r>
      <w:r>
        <w:rPr>
          <w:b/>
          <w:bCs/>
          <w:i/>
          <w:iCs/>
          <w:color w:val="000000" w:themeColor="text1"/>
          <w:sz w:val="24"/>
          <w:szCs w:val="24"/>
          <w:lang w:val="en-GB"/>
        </w:rPr>
        <w:t xml:space="preserve">with the value of each contract at least 30 % of the estimated amount of the announced procurement. </w:t>
      </w:r>
    </w:p>
    <w:p w14:paraId="46392878" w14:textId="5DE37B4A" w:rsidR="00D50F54" w:rsidRPr="00D50F54" w:rsidRDefault="00D50F54" w:rsidP="00D50F54">
      <w:pPr>
        <w:pStyle w:val="aff5"/>
        <w:numPr>
          <w:ilvl w:val="0"/>
          <w:numId w:val="39"/>
        </w:numPr>
        <w:spacing w:before="120" w:after="120"/>
        <w:ind w:left="1440" w:hanging="306"/>
        <w:jc w:val="both"/>
        <w:rPr>
          <w:color w:val="000000" w:themeColor="text1"/>
          <w:sz w:val="24"/>
          <w:szCs w:val="24"/>
          <w:lang w:val="en-GB"/>
        </w:rPr>
      </w:pPr>
      <w:r w:rsidRPr="00D50F54">
        <w:rPr>
          <w:color w:val="000000" w:themeColor="text1"/>
          <w:sz w:val="24"/>
          <w:szCs w:val="24"/>
          <w:lang w:val="en-GB"/>
        </w:rPr>
        <w:t xml:space="preserve">As a criterion for </w:t>
      </w:r>
      <w:r w:rsidRPr="00D50F54">
        <w:rPr>
          <w:color w:val="000000" w:themeColor="text1"/>
          <w:sz w:val="24"/>
          <w:szCs w:val="24"/>
          <w:u w:val="single"/>
          <w:lang w:val="en-GB"/>
        </w:rPr>
        <w:t xml:space="preserve">the financial capacity of the </w:t>
      </w:r>
      <w:r w:rsidRPr="00D50F54">
        <w:rPr>
          <w:color w:val="000000" w:themeColor="text1"/>
          <w:sz w:val="24"/>
          <w:szCs w:val="24"/>
          <w:lang w:val="en-GB"/>
        </w:rPr>
        <w:t>procurement participant:</w:t>
      </w:r>
    </w:p>
    <w:p w14:paraId="19D253C5" w14:textId="48CBE28F" w:rsidR="00D50F54" w:rsidRDefault="00D50F54" w:rsidP="00D50F54">
      <w:pPr>
        <w:pStyle w:val="aff5"/>
        <w:spacing w:before="120" w:after="120"/>
        <w:ind w:left="1440" w:hanging="306"/>
        <w:jc w:val="both"/>
        <w:rPr>
          <w:b/>
          <w:bCs/>
          <w:i/>
          <w:iCs/>
          <w:color w:val="000000" w:themeColor="text1"/>
          <w:sz w:val="24"/>
          <w:szCs w:val="24"/>
          <w:lang w:val="en-GB"/>
        </w:rPr>
      </w:pPr>
      <w:r>
        <w:rPr>
          <w:b/>
          <w:bCs/>
          <w:i/>
          <w:iCs/>
          <w:color w:val="000000" w:themeColor="text1"/>
          <w:sz w:val="24"/>
          <w:szCs w:val="24"/>
          <w:lang w:val="en-GB"/>
        </w:rPr>
        <w:t xml:space="preserve">The amount of average annual income (arithmetic average value of annual turnovers) for any 3 years within the </w:t>
      </w:r>
      <w:r>
        <w:rPr>
          <w:b/>
          <w:i/>
          <w:iCs/>
          <w:color w:val="000000" w:themeColor="text1"/>
          <w:sz w:val="24"/>
          <w:szCs w:val="24"/>
          <w:lang w:val="en-GB"/>
        </w:rPr>
        <w:t>period the last 6 calendar years since 1</w:t>
      </w:r>
      <w:r w:rsidRPr="00827522">
        <w:rPr>
          <w:b/>
          <w:i/>
          <w:iCs/>
          <w:color w:val="000000" w:themeColor="text1"/>
          <w:sz w:val="24"/>
          <w:szCs w:val="24"/>
          <w:vertAlign w:val="superscript"/>
          <w:lang w:val="en-GB"/>
        </w:rPr>
        <w:t>st</w:t>
      </w:r>
      <w:r>
        <w:rPr>
          <w:b/>
          <w:i/>
          <w:iCs/>
          <w:color w:val="000000" w:themeColor="text1"/>
          <w:sz w:val="24"/>
          <w:szCs w:val="24"/>
          <w:lang w:val="en-GB"/>
        </w:rPr>
        <w:t xml:space="preserve"> January 20</w:t>
      </w:r>
      <w:proofErr w:type="gramStart"/>
      <w:r>
        <w:rPr>
          <w:b/>
          <w:i/>
          <w:iCs/>
          <w:color w:val="000000" w:themeColor="text1"/>
          <w:sz w:val="24"/>
          <w:szCs w:val="24"/>
          <w:lang w:val="en-GB"/>
        </w:rPr>
        <w:t xml:space="preserve">XX  </w:t>
      </w:r>
      <w:r>
        <w:rPr>
          <w:b/>
          <w:bCs/>
          <w:i/>
          <w:iCs/>
          <w:color w:val="000000" w:themeColor="text1"/>
          <w:sz w:val="24"/>
          <w:szCs w:val="24"/>
          <w:lang w:val="en-GB"/>
        </w:rPr>
        <w:t>must</w:t>
      </w:r>
      <w:proofErr w:type="gramEnd"/>
      <w:r>
        <w:rPr>
          <w:b/>
          <w:bCs/>
          <w:i/>
          <w:iCs/>
          <w:color w:val="000000" w:themeColor="text1"/>
          <w:sz w:val="24"/>
          <w:szCs w:val="24"/>
          <w:lang w:val="en-GB"/>
        </w:rPr>
        <w:t xml:space="preserve"> be at least 30% of the estimated amount of the announced procurement. </w:t>
      </w:r>
    </w:p>
    <w:p w14:paraId="22C5E3A4" w14:textId="77777777" w:rsidR="00D50F54" w:rsidRDefault="00D50F54">
      <w:pPr>
        <w:spacing w:after="120"/>
        <w:jc w:val="both"/>
        <w:rPr>
          <w:b/>
          <w:bCs/>
          <w:color w:val="000000" w:themeColor="text1"/>
          <w:sz w:val="24"/>
          <w:szCs w:val="24"/>
          <w:lang w:val="en-GB"/>
        </w:rPr>
      </w:pPr>
    </w:p>
    <w:p w14:paraId="378A2847" w14:textId="04D2B712" w:rsidR="000A38BD" w:rsidRDefault="002B28E1">
      <w:pPr>
        <w:spacing w:after="120"/>
        <w:jc w:val="both"/>
        <w:rPr>
          <w:b/>
          <w:bCs/>
          <w:color w:val="000000" w:themeColor="text1"/>
          <w:sz w:val="24"/>
          <w:szCs w:val="24"/>
          <w:lang w:val="en-GB"/>
        </w:rPr>
      </w:pPr>
      <w:r>
        <w:rPr>
          <w:b/>
          <w:bCs/>
          <w:color w:val="000000" w:themeColor="text1"/>
          <w:sz w:val="24"/>
          <w:szCs w:val="24"/>
          <w:lang w:val="en-GB"/>
        </w:rPr>
        <w:t>Consulting Engineer</w:t>
      </w:r>
      <w:bookmarkEnd w:id="47"/>
    </w:p>
    <w:p w14:paraId="4A37EF87" w14:textId="77777777" w:rsidR="000A38BD" w:rsidRDefault="002B28E1">
      <w:pPr>
        <w:spacing w:after="120"/>
        <w:jc w:val="both"/>
        <w:rPr>
          <w:sz w:val="24"/>
          <w:szCs w:val="24"/>
          <w:lang w:val="en-GB"/>
        </w:rPr>
      </w:pPr>
      <w:r>
        <w:rPr>
          <w:color w:val="000000" w:themeColor="text1"/>
          <w:sz w:val="24"/>
          <w:szCs w:val="24"/>
          <w:lang w:val="en-GB"/>
        </w:rPr>
        <w:t xml:space="preserve">If the services (works) of a consulting engineer are necessary, their procurement can be carried out separately by the relevant higher education institution, </w:t>
      </w:r>
      <w:r>
        <w:rPr>
          <w:sz w:val="24"/>
          <w:szCs w:val="24"/>
          <w:lang w:val="en-GB"/>
        </w:rPr>
        <w:t xml:space="preserve">if the relevant procurement is included in the Procurement Plan of UHE project and its approval by the EIB. </w:t>
      </w:r>
      <w:r>
        <w:rPr>
          <w:color w:val="000000" w:themeColor="text1"/>
          <w:sz w:val="24"/>
          <w:szCs w:val="24"/>
          <w:lang w:val="en-GB"/>
        </w:rPr>
        <w:t>In this case, the relevant Template tender documentation in Appendix 4 to this Manual and the following qualification criteria</w:t>
      </w:r>
      <w:r>
        <w:rPr>
          <w:sz w:val="24"/>
          <w:szCs w:val="24"/>
          <w:lang w:val="en-GB"/>
        </w:rPr>
        <w:t xml:space="preserve"> are used:</w:t>
      </w:r>
    </w:p>
    <w:p w14:paraId="1CBAC39A" w14:textId="77777777" w:rsidR="00D50F54" w:rsidRPr="00D50F54" w:rsidRDefault="00D50F54" w:rsidP="00D50F54">
      <w:pPr>
        <w:pStyle w:val="aff5"/>
        <w:numPr>
          <w:ilvl w:val="0"/>
          <w:numId w:val="40"/>
        </w:numPr>
        <w:spacing w:before="120" w:after="120"/>
        <w:jc w:val="both"/>
        <w:rPr>
          <w:color w:val="000000" w:themeColor="text1"/>
          <w:sz w:val="24"/>
          <w:szCs w:val="24"/>
          <w:lang w:val="en-GB"/>
        </w:rPr>
      </w:pPr>
      <w:r w:rsidRPr="00D50F54">
        <w:rPr>
          <w:color w:val="000000" w:themeColor="text1"/>
          <w:sz w:val="24"/>
          <w:szCs w:val="24"/>
          <w:lang w:val="en-GB"/>
        </w:rPr>
        <w:t xml:space="preserve">As a criterion for </w:t>
      </w:r>
      <w:r w:rsidRPr="00D50F54">
        <w:rPr>
          <w:color w:val="000000" w:themeColor="text1"/>
          <w:sz w:val="24"/>
          <w:szCs w:val="24"/>
          <w:u w:val="single"/>
          <w:lang w:val="en-GB"/>
        </w:rPr>
        <w:t>performing similar contracts</w:t>
      </w:r>
      <w:r w:rsidRPr="00D50F54">
        <w:rPr>
          <w:color w:val="000000" w:themeColor="text1"/>
          <w:sz w:val="24"/>
          <w:szCs w:val="24"/>
          <w:lang w:val="en-GB"/>
        </w:rPr>
        <w:t>:</w:t>
      </w:r>
    </w:p>
    <w:p w14:paraId="43EEA730" w14:textId="77777777" w:rsidR="00D50F54" w:rsidRDefault="00D50F54" w:rsidP="00D50F54">
      <w:pPr>
        <w:pStyle w:val="aff5"/>
        <w:spacing w:before="120" w:after="120"/>
        <w:ind w:left="1440" w:hanging="306"/>
        <w:jc w:val="both"/>
        <w:rPr>
          <w:b/>
          <w:bCs/>
          <w:i/>
          <w:iCs/>
          <w:color w:val="000000" w:themeColor="text1"/>
          <w:sz w:val="24"/>
          <w:szCs w:val="24"/>
          <w:lang w:val="en-GB"/>
        </w:rPr>
      </w:pPr>
      <w:r>
        <w:rPr>
          <w:b/>
          <w:bCs/>
          <w:i/>
          <w:iCs/>
          <w:color w:val="000000" w:themeColor="text1"/>
          <w:sz w:val="24"/>
          <w:szCs w:val="24"/>
          <w:lang w:val="en-GB"/>
        </w:rPr>
        <w:t xml:space="preserve">Relevant work experience: at least 2 completely performed similar contracts during </w:t>
      </w:r>
      <w:r>
        <w:rPr>
          <w:b/>
          <w:i/>
          <w:iCs/>
          <w:color w:val="000000" w:themeColor="text1"/>
          <w:sz w:val="24"/>
          <w:szCs w:val="24"/>
          <w:lang w:val="en-GB"/>
        </w:rPr>
        <w:t xml:space="preserve">last 6 years </w:t>
      </w:r>
      <w:r>
        <w:rPr>
          <w:b/>
          <w:bCs/>
          <w:i/>
          <w:iCs/>
          <w:color w:val="000000" w:themeColor="text1"/>
          <w:sz w:val="24"/>
          <w:szCs w:val="24"/>
          <w:lang w:val="en-GB"/>
        </w:rPr>
        <w:t>from the date of publication of tender notice</w:t>
      </w:r>
      <w:r>
        <w:rPr>
          <w:b/>
          <w:i/>
          <w:iCs/>
          <w:color w:val="000000" w:themeColor="text1"/>
          <w:sz w:val="24"/>
          <w:szCs w:val="24"/>
          <w:lang w:val="en-GB"/>
        </w:rPr>
        <w:t xml:space="preserve"> (i.e. implementation of contract has been in </w:t>
      </w:r>
      <w:proofErr w:type="gramStart"/>
      <w:r>
        <w:rPr>
          <w:b/>
          <w:i/>
          <w:iCs/>
          <w:color w:val="000000" w:themeColor="text1"/>
          <w:sz w:val="24"/>
          <w:szCs w:val="24"/>
          <w:lang w:val="en-GB"/>
        </w:rPr>
        <w:t>period of time</w:t>
      </w:r>
      <w:proofErr w:type="gramEnd"/>
      <w:r>
        <w:rPr>
          <w:b/>
          <w:i/>
          <w:iCs/>
          <w:color w:val="000000" w:themeColor="text1"/>
          <w:sz w:val="24"/>
          <w:szCs w:val="24"/>
          <w:lang w:val="en-GB"/>
        </w:rPr>
        <w:t xml:space="preserve"> starting from XX.XX.20XX) </w:t>
      </w:r>
      <w:r>
        <w:rPr>
          <w:b/>
          <w:bCs/>
          <w:i/>
          <w:iCs/>
          <w:color w:val="000000" w:themeColor="text1"/>
          <w:sz w:val="24"/>
          <w:szCs w:val="24"/>
          <w:lang w:val="en-GB"/>
        </w:rPr>
        <w:t xml:space="preserve">with the value of each contract at least 30 % of the estimated amount of the announced procurement. </w:t>
      </w:r>
    </w:p>
    <w:p w14:paraId="3590B7C7" w14:textId="77777777" w:rsidR="00D50F54" w:rsidRPr="00D50F54" w:rsidRDefault="00D50F54" w:rsidP="00D50F54">
      <w:pPr>
        <w:pStyle w:val="aff5"/>
        <w:numPr>
          <w:ilvl w:val="0"/>
          <w:numId w:val="40"/>
        </w:numPr>
        <w:spacing w:before="120" w:after="120"/>
        <w:ind w:left="1440" w:hanging="306"/>
        <w:jc w:val="both"/>
        <w:rPr>
          <w:color w:val="000000" w:themeColor="text1"/>
          <w:sz w:val="24"/>
          <w:szCs w:val="24"/>
          <w:lang w:val="en-GB"/>
        </w:rPr>
      </w:pPr>
      <w:r w:rsidRPr="00D50F54">
        <w:rPr>
          <w:color w:val="000000" w:themeColor="text1"/>
          <w:sz w:val="24"/>
          <w:szCs w:val="24"/>
          <w:lang w:val="en-GB"/>
        </w:rPr>
        <w:t xml:space="preserve">As a criterion for </w:t>
      </w:r>
      <w:r w:rsidRPr="00D50F54">
        <w:rPr>
          <w:color w:val="000000" w:themeColor="text1"/>
          <w:sz w:val="24"/>
          <w:szCs w:val="24"/>
          <w:u w:val="single"/>
          <w:lang w:val="en-GB"/>
        </w:rPr>
        <w:t xml:space="preserve">the financial capacity of the </w:t>
      </w:r>
      <w:r w:rsidRPr="00D50F54">
        <w:rPr>
          <w:color w:val="000000" w:themeColor="text1"/>
          <w:sz w:val="24"/>
          <w:szCs w:val="24"/>
          <w:lang w:val="en-GB"/>
        </w:rPr>
        <w:t>procurement participant:</w:t>
      </w:r>
    </w:p>
    <w:p w14:paraId="0BE710E2" w14:textId="77777777" w:rsidR="00D50F54" w:rsidRDefault="00D50F54" w:rsidP="00D50F54">
      <w:pPr>
        <w:pStyle w:val="aff5"/>
        <w:spacing w:before="120" w:after="120"/>
        <w:ind w:left="1440" w:hanging="306"/>
        <w:jc w:val="both"/>
        <w:rPr>
          <w:b/>
          <w:bCs/>
          <w:i/>
          <w:iCs/>
          <w:color w:val="000000" w:themeColor="text1"/>
          <w:sz w:val="24"/>
          <w:szCs w:val="24"/>
          <w:lang w:val="en-GB"/>
        </w:rPr>
      </w:pPr>
      <w:r>
        <w:rPr>
          <w:b/>
          <w:bCs/>
          <w:i/>
          <w:iCs/>
          <w:color w:val="000000" w:themeColor="text1"/>
          <w:sz w:val="24"/>
          <w:szCs w:val="24"/>
          <w:lang w:val="en-GB"/>
        </w:rPr>
        <w:t xml:space="preserve">The amount of average annual income (arithmetic average value of annual turnovers) for any 3 years within the </w:t>
      </w:r>
      <w:r>
        <w:rPr>
          <w:b/>
          <w:i/>
          <w:iCs/>
          <w:color w:val="000000" w:themeColor="text1"/>
          <w:sz w:val="24"/>
          <w:szCs w:val="24"/>
          <w:lang w:val="en-GB"/>
        </w:rPr>
        <w:t>period the last 6 calendar years since 1</w:t>
      </w:r>
      <w:r w:rsidRPr="00827522">
        <w:rPr>
          <w:b/>
          <w:i/>
          <w:iCs/>
          <w:color w:val="000000" w:themeColor="text1"/>
          <w:sz w:val="24"/>
          <w:szCs w:val="24"/>
          <w:vertAlign w:val="superscript"/>
          <w:lang w:val="en-GB"/>
        </w:rPr>
        <w:t>st</w:t>
      </w:r>
      <w:r>
        <w:rPr>
          <w:b/>
          <w:i/>
          <w:iCs/>
          <w:color w:val="000000" w:themeColor="text1"/>
          <w:sz w:val="24"/>
          <w:szCs w:val="24"/>
          <w:lang w:val="en-GB"/>
        </w:rPr>
        <w:t xml:space="preserve"> January 20</w:t>
      </w:r>
      <w:proofErr w:type="gramStart"/>
      <w:r>
        <w:rPr>
          <w:b/>
          <w:i/>
          <w:iCs/>
          <w:color w:val="000000" w:themeColor="text1"/>
          <w:sz w:val="24"/>
          <w:szCs w:val="24"/>
          <w:lang w:val="en-GB"/>
        </w:rPr>
        <w:t xml:space="preserve">XX  </w:t>
      </w:r>
      <w:r>
        <w:rPr>
          <w:b/>
          <w:bCs/>
          <w:i/>
          <w:iCs/>
          <w:color w:val="000000" w:themeColor="text1"/>
          <w:sz w:val="24"/>
          <w:szCs w:val="24"/>
          <w:lang w:val="en-GB"/>
        </w:rPr>
        <w:t>must</w:t>
      </w:r>
      <w:proofErr w:type="gramEnd"/>
      <w:r>
        <w:rPr>
          <w:b/>
          <w:bCs/>
          <w:i/>
          <w:iCs/>
          <w:color w:val="000000" w:themeColor="text1"/>
          <w:sz w:val="24"/>
          <w:szCs w:val="24"/>
          <w:lang w:val="en-GB"/>
        </w:rPr>
        <w:t xml:space="preserve"> be at least 30% of the estimated amount of the announced procurement. </w:t>
      </w:r>
    </w:p>
    <w:p w14:paraId="3F43C3C2" w14:textId="77777777" w:rsidR="00D50F54" w:rsidRPr="00D50F54" w:rsidRDefault="00D50F54" w:rsidP="00D50F54">
      <w:pPr>
        <w:spacing w:before="120" w:after="120"/>
        <w:jc w:val="both"/>
        <w:rPr>
          <w:b/>
          <w:bCs/>
          <w:i/>
          <w:iCs/>
          <w:color w:val="000000" w:themeColor="text1"/>
          <w:sz w:val="24"/>
          <w:szCs w:val="24"/>
          <w:lang w:val="en-GB"/>
        </w:rPr>
      </w:pPr>
    </w:p>
    <w:p w14:paraId="3FA10A95" w14:textId="77777777" w:rsidR="000A38BD" w:rsidRDefault="002B28E1">
      <w:pPr>
        <w:pStyle w:val="1"/>
        <w:spacing w:after="120"/>
        <w:jc w:val="both"/>
        <w:rPr>
          <w:color w:val="000000" w:themeColor="text1"/>
          <w:sz w:val="24"/>
          <w:szCs w:val="24"/>
          <w:lang w:val="en-GB"/>
        </w:rPr>
      </w:pPr>
      <w:bookmarkStart w:id="48" w:name="_Toc195260275"/>
      <w:bookmarkEnd w:id="37"/>
      <w:r>
        <w:rPr>
          <w:rFonts w:ascii="Times New Roman" w:eastAsia="Cambria" w:hAnsi="Times New Roman" w:cs="Times New Roman"/>
          <w:sz w:val="28"/>
          <w:szCs w:val="28"/>
          <w:lang w:val="en-GB"/>
        </w:rPr>
        <w:t>Signing the contract and its amending</w:t>
      </w:r>
      <w:bookmarkEnd w:id="48"/>
      <w:r>
        <w:rPr>
          <w:rFonts w:ascii="Times New Roman" w:eastAsia="Cambria" w:hAnsi="Times New Roman" w:cs="Times New Roman"/>
          <w:sz w:val="28"/>
          <w:szCs w:val="28"/>
          <w:lang w:val="en-GB"/>
        </w:rPr>
        <w:t xml:space="preserve"> </w:t>
      </w:r>
    </w:p>
    <w:p w14:paraId="201FC781" w14:textId="77777777" w:rsidR="000A38BD" w:rsidRDefault="002B28E1">
      <w:pPr>
        <w:spacing w:after="120"/>
        <w:jc w:val="both"/>
        <w:rPr>
          <w:color w:val="000000" w:themeColor="text1"/>
          <w:sz w:val="24"/>
          <w:szCs w:val="24"/>
          <w:shd w:val="clear" w:color="auto" w:fill="FFFFFF"/>
          <w:lang w:val="en-GB"/>
        </w:rPr>
      </w:pPr>
      <w:r>
        <w:rPr>
          <w:color w:val="000000" w:themeColor="text1"/>
          <w:sz w:val="24"/>
          <w:szCs w:val="24"/>
          <w:shd w:val="clear" w:color="auto" w:fill="FFFFFF"/>
          <w:lang w:val="en-GB"/>
        </w:rPr>
        <w:t>The Employer signs the contract and, after signing the contract, submits a scanned copy of the contract to the PMSU, and the PMSU registers it in its files and systems.</w:t>
      </w:r>
    </w:p>
    <w:p w14:paraId="7E355D60" w14:textId="77777777" w:rsidR="000A38BD" w:rsidRDefault="002B28E1">
      <w:pPr>
        <w:spacing w:after="120"/>
        <w:jc w:val="both"/>
        <w:rPr>
          <w:color w:val="FF0000"/>
          <w:sz w:val="24"/>
          <w:szCs w:val="24"/>
          <w:lang w:val="en-GB"/>
        </w:rPr>
      </w:pPr>
      <w:r>
        <w:rPr>
          <w:color w:val="000000" w:themeColor="text1"/>
          <w:sz w:val="24"/>
          <w:szCs w:val="24"/>
          <w:lang w:val="en-GB"/>
        </w:rPr>
        <w:t>In addition, the PIU of the final beneficiary prepares the expected payment plan according to the signed contract (in MS Excel format) and submits it to the PMSU.</w:t>
      </w:r>
    </w:p>
    <w:p w14:paraId="604C30F2" w14:textId="77777777" w:rsidR="000A38BD" w:rsidRDefault="002B28E1">
      <w:pPr>
        <w:spacing w:after="120"/>
        <w:jc w:val="both"/>
        <w:rPr>
          <w:color w:val="000000" w:themeColor="text1"/>
          <w:sz w:val="24"/>
          <w:szCs w:val="24"/>
          <w:lang w:val="en-GB"/>
        </w:rPr>
      </w:pPr>
      <w:r>
        <w:rPr>
          <w:color w:val="000000" w:themeColor="text1"/>
          <w:sz w:val="24"/>
          <w:szCs w:val="24"/>
          <w:lang w:val="en-GB"/>
        </w:rPr>
        <w:t>These documents and information are sent to the State Department of the Ministry of Education and Science within 5 working days from the date of signing the contract.</w:t>
      </w:r>
    </w:p>
    <w:p w14:paraId="65FEA487" w14:textId="77777777" w:rsidR="000A38BD" w:rsidRDefault="002B28E1">
      <w:pPr>
        <w:pStyle w:val="ac"/>
        <w:spacing w:after="120"/>
        <w:jc w:val="both"/>
        <w:rPr>
          <w:rFonts w:ascii="Times New Roman" w:hAnsi="Times New Roman"/>
          <w:color w:val="000000" w:themeColor="text1"/>
          <w:sz w:val="24"/>
          <w:szCs w:val="24"/>
          <w:lang w:val="en-GB"/>
        </w:rPr>
      </w:pPr>
      <w:bookmarkStart w:id="49" w:name="_Hlk95753371"/>
      <w:r>
        <w:rPr>
          <w:rFonts w:ascii="Times New Roman" w:hAnsi="Times New Roman"/>
          <w:color w:val="000000" w:themeColor="text1"/>
          <w:sz w:val="24"/>
          <w:szCs w:val="24"/>
          <w:shd w:val="clear" w:color="auto" w:fill="FFFFFF"/>
          <w:lang w:val="en-GB"/>
        </w:rPr>
        <w:t xml:space="preserve">In accordance with Article 41 of the Law, the essential terms of the procurement agreement cannot be changed after its signing until the parties fulfil their obligations in full, except for cases, the exclusive list of which is defined in part 5 of the same article. At the same time, in accordance with subsection 8, part 2, article 22 of the Law, the procedure for changes to the contract, indicating </w:t>
      </w:r>
      <w:r>
        <w:rPr>
          <w:rFonts w:ascii="Times New Roman" w:hAnsi="Times New Roman"/>
          <w:color w:val="000000" w:themeColor="text1"/>
          <w:sz w:val="24"/>
          <w:szCs w:val="24"/>
          <w:lang w:val="en-GB"/>
        </w:rPr>
        <w:t>the reasons for making changes, must be specified in the draft contract as part of the tender documentation.</w:t>
      </w:r>
    </w:p>
    <w:bookmarkEnd w:id="49"/>
    <w:p w14:paraId="74FACF78" w14:textId="77777777" w:rsidR="000A38BD" w:rsidRDefault="002B28E1">
      <w:pPr>
        <w:spacing w:after="120"/>
        <w:jc w:val="both"/>
        <w:rPr>
          <w:color w:val="000000" w:themeColor="text1"/>
          <w:sz w:val="24"/>
          <w:szCs w:val="24"/>
          <w:lang w:val="en-GB"/>
        </w:rPr>
      </w:pPr>
      <w:r>
        <w:rPr>
          <w:color w:val="000000" w:themeColor="text1"/>
          <w:sz w:val="24"/>
          <w:szCs w:val="24"/>
          <w:lang w:val="en-GB"/>
        </w:rPr>
        <w:t xml:space="preserve">In the case of the intention to make significant changes to the contract, the Employer informs the PMSU and the TA Consultant about the intention to make such changes to the contract and submits the relevant justification in an arbitrary form. Based on the results of consideration of the submitted </w:t>
      </w:r>
      <w:r>
        <w:rPr>
          <w:color w:val="000000" w:themeColor="text1"/>
          <w:sz w:val="24"/>
          <w:szCs w:val="24"/>
          <w:lang w:val="en-GB"/>
        </w:rPr>
        <w:lastRenderedPageBreak/>
        <w:t>justification, if it contains a justified request for increased funding, the State Department of the Ministry of Education and Science agrees on this issue with the EIB.</w:t>
      </w:r>
    </w:p>
    <w:p w14:paraId="54F6152B" w14:textId="77777777" w:rsidR="000A38BD" w:rsidRDefault="002B28E1">
      <w:pPr>
        <w:spacing w:after="120"/>
        <w:jc w:val="both"/>
        <w:rPr>
          <w:color w:val="000000" w:themeColor="text1"/>
          <w:sz w:val="24"/>
          <w:szCs w:val="24"/>
          <w:shd w:val="clear" w:color="auto" w:fill="FFFFFF"/>
          <w:lang w:val="en-GB"/>
        </w:rPr>
      </w:pPr>
      <w:bookmarkStart w:id="50" w:name="_Hlk95753435"/>
      <w:r>
        <w:rPr>
          <w:color w:val="000000" w:themeColor="text1"/>
          <w:sz w:val="24"/>
          <w:szCs w:val="24"/>
          <w:shd w:val="clear" w:color="auto" w:fill="FFFFFF"/>
          <w:lang w:val="en-GB"/>
        </w:rPr>
        <w:t>In accordance with Part 7 of Article 41 of the Law, in the case of changes to the essential terms of the procurement contract in the cases provided for in Part Five of this Article, the Employer must publish in the electronic procurement system a notice in the established form about changes to the procurement contract.</w:t>
      </w:r>
    </w:p>
    <w:p w14:paraId="7F970615" w14:textId="77777777" w:rsidR="000A38BD" w:rsidRDefault="002B28E1">
      <w:pPr>
        <w:pStyle w:val="1"/>
        <w:spacing w:after="120"/>
        <w:rPr>
          <w:rFonts w:ascii="Times New Roman" w:eastAsia="Cambria" w:hAnsi="Times New Roman" w:cs="Times New Roman"/>
          <w:sz w:val="28"/>
          <w:szCs w:val="28"/>
          <w:lang w:val="en-GB"/>
        </w:rPr>
      </w:pPr>
      <w:bookmarkStart w:id="51" w:name="_Toc195260276"/>
      <w:bookmarkEnd w:id="50"/>
      <w:r>
        <w:rPr>
          <w:rFonts w:ascii="Times New Roman" w:eastAsia="Cambria" w:hAnsi="Times New Roman" w:cs="Times New Roman"/>
          <w:sz w:val="28"/>
          <w:szCs w:val="28"/>
          <w:lang w:val="en-GB"/>
        </w:rPr>
        <w:t>Monitoring and Ex-post audit of the results of national procurement procedures</w:t>
      </w:r>
      <w:bookmarkEnd w:id="51"/>
    </w:p>
    <w:p w14:paraId="5FD1504F" w14:textId="77777777" w:rsidR="000A38BD" w:rsidRDefault="002B28E1">
      <w:pPr>
        <w:spacing w:after="120"/>
        <w:jc w:val="both"/>
        <w:rPr>
          <w:bCs/>
          <w:sz w:val="24"/>
          <w:szCs w:val="24"/>
          <w:lang w:val="en-GB"/>
        </w:rPr>
      </w:pPr>
      <w:r>
        <w:rPr>
          <w:bCs/>
          <w:sz w:val="24"/>
          <w:szCs w:val="24"/>
          <w:lang w:val="en-GB"/>
        </w:rPr>
        <w:t xml:space="preserve">According to Art. 3.5.1 of the EIB's </w:t>
      </w:r>
      <w:proofErr w:type="spellStart"/>
      <w:r>
        <w:rPr>
          <w:bCs/>
          <w:sz w:val="24"/>
          <w:szCs w:val="24"/>
          <w:lang w:val="en-GB"/>
        </w:rPr>
        <w:t>GtP</w:t>
      </w:r>
      <w:proofErr w:type="spellEnd"/>
      <w:r>
        <w:rPr>
          <w:bCs/>
          <w:sz w:val="24"/>
          <w:szCs w:val="24"/>
          <w:lang w:val="en-GB"/>
        </w:rPr>
        <w:t>: "All contracts that are not subject to the international procurement procedure are subject to consideration by the Bank in accordance with the approved Procurement Plan." This means that the Employers can carry out the procurement procedure without the direct administrative involvement of the Bank (except for the approval of the Procurement Plan and this Manual).</w:t>
      </w:r>
    </w:p>
    <w:p w14:paraId="7C02CA20" w14:textId="77777777" w:rsidR="000A38BD" w:rsidRDefault="002B28E1">
      <w:pPr>
        <w:spacing w:after="120"/>
        <w:jc w:val="both"/>
        <w:rPr>
          <w:bCs/>
          <w:sz w:val="24"/>
          <w:szCs w:val="24"/>
          <w:lang w:val="en-GB"/>
        </w:rPr>
      </w:pPr>
      <w:r>
        <w:rPr>
          <w:bCs/>
          <w:sz w:val="24"/>
          <w:szCs w:val="24"/>
          <w:lang w:val="en-GB"/>
        </w:rPr>
        <w:t>Project Promoter (</w:t>
      </w:r>
      <w:proofErr w:type="spellStart"/>
      <w:r>
        <w:rPr>
          <w:bCs/>
          <w:sz w:val="24"/>
          <w:szCs w:val="24"/>
          <w:lang w:val="en-GB"/>
        </w:rPr>
        <w:t>MoES</w:t>
      </w:r>
      <w:proofErr w:type="spellEnd"/>
      <w:r>
        <w:rPr>
          <w:bCs/>
          <w:sz w:val="24"/>
          <w:szCs w:val="24"/>
          <w:lang w:val="en-GB"/>
        </w:rPr>
        <w:t>) will regularly provide the Bank with an updated Procurement Plan with information on the decision on the selection of winners, the conclusion of contracts and the level of competition. The Promoter will also keep complete documentation for each such contract and will provide it to the Bank upon request as part of an Ex-post audit that may be conducted by the Bank or its auditors.</w:t>
      </w:r>
    </w:p>
    <w:p w14:paraId="12112F41" w14:textId="77777777" w:rsidR="000A38BD" w:rsidRDefault="002B28E1">
      <w:pPr>
        <w:spacing w:after="120"/>
        <w:jc w:val="both"/>
        <w:rPr>
          <w:bCs/>
          <w:sz w:val="24"/>
          <w:szCs w:val="24"/>
          <w:lang w:val="en-GB"/>
        </w:rPr>
      </w:pPr>
      <w:r>
        <w:rPr>
          <w:bCs/>
          <w:sz w:val="24"/>
          <w:szCs w:val="24"/>
          <w:lang w:val="en-GB"/>
        </w:rPr>
        <w:t>Thus, the Bank or its auditors may carry out an ex-post audit regarding contracts that were concluded within the framework of national procurement procedures and were not the subject of international procurement.</w:t>
      </w:r>
    </w:p>
    <w:p w14:paraId="384E8D62" w14:textId="77777777" w:rsidR="000A38BD" w:rsidRDefault="002B28E1">
      <w:pPr>
        <w:spacing w:after="120"/>
        <w:jc w:val="both"/>
        <w:rPr>
          <w:bCs/>
          <w:sz w:val="24"/>
          <w:szCs w:val="24"/>
          <w:lang w:val="en-GB"/>
        </w:rPr>
      </w:pPr>
      <w:r>
        <w:rPr>
          <w:bCs/>
          <w:sz w:val="24"/>
          <w:szCs w:val="24"/>
          <w:lang w:val="en-GB"/>
        </w:rPr>
        <w:t xml:space="preserve">The Bank reserves the right to withdraw its financing of contracts in respect of which the Ex-post audit reveals violations of the EIB </w:t>
      </w:r>
      <w:proofErr w:type="spellStart"/>
      <w:r>
        <w:rPr>
          <w:bCs/>
          <w:sz w:val="24"/>
          <w:szCs w:val="24"/>
          <w:lang w:val="en-GB"/>
        </w:rPr>
        <w:t>GtP</w:t>
      </w:r>
      <w:proofErr w:type="spellEnd"/>
      <w:r>
        <w:rPr>
          <w:bCs/>
          <w:sz w:val="24"/>
          <w:szCs w:val="24"/>
          <w:lang w:val="en-GB"/>
        </w:rPr>
        <w:t>.</w:t>
      </w:r>
    </w:p>
    <w:p w14:paraId="3892A7FE" w14:textId="77777777" w:rsidR="000A38BD" w:rsidRDefault="002B28E1">
      <w:pPr>
        <w:spacing w:after="120"/>
        <w:jc w:val="both"/>
        <w:rPr>
          <w:color w:val="000000" w:themeColor="text1"/>
          <w:sz w:val="24"/>
          <w:szCs w:val="24"/>
          <w:lang w:val="en-GB"/>
        </w:rPr>
      </w:pPr>
      <w:r>
        <w:rPr>
          <w:color w:val="000000" w:themeColor="text1"/>
          <w:sz w:val="24"/>
          <w:szCs w:val="24"/>
          <w:lang w:val="en-GB"/>
        </w:rPr>
        <w:t>In the case of national procurement procedures, each university, as an Employer under the Higher Education Project, within 5 working days after the conclusion of the contract, must provide the following copies (scans) of documents and information regarding each procurement to the PMSU:</w:t>
      </w:r>
    </w:p>
    <w:p w14:paraId="6D43885F" w14:textId="77777777" w:rsidR="000A38BD" w:rsidRDefault="002B28E1">
      <w:pPr>
        <w:pStyle w:val="aff5"/>
        <w:numPr>
          <w:ilvl w:val="0"/>
          <w:numId w:val="28"/>
        </w:numPr>
        <w:spacing w:after="120"/>
        <w:rPr>
          <w:color w:val="000000" w:themeColor="text1"/>
          <w:sz w:val="24"/>
          <w:szCs w:val="24"/>
          <w:lang w:val="en-GB"/>
        </w:rPr>
      </w:pPr>
      <w:r>
        <w:rPr>
          <w:color w:val="000000" w:themeColor="text1"/>
          <w:sz w:val="24"/>
          <w:szCs w:val="24"/>
          <w:lang w:val="en-GB"/>
        </w:rPr>
        <w:t>Tender documents;</w:t>
      </w:r>
    </w:p>
    <w:p w14:paraId="52D3A131" w14:textId="77777777" w:rsidR="000A38BD" w:rsidRDefault="002B28E1">
      <w:pPr>
        <w:pStyle w:val="aff5"/>
        <w:numPr>
          <w:ilvl w:val="0"/>
          <w:numId w:val="28"/>
        </w:numPr>
        <w:spacing w:after="120"/>
        <w:rPr>
          <w:color w:val="000000" w:themeColor="text1"/>
          <w:sz w:val="24"/>
          <w:szCs w:val="24"/>
          <w:lang w:val="en-GB"/>
        </w:rPr>
      </w:pPr>
      <w:r>
        <w:rPr>
          <w:color w:val="000000" w:themeColor="text1"/>
          <w:sz w:val="24"/>
          <w:szCs w:val="24"/>
          <w:lang w:val="en-GB"/>
        </w:rPr>
        <w:t>Minutes of determination of the winner and the intention to conclude a contract as well as protocol on bids and/or bidder’s rejection (if available);</w:t>
      </w:r>
    </w:p>
    <w:p w14:paraId="1BDBB83C" w14:textId="77777777" w:rsidR="000A38BD" w:rsidRDefault="002B28E1">
      <w:pPr>
        <w:pStyle w:val="aff5"/>
        <w:numPr>
          <w:ilvl w:val="0"/>
          <w:numId w:val="28"/>
        </w:numPr>
        <w:spacing w:after="120"/>
        <w:rPr>
          <w:color w:val="000000" w:themeColor="text1"/>
          <w:sz w:val="24"/>
          <w:szCs w:val="24"/>
          <w:lang w:val="en-GB"/>
        </w:rPr>
      </w:pPr>
      <w:r>
        <w:rPr>
          <w:color w:val="000000" w:themeColor="text1"/>
          <w:sz w:val="24"/>
          <w:szCs w:val="24"/>
          <w:lang w:val="en-GB"/>
        </w:rPr>
        <w:t>A signed contract with the winning bidder;</w:t>
      </w:r>
    </w:p>
    <w:p w14:paraId="57378AB2" w14:textId="77777777" w:rsidR="000A38BD" w:rsidRDefault="002B28E1">
      <w:pPr>
        <w:pStyle w:val="aff5"/>
        <w:numPr>
          <w:ilvl w:val="0"/>
          <w:numId w:val="28"/>
        </w:numPr>
        <w:spacing w:after="120"/>
        <w:rPr>
          <w:color w:val="000000" w:themeColor="text1"/>
          <w:sz w:val="24"/>
          <w:szCs w:val="24"/>
          <w:lang w:val="en-GB"/>
        </w:rPr>
      </w:pPr>
      <w:r>
        <w:rPr>
          <w:color w:val="000000" w:themeColor="text1"/>
          <w:sz w:val="24"/>
          <w:szCs w:val="24"/>
          <w:lang w:val="en-GB"/>
        </w:rPr>
        <w:t>Signed copies of Bidders' Covenant of Integrity (Appendix 5).</w:t>
      </w:r>
    </w:p>
    <w:p w14:paraId="08D0B1A6" w14:textId="77777777" w:rsidR="000A38BD" w:rsidRDefault="002B28E1">
      <w:pPr>
        <w:pStyle w:val="aff5"/>
        <w:numPr>
          <w:ilvl w:val="0"/>
          <w:numId w:val="28"/>
        </w:numPr>
        <w:spacing w:after="120"/>
        <w:rPr>
          <w:color w:val="000000" w:themeColor="text1"/>
          <w:sz w:val="24"/>
          <w:szCs w:val="24"/>
          <w:lang w:val="en-GB"/>
        </w:rPr>
      </w:pPr>
      <w:r>
        <w:rPr>
          <w:color w:val="000000" w:themeColor="text1"/>
          <w:sz w:val="24"/>
          <w:szCs w:val="24"/>
          <w:lang w:val="en-GB"/>
        </w:rPr>
        <w:t>Signed copies of tender participants' Covenants regarding compliance with environmental and social requirements" (Appendix 6).</w:t>
      </w:r>
    </w:p>
    <w:p w14:paraId="493BDEC2" w14:textId="77777777" w:rsidR="000A38BD" w:rsidRDefault="002B28E1">
      <w:pPr>
        <w:pStyle w:val="aff5"/>
        <w:numPr>
          <w:ilvl w:val="0"/>
          <w:numId w:val="28"/>
        </w:numPr>
        <w:spacing w:after="120"/>
        <w:rPr>
          <w:color w:val="000000" w:themeColor="text1"/>
          <w:sz w:val="24"/>
          <w:szCs w:val="24"/>
          <w:lang w:val="en-GB"/>
        </w:rPr>
      </w:pPr>
      <w:r>
        <w:rPr>
          <w:color w:val="000000" w:themeColor="text1"/>
          <w:sz w:val="24"/>
          <w:szCs w:val="24"/>
          <w:lang w:val="en-GB"/>
        </w:rPr>
        <w:t>Information on procurement results for Ex-post audit of assessment results (in MS Excel format).</w:t>
      </w:r>
    </w:p>
    <w:p w14:paraId="18DD8DD3" w14:textId="77777777" w:rsidR="000A38BD" w:rsidRDefault="002B28E1">
      <w:pPr>
        <w:spacing w:after="120"/>
        <w:jc w:val="both"/>
        <w:rPr>
          <w:sz w:val="24"/>
          <w:szCs w:val="24"/>
          <w:lang w:val="en-GB"/>
        </w:rPr>
      </w:pPr>
      <w:r>
        <w:rPr>
          <w:sz w:val="24"/>
          <w:szCs w:val="24"/>
          <w:lang w:val="en-GB"/>
        </w:rPr>
        <w:t>PMSU examines the submitted documents, compiles a consolidated information table of the results of public procurement (in English) and sends it to the EIB. The information table of public procurement results must contain at least the following information:</w:t>
      </w:r>
    </w:p>
    <w:p w14:paraId="069686DC"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t>Name of the contract;</w:t>
      </w:r>
    </w:p>
    <w:p w14:paraId="57C06A08"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t>The type of procurement procedure used;</w:t>
      </w:r>
    </w:p>
    <w:p w14:paraId="0BB09305"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t>Number of tender offers received;</w:t>
      </w:r>
    </w:p>
    <w:p w14:paraId="1004DFB1"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t>Justification of the selection of the winner of the procurement procedure;</w:t>
      </w:r>
    </w:p>
    <w:p w14:paraId="2606379C"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t>Parties to the contract;</w:t>
      </w:r>
    </w:p>
    <w:p w14:paraId="579018E3"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t>Scope of the contract;</w:t>
      </w:r>
    </w:p>
    <w:p w14:paraId="4E17A5AA"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t>Contract value with a clearly defined currency;</w:t>
      </w:r>
    </w:p>
    <w:p w14:paraId="7C3B457E"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lastRenderedPageBreak/>
        <w:t>Dates of the beginning and end of the execution of the contract;</w:t>
      </w:r>
    </w:p>
    <w:p w14:paraId="08E5F1B5" w14:textId="77777777" w:rsidR="000A38BD" w:rsidRDefault="002B28E1">
      <w:pPr>
        <w:pStyle w:val="aff5"/>
        <w:numPr>
          <w:ilvl w:val="0"/>
          <w:numId w:val="29"/>
        </w:numPr>
        <w:spacing w:after="120"/>
        <w:rPr>
          <w:color w:val="000000" w:themeColor="text1"/>
          <w:sz w:val="24"/>
          <w:szCs w:val="24"/>
          <w:lang w:val="en-GB"/>
        </w:rPr>
      </w:pPr>
      <w:r>
        <w:rPr>
          <w:color w:val="000000" w:themeColor="text1"/>
          <w:sz w:val="24"/>
          <w:szCs w:val="24"/>
          <w:lang w:val="en-GB"/>
        </w:rPr>
        <w:t>Other data on the sub-project (if available).</w:t>
      </w:r>
    </w:p>
    <w:p w14:paraId="787654D6" w14:textId="77777777" w:rsidR="000A38BD" w:rsidRDefault="002B28E1">
      <w:pPr>
        <w:spacing w:after="120"/>
        <w:jc w:val="both"/>
        <w:rPr>
          <w:sz w:val="24"/>
          <w:szCs w:val="24"/>
          <w:lang w:val="en-GB"/>
        </w:rPr>
      </w:pPr>
      <w:r>
        <w:rPr>
          <w:sz w:val="24"/>
          <w:szCs w:val="24"/>
          <w:lang w:val="en-GB"/>
        </w:rPr>
        <w:t>The table of results of the national procurement procedure can be submitted for several sub-projects for review, verification and possible ex-post audit by the EIB.</w:t>
      </w:r>
    </w:p>
    <w:p w14:paraId="6EA19CC3" w14:textId="77777777" w:rsidR="000A38BD" w:rsidRDefault="002B28E1">
      <w:pPr>
        <w:spacing w:after="120"/>
        <w:jc w:val="both"/>
        <w:rPr>
          <w:sz w:val="24"/>
          <w:szCs w:val="24"/>
          <w:lang w:val="en-GB"/>
        </w:rPr>
      </w:pPr>
      <w:r>
        <w:rPr>
          <w:sz w:val="24"/>
          <w:szCs w:val="24"/>
          <w:lang w:val="en-GB"/>
        </w:rPr>
        <w:t xml:space="preserve">Other documents </w:t>
      </w:r>
      <w:proofErr w:type="gramStart"/>
      <w:r>
        <w:rPr>
          <w:sz w:val="24"/>
          <w:szCs w:val="24"/>
          <w:lang w:val="en-GB"/>
        </w:rPr>
        <w:t>( tender</w:t>
      </w:r>
      <w:proofErr w:type="gramEnd"/>
      <w:r>
        <w:rPr>
          <w:sz w:val="24"/>
          <w:szCs w:val="24"/>
          <w:lang w:val="en-GB"/>
        </w:rPr>
        <w:t xml:space="preserve"> documentation, </w:t>
      </w:r>
      <w:r>
        <w:rPr>
          <w:color w:val="000000" w:themeColor="text1"/>
          <w:sz w:val="24"/>
          <w:szCs w:val="24"/>
          <w:lang w:val="en-GB"/>
        </w:rPr>
        <w:t>Minutes of determination of the winner and the intention to conclude a contract as well as protocol on bids and/or bidder’s rejection (if available)</w:t>
      </w:r>
      <w:r>
        <w:rPr>
          <w:sz w:val="24"/>
          <w:szCs w:val="24"/>
          <w:lang w:val="en-GB"/>
        </w:rPr>
        <w:t xml:space="preserve">, Covenants, </w:t>
      </w:r>
      <w:proofErr w:type="gramStart"/>
      <w:r>
        <w:rPr>
          <w:sz w:val="24"/>
          <w:szCs w:val="24"/>
          <w:lang w:val="en-GB"/>
        </w:rPr>
        <w:t>Signed</w:t>
      </w:r>
      <w:proofErr w:type="gramEnd"/>
      <w:r>
        <w:rPr>
          <w:sz w:val="24"/>
          <w:szCs w:val="24"/>
          <w:lang w:val="en-GB"/>
        </w:rPr>
        <w:t xml:space="preserve"> contract) should be kept in the PMSU of the Ministry of Education and Science and provided to the EIB at its request. The EIB has the right to request additional documentation through the PMSU for further clarification (tender proposals, etc.) in the event of an ex-post audit of the tender results.</w:t>
      </w:r>
    </w:p>
    <w:p w14:paraId="4907CAF8" w14:textId="77777777" w:rsidR="000A38BD" w:rsidRDefault="002B28E1">
      <w:pPr>
        <w:spacing w:after="120"/>
        <w:jc w:val="both"/>
        <w:rPr>
          <w:sz w:val="24"/>
          <w:szCs w:val="24"/>
          <w:lang w:val="en-GB"/>
        </w:rPr>
      </w:pPr>
      <w:r>
        <w:rPr>
          <w:sz w:val="24"/>
          <w:szCs w:val="24"/>
          <w:lang w:val="en-GB"/>
        </w:rPr>
        <w:t>The Employer University does not initiate any actions (invoicing, submission of invoices to the Ministry of Education and Culture, etc.) if a request for an Ex-post audit has been received from the EIB.</w:t>
      </w:r>
    </w:p>
    <w:p w14:paraId="4B0255BF" w14:textId="77777777" w:rsidR="000A38BD" w:rsidRDefault="002B28E1">
      <w:pPr>
        <w:spacing w:after="120"/>
        <w:jc w:val="both"/>
        <w:rPr>
          <w:color w:val="000000" w:themeColor="text1"/>
          <w:sz w:val="24"/>
          <w:szCs w:val="24"/>
          <w:lang w:val="en-GB"/>
        </w:rPr>
      </w:pPr>
      <w:r>
        <w:rPr>
          <w:color w:val="000000" w:themeColor="text1"/>
          <w:sz w:val="24"/>
          <w:szCs w:val="24"/>
          <w:lang w:val="en-GB"/>
        </w:rPr>
        <w:t>EIB reserves the right to request additional information or additional explanations regarding specific tenders / sub-projects from the PMSU. The method of information exchange between the Employer and the PMSU or EIB is determined separately by the PMSU and officially communicated to the Employer.</w:t>
      </w:r>
    </w:p>
    <w:p w14:paraId="33A06F6E" w14:textId="77777777" w:rsidR="000A38BD" w:rsidRDefault="002B28E1">
      <w:pPr>
        <w:spacing w:after="120"/>
        <w:jc w:val="both"/>
        <w:rPr>
          <w:sz w:val="24"/>
          <w:szCs w:val="24"/>
          <w:lang w:val="en-GB"/>
        </w:rPr>
      </w:pPr>
      <w:r>
        <w:rPr>
          <w:sz w:val="24"/>
          <w:szCs w:val="24"/>
          <w:lang w:val="en-GB"/>
        </w:rPr>
        <w:t>In the case of receiving a request for "Ex-post audit" from the EIB, the PMSU, with the participation of the Employer, prepares relevant clarifications and clarifications according to the content of the request from the EIB and submits them to the EIB.</w:t>
      </w:r>
    </w:p>
    <w:p w14:paraId="2CDFB025" w14:textId="77777777" w:rsidR="000A38BD" w:rsidRDefault="002B28E1">
      <w:pPr>
        <w:spacing w:after="120"/>
        <w:jc w:val="both"/>
        <w:rPr>
          <w:sz w:val="24"/>
          <w:szCs w:val="24"/>
          <w:lang w:val="en-GB"/>
        </w:rPr>
      </w:pPr>
      <w:r>
        <w:rPr>
          <w:sz w:val="24"/>
          <w:szCs w:val="24"/>
          <w:lang w:val="en-GB"/>
        </w:rPr>
        <w:t>of inconsistencies in the requirements of the Law and the EIB specified in this Manual by the MES or EIB, the Employer is sent information about the need to eliminate the identified inconsistencies or cancel the auction in the event of the impossibility of eliminating such inconsistencies (violations) or termination of the contract. If the Employer ignores such recommendations, including non-response, the corresponding sub-project may be removed from the Project (and, accordingly, will be deprived of funding).</w:t>
      </w:r>
    </w:p>
    <w:p w14:paraId="1C754579" w14:textId="77777777" w:rsidR="000A38BD" w:rsidRDefault="000A38BD">
      <w:pPr>
        <w:spacing w:after="120"/>
        <w:jc w:val="both"/>
        <w:rPr>
          <w:sz w:val="24"/>
          <w:szCs w:val="24"/>
          <w:lang w:val="en-GB"/>
        </w:rPr>
      </w:pPr>
    </w:p>
    <w:p w14:paraId="72996379" w14:textId="77777777" w:rsidR="000A38BD" w:rsidRDefault="002B28E1">
      <w:pPr>
        <w:spacing w:after="120"/>
        <w:jc w:val="both"/>
        <w:rPr>
          <w:rFonts w:eastAsia="Cambria"/>
          <w:b/>
          <w:color w:val="000000" w:themeColor="text1"/>
          <w:sz w:val="24"/>
          <w:szCs w:val="24"/>
          <w:lang w:val="en-GB"/>
        </w:rPr>
      </w:pPr>
      <w:r>
        <w:rPr>
          <w:rFonts w:eastAsia="Cambria"/>
          <w:b/>
          <w:color w:val="000000" w:themeColor="text1"/>
          <w:sz w:val="24"/>
          <w:szCs w:val="24"/>
          <w:lang w:val="en-GB"/>
        </w:rPr>
        <w:t>LIST OF APPENDICES:</w:t>
      </w:r>
    </w:p>
    <w:p w14:paraId="018A0B3A" w14:textId="77777777" w:rsidR="000A38BD" w:rsidRDefault="000A38BD">
      <w:pPr>
        <w:spacing w:after="120"/>
        <w:jc w:val="both"/>
        <w:rPr>
          <w:rFonts w:eastAsia="Cambria"/>
          <w:b/>
          <w:color w:val="000000" w:themeColor="text1"/>
          <w:sz w:val="24"/>
          <w:szCs w:val="24"/>
          <w:lang w:val="en-GB"/>
        </w:rPr>
      </w:pPr>
    </w:p>
    <w:p w14:paraId="27DD63B3" w14:textId="77777777" w:rsidR="000A38BD" w:rsidRDefault="002B28E1">
      <w:pPr>
        <w:spacing w:after="120"/>
        <w:jc w:val="both"/>
        <w:rPr>
          <w:rFonts w:eastAsia="Cambria"/>
          <w:b/>
          <w:color w:val="000000" w:themeColor="text1"/>
          <w:sz w:val="24"/>
          <w:szCs w:val="24"/>
          <w:lang w:val="en-GB"/>
        </w:rPr>
      </w:pPr>
      <w:bookmarkStart w:id="52" w:name="_Hlk195261507"/>
      <w:r>
        <w:rPr>
          <w:rFonts w:eastAsia="Cambria"/>
          <w:b/>
          <w:color w:val="000000" w:themeColor="text1"/>
          <w:sz w:val="24"/>
          <w:szCs w:val="24"/>
          <w:lang w:val="en-GB"/>
        </w:rPr>
        <w:t>Appendix 1: Template tender documentation and Template contract for the procurement of Works (see attached separate file)</w:t>
      </w:r>
    </w:p>
    <w:p w14:paraId="73468345" w14:textId="77777777" w:rsidR="000A38BD" w:rsidRDefault="002B28E1">
      <w:pPr>
        <w:spacing w:after="120"/>
        <w:jc w:val="both"/>
        <w:rPr>
          <w:rFonts w:eastAsia="Cambria"/>
          <w:b/>
          <w:color w:val="000000" w:themeColor="text1"/>
          <w:sz w:val="24"/>
          <w:szCs w:val="24"/>
          <w:lang w:val="en-US"/>
        </w:rPr>
      </w:pPr>
      <w:r>
        <w:rPr>
          <w:rFonts w:eastAsia="Cambria"/>
          <w:b/>
          <w:bCs/>
          <w:color w:val="000000" w:themeColor="text1"/>
          <w:sz w:val="24"/>
          <w:szCs w:val="24"/>
          <w:lang w:val="en-US"/>
        </w:rPr>
        <w:t>Appendix 1.1</w:t>
      </w:r>
      <w:r>
        <w:rPr>
          <w:rFonts w:eastAsia="Cambria"/>
          <w:b/>
          <w:color w:val="000000" w:themeColor="text1"/>
          <w:sz w:val="24"/>
          <w:szCs w:val="24"/>
          <w:lang w:val="en-US"/>
        </w:rPr>
        <w:t>: Template tender documentation and Template contract for the procurement of construction works in case of mixed Loan and Grant financing.</w:t>
      </w:r>
    </w:p>
    <w:p w14:paraId="37FB6A00" w14:textId="77777777" w:rsidR="000A38BD" w:rsidRDefault="002B28E1">
      <w:pPr>
        <w:spacing w:after="120"/>
        <w:jc w:val="both"/>
        <w:rPr>
          <w:rFonts w:eastAsia="Cambria"/>
          <w:b/>
          <w:sz w:val="24"/>
          <w:szCs w:val="24"/>
          <w:lang w:val="en-GB"/>
        </w:rPr>
      </w:pPr>
      <w:r>
        <w:rPr>
          <w:rFonts w:eastAsia="Cambria"/>
          <w:b/>
          <w:color w:val="000000" w:themeColor="text1"/>
          <w:sz w:val="24"/>
          <w:szCs w:val="24"/>
          <w:lang w:val="en-GB"/>
        </w:rPr>
        <w:t xml:space="preserve">Appendix 2: Template tender documentation and Template contract for the procurement of </w:t>
      </w:r>
      <w:r>
        <w:rPr>
          <w:rFonts w:eastAsia="Cambria"/>
          <w:b/>
          <w:sz w:val="24"/>
          <w:szCs w:val="24"/>
          <w:lang w:val="en-GB"/>
        </w:rPr>
        <w:t>design services (works) (see attached separate file)</w:t>
      </w:r>
    </w:p>
    <w:p w14:paraId="431E64D5" w14:textId="77777777" w:rsidR="000A38BD" w:rsidRDefault="002B28E1">
      <w:pPr>
        <w:spacing w:after="120"/>
        <w:jc w:val="both"/>
        <w:rPr>
          <w:rFonts w:eastAsia="Cambria"/>
          <w:b/>
          <w:color w:val="000000" w:themeColor="text1"/>
          <w:sz w:val="24"/>
          <w:szCs w:val="24"/>
          <w:lang w:val="en-GB"/>
        </w:rPr>
      </w:pPr>
      <w:r>
        <w:rPr>
          <w:rFonts w:eastAsia="Cambria"/>
          <w:b/>
          <w:color w:val="000000" w:themeColor="text1"/>
          <w:sz w:val="24"/>
          <w:szCs w:val="24"/>
          <w:lang w:val="en-GB"/>
        </w:rPr>
        <w:t xml:space="preserve">Appendix 3: Template tender documentation and Template contract for the procurement of technical supervision services </w:t>
      </w:r>
      <w:r>
        <w:rPr>
          <w:b/>
          <w:bCs/>
          <w:color w:val="000000" w:themeColor="text1"/>
          <w:sz w:val="24"/>
          <w:szCs w:val="24"/>
          <w:lang w:val="en-GB"/>
        </w:rPr>
        <w:t xml:space="preserve">(works) </w:t>
      </w:r>
      <w:r>
        <w:rPr>
          <w:rFonts w:eastAsia="Cambria"/>
          <w:b/>
          <w:color w:val="000000" w:themeColor="text1"/>
          <w:sz w:val="24"/>
          <w:szCs w:val="24"/>
          <w:lang w:val="en-GB"/>
        </w:rPr>
        <w:t>(see attached separate file)</w:t>
      </w:r>
    </w:p>
    <w:p w14:paraId="000F0943" w14:textId="77777777" w:rsidR="000A38BD" w:rsidRDefault="002B28E1">
      <w:pPr>
        <w:spacing w:after="120"/>
        <w:jc w:val="both"/>
        <w:rPr>
          <w:rFonts w:eastAsia="Cambria"/>
          <w:b/>
          <w:color w:val="000000" w:themeColor="text1"/>
          <w:sz w:val="24"/>
          <w:szCs w:val="24"/>
          <w:lang w:val="en-GB"/>
        </w:rPr>
      </w:pPr>
      <w:bookmarkStart w:id="53" w:name="_Hlk131927032"/>
      <w:r>
        <w:rPr>
          <w:rFonts w:eastAsia="Cambria"/>
          <w:b/>
          <w:color w:val="000000" w:themeColor="text1"/>
          <w:sz w:val="24"/>
          <w:szCs w:val="24"/>
          <w:lang w:val="en-GB"/>
        </w:rPr>
        <w:t xml:space="preserve">Appendix 4: Template tender documentation and Template contract for the procurement of services </w:t>
      </w:r>
      <w:r>
        <w:rPr>
          <w:b/>
          <w:bCs/>
          <w:color w:val="000000" w:themeColor="text1"/>
          <w:sz w:val="24"/>
          <w:szCs w:val="24"/>
          <w:lang w:val="en-GB"/>
        </w:rPr>
        <w:t xml:space="preserve">(works) </w:t>
      </w:r>
      <w:r>
        <w:rPr>
          <w:rFonts w:eastAsia="Cambria"/>
          <w:b/>
          <w:color w:val="000000" w:themeColor="text1"/>
          <w:sz w:val="24"/>
          <w:szCs w:val="24"/>
          <w:lang w:val="en-GB"/>
        </w:rPr>
        <w:t>of a consulting engineer (see attached separate file)</w:t>
      </w:r>
    </w:p>
    <w:bookmarkEnd w:id="53"/>
    <w:p w14:paraId="5BE30690" w14:textId="77777777" w:rsidR="000A38BD" w:rsidRDefault="002B28E1">
      <w:pPr>
        <w:spacing w:after="120"/>
        <w:jc w:val="both"/>
        <w:rPr>
          <w:b/>
          <w:bCs/>
          <w:color w:val="000000" w:themeColor="text1"/>
          <w:sz w:val="24"/>
          <w:szCs w:val="24"/>
          <w:lang w:val="en-GB"/>
        </w:rPr>
      </w:pPr>
      <w:r>
        <w:rPr>
          <w:rFonts w:eastAsia="Cambria"/>
          <w:b/>
          <w:bCs/>
          <w:color w:val="000000" w:themeColor="text1"/>
          <w:sz w:val="24"/>
          <w:szCs w:val="24"/>
          <w:lang w:val="en-GB"/>
        </w:rPr>
        <w:t xml:space="preserve">Appendix 5: </w:t>
      </w:r>
      <w:r>
        <w:rPr>
          <w:b/>
          <w:bCs/>
          <w:color w:val="000000" w:themeColor="text1"/>
          <w:sz w:val="24"/>
          <w:szCs w:val="24"/>
          <w:lang w:val="en-GB"/>
        </w:rPr>
        <w:t>Covenant of Integrity.</w:t>
      </w:r>
    </w:p>
    <w:p w14:paraId="2F7F9722" w14:textId="77777777" w:rsidR="000A38BD" w:rsidRDefault="002B28E1">
      <w:pPr>
        <w:spacing w:after="120"/>
        <w:jc w:val="both"/>
        <w:rPr>
          <w:rFonts w:eastAsia="Cambria"/>
          <w:b/>
          <w:bCs/>
          <w:color w:val="000000" w:themeColor="text1"/>
          <w:sz w:val="24"/>
          <w:szCs w:val="24"/>
          <w:lang w:val="en-GB"/>
        </w:rPr>
      </w:pPr>
      <w:r>
        <w:rPr>
          <w:b/>
          <w:bCs/>
          <w:color w:val="000000" w:themeColor="text1"/>
          <w:sz w:val="24"/>
          <w:szCs w:val="24"/>
          <w:lang w:val="en-GB"/>
        </w:rPr>
        <w:t>Annex 6: Environmental and social Covenant.</w:t>
      </w:r>
      <w:bookmarkEnd w:id="52"/>
    </w:p>
    <w:p w14:paraId="4CD5CC24" w14:textId="77777777" w:rsidR="000A38BD" w:rsidRDefault="002B28E1">
      <w:pPr>
        <w:spacing w:after="160" w:line="259" w:lineRule="auto"/>
        <w:rPr>
          <w:rFonts w:eastAsia="Cambria"/>
          <w:b/>
          <w:color w:val="000000" w:themeColor="text1"/>
          <w:sz w:val="24"/>
          <w:szCs w:val="24"/>
          <w:lang w:val="en-GB"/>
        </w:rPr>
      </w:pPr>
      <w:r>
        <w:rPr>
          <w:rFonts w:eastAsia="Cambria"/>
          <w:b/>
          <w:color w:val="000000" w:themeColor="text1"/>
          <w:sz w:val="24"/>
          <w:szCs w:val="24"/>
          <w:lang w:val="en-GB"/>
        </w:rPr>
        <w:br w:type="page"/>
      </w:r>
    </w:p>
    <w:p w14:paraId="41056449" w14:textId="77777777" w:rsidR="000A38BD" w:rsidRDefault="002B28E1">
      <w:pPr>
        <w:ind w:left="-851"/>
        <w:jc w:val="center"/>
        <w:rPr>
          <w:b/>
          <w:lang w:val="en-GB"/>
        </w:rPr>
      </w:pPr>
      <w:r>
        <w:rPr>
          <w:rFonts w:eastAsia="Cambria"/>
          <w:b/>
          <w:color w:val="000000" w:themeColor="text1"/>
          <w:sz w:val="24"/>
          <w:szCs w:val="24"/>
          <w:lang w:val="en-GB"/>
        </w:rPr>
        <w:lastRenderedPageBreak/>
        <w:t xml:space="preserve">Appendix 5: </w:t>
      </w:r>
      <w:r>
        <w:rPr>
          <w:b/>
          <w:lang w:val="en-GB"/>
        </w:rPr>
        <w:t>COVENANT OF INTEGRITY</w:t>
      </w:r>
    </w:p>
    <w:p w14:paraId="06E50AE2" w14:textId="77777777" w:rsidR="000A38BD" w:rsidRDefault="000A38BD">
      <w:pPr>
        <w:spacing w:after="120"/>
        <w:jc w:val="both"/>
        <w:rPr>
          <w:b/>
          <w:color w:val="000000" w:themeColor="text1"/>
          <w:sz w:val="24"/>
          <w:szCs w:val="24"/>
          <w:lang w:val="en-GB"/>
        </w:rPr>
      </w:pPr>
    </w:p>
    <w:p w14:paraId="2B920B1F" w14:textId="77777777" w:rsidR="0074040D" w:rsidRPr="00091BC7" w:rsidRDefault="0074040D" w:rsidP="0074040D">
      <w:pPr>
        <w:ind w:hanging="2"/>
        <w:jc w:val="center"/>
      </w:pPr>
      <w:bookmarkStart w:id="54" w:name="_heading=h.37m2jsg" w:colFirst="0" w:colLast="0"/>
      <w:bookmarkStart w:id="55" w:name="_Toc463442198"/>
      <w:bookmarkStart w:id="56" w:name="_Hlk195642009"/>
      <w:bookmarkEnd w:id="54"/>
      <w:r w:rsidRPr="00091BC7">
        <w:rPr>
          <w:b/>
        </w:rPr>
        <w:t>ПАКТ ПРО ЗГОДУ</w:t>
      </w:r>
    </w:p>
    <w:p w14:paraId="1CC16A52" w14:textId="77777777" w:rsidR="0074040D" w:rsidRDefault="0074040D" w:rsidP="0074040D">
      <w:pPr>
        <w:ind w:hanging="2"/>
        <w:jc w:val="center"/>
        <w:rPr>
          <w:b/>
        </w:rPr>
      </w:pPr>
      <w:r w:rsidRPr="00091BC7">
        <w:rPr>
          <w:b/>
        </w:rPr>
        <w:t>ЩОДО ПРОФЕСІЙНОЇ ЧЕСНОСТІ</w:t>
      </w:r>
    </w:p>
    <w:p w14:paraId="43189F42" w14:textId="77777777" w:rsidR="0074040D" w:rsidRPr="00091BC7" w:rsidRDefault="0074040D" w:rsidP="0074040D">
      <w:pPr>
        <w:ind w:hanging="2"/>
        <w:jc w:val="center"/>
      </w:pPr>
    </w:p>
    <w:p w14:paraId="22A28E28" w14:textId="77777777" w:rsidR="0074040D" w:rsidRPr="00091BC7" w:rsidRDefault="0074040D" w:rsidP="0074040D">
      <w:pPr>
        <w:ind w:hanging="2"/>
        <w:jc w:val="right"/>
        <w:rPr>
          <w:sz w:val="6"/>
          <w:szCs w:val="6"/>
        </w:rPr>
      </w:pPr>
    </w:p>
    <w:p w14:paraId="51344C94" w14:textId="77777777" w:rsidR="0074040D" w:rsidRPr="00091BC7" w:rsidRDefault="0074040D" w:rsidP="0074040D">
      <w:pPr>
        <w:jc w:val="both"/>
        <w:rPr>
          <w:color w:val="000000"/>
        </w:rPr>
      </w:pPr>
      <w:bookmarkStart w:id="57" w:name="_279ka65" w:colFirst="0" w:colLast="0"/>
      <w:bookmarkEnd w:id="57"/>
      <w:r w:rsidRPr="00091BC7">
        <w:rPr>
          <w:i/>
          <w:color w:val="0070C0"/>
        </w:rPr>
        <w:t>[</w:t>
      </w:r>
      <w:proofErr w:type="spellStart"/>
      <w:r w:rsidRPr="00091BC7">
        <w:rPr>
          <w:i/>
          <w:color w:val="0070C0"/>
        </w:rPr>
        <w:t>Найменування</w:t>
      </w:r>
      <w:proofErr w:type="spellEnd"/>
      <w:r w:rsidRPr="00091BC7">
        <w:rPr>
          <w:i/>
          <w:color w:val="0070C0"/>
        </w:rPr>
        <w:t xml:space="preserve"> </w:t>
      </w:r>
      <w:proofErr w:type="spellStart"/>
      <w:r w:rsidRPr="00091BC7">
        <w:rPr>
          <w:i/>
          <w:color w:val="0070C0"/>
        </w:rPr>
        <w:t>учасника</w:t>
      </w:r>
      <w:proofErr w:type="spellEnd"/>
      <w:r w:rsidRPr="00091BC7">
        <w:rPr>
          <w:i/>
          <w:color w:val="0070C0"/>
        </w:rPr>
        <w:t xml:space="preserve"> </w:t>
      </w:r>
      <w:proofErr w:type="spellStart"/>
      <w:r w:rsidRPr="00091BC7">
        <w:rPr>
          <w:i/>
          <w:color w:val="0070C0"/>
        </w:rPr>
        <w:t>тендеру</w:t>
      </w:r>
      <w:proofErr w:type="spellEnd"/>
      <w:r w:rsidRPr="00091BC7">
        <w:rPr>
          <w:i/>
          <w:color w:val="0070C0"/>
        </w:rPr>
        <w:t>]</w:t>
      </w:r>
      <w:r w:rsidRPr="00091BC7">
        <w:rPr>
          <w:i/>
          <w:color w:val="000000"/>
        </w:rPr>
        <w:t xml:space="preserve"> </w:t>
      </w:r>
      <w:proofErr w:type="spellStart"/>
      <w:r w:rsidRPr="00091BC7">
        <w:rPr>
          <w:color w:val="000000"/>
        </w:rPr>
        <w:t>цим</w:t>
      </w:r>
      <w:proofErr w:type="spellEnd"/>
      <w:r w:rsidRPr="00091BC7">
        <w:rPr>
          <w:color w:val="000000"/>
        </w:rPr>
        <w:t xml:space="preserve"> </w:t>
      </w:r>
      <w:proofErr w:type="spellStart"/>
      <w:r w:rsidRPr="00091BC7">
        <w:rPr>
          <w:color w:val="000000"/>
        </w:rPr>
        <w:t>заявляє</w:t>
      </w:r>
      <w:proofErr w:type="spellEnd"/>
      <w:r w:rsidRPr="00091BC7">
        <w:rPr>
          <w:color w:val="000000"/>
        </w:rPr>
        <w:t xml:space="preserve"> </w:t>
      </w:r>
      <w:proofErr w:type="spellStart"/>
      <w:r w:rsidRPr="00091BC7">
        <w:rPr>
          <w:color w:val="000000"/>
        </w:rPr>
        <w:t>та</w:t>
      </w:r>
      <w:proofErr w:type="spellEnd"/>
      <w:r w:rsidRPr="00091BC7">
        <w:rPr>
          <w:color w:val="000000"/>
        </w:rPr>
        <w:t xml:space="preserve"> у </w:t>
      </w:r>
      <w:proofErr w:type="spellStart"/>
      <w:r w:rsidRPr="00091BC7">
        <w:rPr>
          <w:color w:val="000000"/>
        </w:rPr>
        <w:t>односторонньому</w:t>
      </w:r>
      <w:proofErr w:type="spellEnd"/>
      <w:r w:rsidRPr="00091BC7">
        <w:rPr>
          <w:color w:val="000000"/>
        </w:rPr>
        <w:t xml:space="preserve"> </w:t>
      </w:r>
      <w:proofErr w:type="spellStart"/>
      <w:r w:rsidRPr="00091BC7">
        <w:rPr>
          <w:color w:val="000000"/>
        </w:rPr>
        <w:t>порядку</w:t>
      </w:r>
      <w:proofErr w:type="spellEnd"/>
      <w:r w:rsidRPr="00091BC7">
        <w:rPr>
          <w:color w:val="000000"/>
        </w:rPr>
        <w:t xml:space="preserve"> </w:t>
      </w:r>
      <w:proofErr w:type="spellStart"/>
      <w:r w:rsidRPr="00091BC7">
        <w:rPr>
          <w:color w:val="000000"/>
        </w:rPr>
        <w:t>зобов’язується</w:t>
      </w:r>
      <w:proofErr w:type="spellEnd"/>
      <w:r w:rsidRPr="00091BC7">
        <w:rPr>
          <w:color w:val="000000"/>
        </w:rPr>
        <w:t xml:space="preserve"> </w:t>
      </w:r>
      <w:proofErr w:type="spellStart"/>
      <w:r w:rsidRPr="00091BC7">
        <w:rPr>
          <w:color w:val="000000"/>
        </w:rPr>
        <w:t>від</w:t>
      </w:r>
      <w:proofErr w:type="spellEnd"/>
      <w:r w:rsidRPr="00091BC7">
        <w:rPr>
          <w:color w:val="000000"/>
        </w:rPr>
        <w:t xml:space="preserve"> </w:t>
      </w:r>
      <w:proofErr w:type="spellStart"/>
      <w:r w:rsidRPr="00091BC7">
        <w:rPr>
          <w:color w:val="000000"/>
        </w:rPr>
        <w:t>свого</w:t>
      </w:r>
      <w:proofErr w:type="spellEnd"/>
      <w:r w:rsidRPr="00091BC7">
        <w:rPr>
          <w:color w:val="000000"/>
        </w:rPr>
        <w:t xml:space="preserve"> </w:t>
      </w:r>
      <w:proofErr w:type="spellStart"/>
      <w:r w:rsidRPr="00091BC7">
        <w:rPr>
          <w:color w:val="000000"/>
        </w:rPr>
        <w:t>імені</w:t>
      </w:r>
      <w:proofErr w:type="spellEnd"/>
      <w:r w:rsidRPr="00091BC7">
        <w:rPr>
          <w:color w:val="000000"/>
        </w:rPr>
        <w:t xml:space="preserve"> </w:t>
      </w:r>
      <w:proofErr w:type="spellStart"/>
      <w:r w:rsidRPr="00091BC7">
        <w:rPr>
          <w:color w:val="000000"/>
        </w:rPr>
        <w:t>та</w:t>
      </w:r>
      <w:proofErr w:type="spellEnd"/>
      <w:r w:rsidRPr="00091BC7">
        <w:rPr>
          <w:color w:val="000000"/>
        </w:rPr>
        <w:t xml:space="preserve"> </w:t>
      </w:r>
      <w:proofErr w:type="spellStart"/>
      <w:r w:rsidRPr="00091BC7">
        <w:rPr>
          <w:color w:val="000000"/>
        </w:rPr>
        <w:t>від</w:t>
      </w:r>
      <w:proofErr w:type="spellEnd"/>
      <w:r w:rsidRPr="00091BC7">
        <w:rPr>
          <w:color w:val="000000"/>
        </w:rPr>
        <w:t xml:space="preserve"> </w:t>
      </w:r>
      <w:proofErr w:type="spellStart"/>
      <w:r w:rsidRPr="00091BC7">
        <w:rPr>
          <w:color w:val="000000"/>
        </w:rPr>
        <w:t>імені</w:t>
      </w:r>
      <w:proofErr w:type="spellEnd"/>
      <w:r w:rsidRPr="00091BC7">
        <w:rPr>
          <w:color w:val="000000"/>
        </w:rPr>
        <w:t xml:space="preserve"> </w:t>
      </w:r>
      <w:proofErr w:type="spellStart"/>
      <w:r w:rsidRPr="00091BC7">
        <w:rPr>
          <w:color w:val="000000"/>
        </w:rPr>
        <w:t>наших</w:t>
      </w:r>
      <w:proofErr w:type="spellEnd"/>
      <w:r w:rsidRPr="00091BC7">
        <w:rPr>
          <w:color w:val="000000"/>
        </w:rPr>
        <w:t xml:space="preserve"> </w:t>
      </w:r>
      <w:proofErr w:type="spellStart"/>
      <w:r w:rsidRPr="00091BC7">
        <w:rPr>
          <w:color w:val="000000"/>
        </w:rPr>
        <w:t>партнерів</w:t>
      </w:r>
      <w:proofErr w:type="spellEnd"/>
      <w:r w:rsidRPr="00091BC7">
        <w:rPr>
          <w:color w:val="000000"/>
        </w:rPr>
        <w:t xml:space="preserve"> </w:t>
      </w:r>
      <w:proofErr w:type="spellStart"/>
      <w:r w:rsidRPr="00091BC7">
        <w:rPr>
          <w:color w:val="000000"/>
        </w:rPr>
        <w:t>по</w:t>
      </w:r>
      <w:proofErr w:type="spellEnd"/>
      <w:r w:rsidRPr="00091BC7">
        <w:rPr>
          <w:color w:val="000000"/>
        </w:rPr>
        <w:t xml:space="preserve"> </w:t>
      </w:r>
      <w:proofErr w:type="spellStart"/>
      <w:r w:rsidRPr="00091BC7">
        <w:rPr>
          <w:color w:val="000000"/>
        </w:rPr>
        <w:t>спільному</w:t>
      </w:r>
      <w:proofErr w:type="spellEnd"/>
      <w:r w:rsidRPr="00091BC7">
        <w:rPr>
          <w:color w:val="000000"/>
        </w:rPr>
        <w:t xml:space="preserve"> </w:t>
      </w:r>
      <w:proofErr w:type="spellStart"/>
      <w:r w:rsidRPr="00091BC7">
        <w:rPr>
          <w:color w:val="000000"/>
        </w:rPr>
        <w:t>підприємству</w:t>
      </w:r>
      <w:proofErr w:type="spellEnd"/>
      <w:r w:rsidRPr="00091BC7">
        <w:rPr>
          <w:color w:val="000000"/>
        </w:rPr>
        <w:t xml:space="preserve">, </w:t>
      </w:r>
      <w:proofErr w:type="spellStart"/>
      <w:r w:rsidRPr="00091BC7">
        <w:rPr>
          <w:color w:val="000000"/>
        </w:rPr>
        <w:t>якщо</w:t>
      </w:r>
      <w:proofErr w:type="spellEnd"/>
      <w:r w:rsidRPr="00091BC7">
        <w:rPr>
          <w:color w:val="000000"/>
        </w:rPr>
        <w:t xml:space="preserve"> </w:t>
      </w:r>
      <w:proofErr w:type="spellStart"/>
      <w:r w:rsidRPr="00091BC7">
        <w:rPr>
          <w:color w:val="000000"/>
        </w:rPr>
        <w:t>такі</w:t>
      </w:r>
      <w:proofErr w:type="spellEnd"/>
      <w:r w:rsidRPr="00091BC7">
        <w:rPr>
          <w:color w:val="000000"/>
        </w:rPr>
        <w:t xml:space="preserve"> є, </w:t>
      </w:r>
      <w:proofErr w:type="spellStart"/>
      <w:r w:rsidRPr="00091BC7">
        <w:rPr>
          <w:color w:val="000000"/>
        </w:rPr>
        <w:t>щодо</w:t>
      </w:r>
      <w:proofErr w:type="spellEnd"/>
      <w:r w:rsidRPr="00091BC7">
        <w:rPr>
          <w:color w:val="000000"/>
        </w:rPr>
        <w:t xml:space="preserve"> </w:t>
      </w:r>
      <w:r w:rsidRPr="00091BC7">
        <w:rPr>
          <w:i/>
          <w:color w:val="000000"/>
        </w:rPr>
        <w:t>(</w:t>
      </w:r>
      <w:proofErr w:type="spellStart"/>
      <w:r w:rsidRPr="00091BC7">
        <w:rPr>
          <w:i/>
          <w:color w:val="0070C0"/>
        </w:rPr>
        <w:t>зазначити</w:t>
      </w:r>
      <w:proofErr w:type="spellEnd"/>
      <w:r w:rsidRPr="00091BC7">
        <w:rPr>
          <w:i/>
          <w:color w:val="0070C0"/>
        </w:rPr>
        <w:t xml:space="preserve"> </w:t>
      </w:r>
      <w:proofErr w:type="spellStart"/>
      <w:r w:rsidRPr="00091BC7">
        <w:rPr>
          <w:i/>
          <w:color w:val="0070C0"/>
        </w:rPr>
        <w:t>договір</w:t>
      </w:r>
      <w:proofErr w:type="spellEnd"/>
      <w:r w:rsidRPr="00091BC7">
        <w:rPr>
          <w:i/>
          <w:color w:val="0070C0"/>
        </w:rPr>
        <w:t xml:space="preserve"> «________________________»</w:t>
      </w:r>
      <w:r w:rsidRPr="00091BC7">
        <w:rPr>
          <w:i/>
          <w:color w:val="000000"/>
        </w:rPr>
        <w:t xml:space="preserve">) (у </w:t>
      </w:r>
      <w:proofErr w:type="spellStart"/>
      <w:r w:rsidRPr="00091BC7">
        <w:rPr>
          <w:i/>
          <w:color w:val="000000"/>
        </w:rPr>
        <w:t>подальшому</w:t>
      </w:r>
      <w:proofErr w:type="spellEnd"/>
      <w:r w:rsidRPr="00091BC7">
        <w:rPr>
          <w:i/>
          <w:color w:val="000000"/>
        </w:rPr>
        <w:t xml:space="preserve"> - </w:t>
      </w:r>
      <w:proofErr w:type="spellStart"/>
      <w:r w:rsidRPr="00091BC7">
        <w:rPr>
          <w:b/>
          <w:i/>
          <w:color w:val="000000"/>
        </w:rPr>
        <w:t>Договір</w:t>
      </w:r>
      <w:proofErr w:type="spellEnd"/>
      <w:r w:rsidRPr="00091BC7">
        <w:rPr>
          <w:i/>
          <w:color w:val="000000"/>
        </w:rPr>
        <w:t>)</w:t>
      </w:r>
      <w:r w:rsidRPr="00091BC7">
        <w:rPr>
          <w:color w:val="000000"/>
        </w:rPr>
        <w:t xml:space="preserve">, </w:t>
      </w:r>
      <w:proofErr w:type="spellStart"/>
      <w:r w:rsidRPr="00091BC7">
        <w:rPr>
          <w:color w:val="000000"/>
        </w:rPr>
        <w:t>який</w:t>
      </w:r>
      <w:proofErr w:type="spellEnd"/>
      <w:r w:rsidRPr="00091BC7">
        <w:rPr>
          <w:color w:val="000000"/>
        </w:rPr>
        <w:t xml:space="preserve"> </w:t>
      </w:r>
      <w:proofErr w:type="spellStart"/>
      <w:r w:rsidRPr="00091BC7">
        <w:rPr>
          <w:color w:val="000000"/>
        </w:rPr>
        <w:t>виконується</w:t>
      </w:r>
      <w:proofErr w:type="spellEnd"/>
      <w:r w:rsidRPr="00091BC7">
        <w:rPr>
          <w:color w:val="000000"/>
        </w:rPr>
        <w:t xml:space="preserve"> у </w:t>
      </w:r>
      <w:proofErr w:type="spellStart"/>
      <w:r w:rsidRPr="00091BC7">
        <w:rPr>
          <w:color w:val="000000"/>
        </w:rPr>
        <w:t>інтересах</w:t>
      </w:r>
      <w:proofErr w:type="spellEnd"/>
      <w:r w:rsidRPr="00091BC7">
        <w:rPr>
          <w:color w:val="000000"/>
        </w:rPr>
        <w:t xml:space="preserve"> </w:t>
      </w:r>
      <w:r w:rsidRPr="00091BC7">
        <w:rPr>
          <w:i/>
          <w:color w:val="0070C0"/>
        </w:rPr>
        <w:t>[</w:t>
      </w:r>
      <w:proofErr w:type="spellStart"/>
      <w:r w:rsidRPr="00091BC7">
        <w:rPr>
          <w:i/>
          <w:color w:val="0070C0"/>
        </w:rPr>
        <w:t>зазначити</w:t>
      </w:r>
      <w:proofErr w:type="spellEnd"/>
      <w:r w:rsidRPr="00091BC7">
        <w:rPr>
          <w:i/>
          <w:color w:val="0070C0"/>
        </w:rPr>
        <w:t xml:space="preserve"> </w:t>
      </w:r>
      <w:proofErr w:type="spellStart"/>
      <w:r w:rsidRPr="00091BC7">
        <w:rPr>
          <w:i/>
          <w:color w:val="0070C0"/>
        </w:rPr>
        <w:t>найменування</w:t>
      </w:r>
      <w:proofErr w:type="spellEnd"/>
      <w:r w:rsidRPr="00091BC7">
        <w:rPr>
          <w:i/>
          <w:color w:val="0070C0"/>
        </w:rPr>
        <w:t xml:space="preserve"> </w:t>
      </w:r>
      <w:proofErr w:type="spellStart"/>
      <w:r>
        <w:rPr>
          <w:i/>
          <w:color w:val="0070C0"/>
        </w:rPr>
        <w:t>Замовника-</w:t>
      </w:r>
      <w:r w:rsidRPr="00091BC7">
        <w:rPr>
          <w:i/>
          <w:color w:val="0070C0"/>
        </w:rPr>
        <w:t>ініціатора</w:t>
      </w:r>
      <w:proofErr w:type="spellEnd"/>
      <w:r w:rsidRPr="00091BC7">
        <w:rPr>
          <w:i/>
          <w:color w:val="0070C0"/>
        </w:rPr>
        <w:t xml:space="preserve"> </w:t>
      </w:r>
      <w:proofErr w:type="spellStart"/>
      <w:r w:rsidRPr="00091BC7">
        <w:rPr>
          <w:i/>
          <w:color w:val="0070C0"/>
        </w:rPr>
        <w:t>проекту</w:t>
      </w:r>
      <w:proofErr w:type="spellEnd"/>
      <w:r w:rsidRPr="00091BC7">
        <w:rPr>
          <w:i/>
          <w:color w:val="0070C0"/>
        </w:rPr>
        <w:t>]</w:t>
      </w:r>
      <w:r w:rsidRPr="00091BC7">
        <w:rPr>
          <w:color w:val="000000"/>
        </w:rPr>
        <w:t xml:space="preserve">, </w:t>
      </w:r>
      <w:proofErr w:type="spellStart"/>
      <w:r w:rsidRPr="00091BC7">
        <w:rPr>
          <w:color w:val="000000"/>
        </w:rPr>
        <w:t>що</w:t>
      </w:r>
      <w:proofErr w:type="spellEnd"/>
      <w:r w:rsidRPr="00091BC7">
        <w:rPr>
          <w:color w:val="000000"/>
        </w:rPr>
        <w:t xml:space="preserve"> </w:t>
      </w:r>
      <w:proofErr w:type="spellStart"/>
      <w:r w:rsidRPr="00091BC7">
        <w:rPr>
          <w:color w:val="000000"/>
        </w:rPr>
        <w:t>ні</w:t>
      </w:r>
      <w:proofErr w:type="spellEnd"/>
      <w:r w:rsidRPr="00091BC7">
        <w:rPr>
          <w:color w:val="000000"/>
        </w:rPr>
        <w:t xml:space="preserve"> </w:t>
      </w:r>
      <w:proofErr w:type="spellStart"/>
      <w:r w:rsidRPr="00091BC7">
        <w:rPr>
          <w:color w:val="000000"/>
        </w:rPr>
        <w:t>ми</w:t>
      </w:r>
      <w:proofErr w:type="spellEnd"/>
      <w:r w:rsidRPr="00091BC7">
        <w:rPr>
          <w:rFonts w:ascii="Calibri" w:eastAsia="Calibri" w:hAnsi="Calibri" w:cs="Calibri"/>
          <w:color w:val="000000"/>
          <w:sz w:val="28"/>
          <w:szCs w:val="28"/>
        </w:rPr>
        <w:t xml:space="preserve"> </w:t>
      </w:r>
      <w:proofErr w:type="spellStart"/>
      <w:r w:rsidRPr="00091BC7">
        <w:rPr>
          <w:color w:val="000000"/>
        </w:rPr>
        <w:t>ні</w:t>
      </w:r>
      <w:proofErr w:type="spellEnd"/>
      <w:r w:rsidRPr="00091BC7">
        <w:rPr>
          <w:color w:val="000000"/>
        </w:rPr>
        <w:t xml:space="preserve"> </w:t>
      </w:r>
      <w:proofErr w:type="spellStart"/>
      <w:r w:rsidRPr="00091BC7">
        <w:rPr>
          <w:color w:val="000000"/>
        </w:rPr>
        <w:t>будь-хто</w:t>
      </w:r>
      <w:proofErr w:type="spellEnd"/>
      <w:r w:rsidRPr="00091BC7">
        <w:rPr>
          <w:color w:val="000000"/>
        </w:rPr>
        <w:t xml:space="preserve">, </w:t>
      </w:r>
      <w:proofErr w:type="spellStart"/>
      <w:r w:rsidRPr="00091BC7">
        <w:rPr>
          <w:color w:val="000000"/>
        </w:rPr>
        <w:t>включаючи</w:t>
      </w:r>
      <w:proofErr w:type="spellEnd"/>
      <w:r w:rsidRPr="00091BC7">
        <w:rPr>
          <w:color w:val="000000"/>
        </w:rPr>
        <w:t xml:space="preserve"> </w:t>
      </w:r>
      <w:proofErr w:type="spellStart"/>
      <w:r w:rsidRPr="00091BC7">
        <w:rPr>
          <w:color w:val="000000"/>
        </w:rPr>
        <w:t>будь-яких</w:t>
      </w:r>
      <w:proofErr w:type="spellEnd"/>
      <w:r w:rsidRPr="00091BC7">
        <w:rPr>
          <w:color w:val="000000"/>
        </w:rPr>
        <w:t xml:space="preserve"> </w:t>
      </w:r>
      <w:proofErr w:type="spellStart"/>
      <w:r w:rsidRPr="00091BC7">
        <w:rPr>
          <w:color w:val="000000"/>
        </w:rPr>
        <w:t>наших</w:t>
      </w:r>
      <w:proofErr w:type="spellEnd"/>
      <w:r w:rsidRPr="00091BC7">
        <w:rPr>
          <w:color w:val="000000"/>
        </w:rPr>
        <w:t xml:space="preserve"> </w:t>
      </w:r>
      <w:proofErr w:type="spellStart"/>
      <w:r w:rsidRPr="00091BC7">
        <w:rPr>
          <w:color w:val="000000"/>
        </w:rPr>
        <w:t>директорів</w:t>
      </w:r>
      <w:proofErr w:type="spellEnd"/>
      <w:r w:rsidRPr="00091BC7">
        <w:rPr>
          <w:color w:val="000000"/>
        </w:rPr>
        <w:t xml:space="preserve">, </w:t>
      </w:r>
      <w:proofErr w:type="spellStart"/>
      <w:r w:rsidRPr="00091BC7">
        <w:rPr>
          <w:color w:val="000000"/>
        </w:rPr>
        <w:t>співробітників</w:t>
      </w:r>
      <w:proofErr w:type="spellEnd"/>
      <w:r w:rsidRPr="00091BC7">
        <w:rPr>
          <w:color w:val="000000"/>
        </w:rPr>
        <w:t xml:space="preserve">, </w:t>
      </w:r>
      <w:proofErr w:type="spellStart"/>
      <w:r w:rsidRPr="00091BC7">
        <w:rPr>
          <w:color w:val="000000"/>
        </w:rPr>
        <w:t>агентів</w:t>
      </w:r>
      <w:proofErr w:type="spellEnd"/>
      <w:r w:rsidRPr="00091BC7">
        <w:rPr>
          <w:color w:val="000000"/>
        </w:rPr>
        <w:t xml:space="preserve"> </w:t>
      </w:r>
      <w:proofErr w:type="spellStart"/>
      <w:r w:rsidRPr="00091BC7">
        <w:rPr>
          <w:color w:val="000000"/>
        </w:rPr>
        <w:t>або</w:t>
      </w:r>
      <w:proofErr w:type="spellEnd"/>
      <w:r w:rsidRPr="00091BC7">
        <w:rPr>
          <w:color w:val="000000"/>
        </w:rPr>
        <w:t xml:space="preserve"> </w:t>
      </w:r>
      <w:proofErr w:type="spellStart"/>
      <w:r w:rsidRPr="00091BC7">
        <w:rPr>
          <w:color w:val="000000"/>
        </w:rPr>
        <w:t>субпідрядників</w:t>
      </w:r>
      <w:proofErr w:type="spellEnd"/>
      <w:r w:rsidRPr="00091BC7">
        <w:rPr>
          <w:color w:val="000000"/>
        </w:rPr>
        <w:t xml:space="preserve"> </w:t>
      </w:r>
      <w:proofErr w:type="spellStart"/>
      <w:r w:rsidRPr="00091BC7">
        <w:rPr>
          <w:color w:val="000000"/>
        </w:rPr>
        <w:t>за</w:t>
      </w:r>
      <w:proofErr w:type="spellEnd"/>
      <w:r w:rsidRPr="00091BC7">
        <w:rPr>
          <w:color w:val="000000"/>
        </w:rPr>
        <w:t xml:space="preserve"> </w:t>
      </w:r>
      <w:proofErr w:type="spellStart"/>
      <w:r w:rsidRPr="00091BC7">
        <w:rPr>
          <w:color w:val="000000"/>
        </w:rPr>
        <w:t>Договором</w:t>
      </w:r>
      <w:proofErr w:type="spellEnd"/>
      <w:r w:rsidRPr="00091BC7">
        <w:rPr>
          <w:color w:val="000000"/>
        </w:rPr>
        <w:t xml:space="preserve">, </w:t>
      </w:r>
      <w:proofErr w:type="spellStart"/>
      <w:r w:rsidRPr="00091BC7">
        <w:rPr>
          <w:color w:val="000000"/>
        </w:rPr>
        <w:t>які</w:t>
      </w:r>
      <w:proofErr w:type="spellEnd"/>
      <w:r w:rsidRPr="00091BC7">
        <w:rPr>
          <w:color w:val="000000"/>
        </w:rPr>
        <w:t xml:space="preserve"> </w:t>
      </w:r>
      <w:proofErr w:type="spellStart"/>
      <w:r w:rsidRPr="00091BC7">
        <w:rPr>
          <w:color w:val="000000"/>
        </w:rPr>
        <w:t>діють</w:t>
      </w:r>
      <w:proofErr w:type="spellEnd"/>
      <w:r w:rsidRPr="00091BC7">
        <w:rPr>
          <w:color w:val="000000"/>
        </w:rPr>
        <w:t xml:space="preserve"> </w:t>
      </w:r>
      <w:proofErr w:type="spellStart"/>
      <w:r w:rsidRPr="00091BC7">
        <w:rPr>
          <w:color w:val="000000"/>
        </w:rPr>
        <w:t>від</w:t>
      </w:r>
      <w:proofErr w:type="spellEnd"/>
      <w:r w:rsidRPr="00091BC7">
        <w:rPr>
          <w:color w:val="000000"/>
        </w:rPr>
        <w:t xml:space="preserve"> </w:t>
      </w:r>
      <w:proofErr w:type="spellStart"/>
      <w:r w:rsidRPr="00091BC7">
        <w:rPr>
          <w:color w:val="000000"/>
        </w:rPr>
        <w:t>нашого</w:t>
      </w:r>
      <w:proofErr w:type="spellEnd"/>
      <w:r w:rsidRPr="00091BC7">
        <w:rPr>
          <w:color w:val="000000"/>
        </w:rPr>
        <w:t xml:space="preserve"> </w:t>
      </w:r>
      <w:proofErr w:type="spellStart"/>
      <w:r w:rsidRPr="00091BC7">
        <w:rPr>
          <w:color w:val="000000"/>
        </w:rPr>
        <w:t>імені</w:t>
      </w:r>
      <w:proofErr w:type="spellEnd"/>
      <w:r w:rsidRPr="00091BC7">
        <w:rPr>
          <w:color w:val="000000"/>
        </w:rPr>
        <w:t xml:space="preserve"> з </w:t>
      </w:r>
      <w:proofErr w:type="spellStart"/>
      <w:r w:rsidRPr="00091BC7">
        <w:rPr>
          <w:color w:val="000000"/>
        </w:rPr>
        <w:t>належними</w:t>
      </w:r>
      <w:proofErr w:type="spellEnd"/>
      <w:r w:rsidRPr="00091BC7">
        <w:rPr>
          <w:color w:val="000000"/>
        </w:rPr>
        <w:t xml:space="preserve"> </w:t>
      </w:r>
      <w:proofErr w:type="spellStart"/>
      <w:r w:rsidRPr="00091BC7">
        <w:rPr>
          <w:color w:val="000000"/>
        </w:rPr>
        <w:t>повноваженнями</w:t>
      </w:r>
      <w:proofErr w:type="spellEnd"/>
      <w:r w:rsidRPr="00091BC7">
        <w:rPr>
          <w:color w:val="000000"/>
        </w:rPr>
        <w:t xml:space="preserve"> </w:t>
      </w:r>
      <w:proofErr w:type="spellStart"/>
      <w:r w:rsidRPr="00091BC7">
        <w:rPr>
          <w:color w:val="000000"/>
        </w:rPr>
        <w:t>або</w:t>
      </w:r>
      <w:proofErr w:type="spellEnd"/>
      <w:r w:rsidRPr="00091BC7">
        <w:rPr>
          <w:color w:val="000000"/>
        </w:rPr>
        <w:t xml:space="preserve"> з </w:t>
      </w:r>
      <w:proofErr w:type="spellStart"/>
      <w:r w:rsidRPr="00091BC7">
        <w:rPr>
          <w:color w:val="000000"/>
        </w:rPr>
        <w:t>нашого</w:t>
      </w:r>
      <w:proofErr w:type="spellEnd"/>
      <w:r w:rsidRPr="00091BC7">
        <w:rPr>
          <w:color w:val="000000"/>
        </w:rPr>
        <w:t xml:space="preserve"> </w:t>
      </w:r>
      <w:proofErr w:type="spellStart"/>
      <w:r w:rsidRPr="00091BC7">
        <w:rPr>
          <w:color w:val="000000"/>
        </w:rPr>
        <w:t>відома</w:t>
      </w:r>
      <w:proofErr w:type="spellEnd"/>
      <w:r w:rsidRPr="00091BC7">
        <w:rPr>
          <w:color w:val="000000"/>
        </w:rPr>
        <w:t xml:space="preserve"> </w:t>
      </w:r>
      <w:proofErr w:type="spellStart"/>
      <w:r w:rsidRPr="00091BC7">
        <w:rPr>
          <w:color w:val="000000"/>
        </w:rPr>
        <w:t>чи</w:t>
      </w:r>
      <w:proofErr w:type="spellEnd"/>
      <w:r w:rsidRPr="00091BC7">
        <w:rPr>
          <w:color w:val="000000"/>
        </w:rPr>
        <w:t xml:space="preserve"> </w:t>
      </w:r>
      <w:proofErr w:type="spellStart"/>
      <w:r w:rsidRPr="00091BC7">
        <w:rPr>
          <w:color w:val="000000"/>
        </w:rPr>
        <w:t>згоди</w:t>
      </w:r>
      <w:proofErr w:type="spellEnd"/>
      <w:r w:rsidRPr="00091BC7">
        <w:rPr>
          <w:color w:val="000000"/>
        </w:rPr>
        <w:t xml:space="preserve">, </w:t>
      </w:r>
      <w:proofErr w:type="spellStart"/>
      <w:r w:rsidRPr="00091BC7">
        <w:rPr>
          <w:color w:val="000000"/>
        </w:rPr>
        <w:t>або</w:t>
      </w:r>
      <w:proofErr w:type="spellEnd"/>
      <w:r w:rsidRPr="00091BC7">
        <w:rPr>
          <w:color w:val="000000"/>
        </w:rPr>
        <w:t xml:space="preserve"> </w:t>
      </w:r>
      <w:proofErr w:type="spellStart"/>
      <w:r w:rsidRPr="00091BC7">
        <w:rPr>
          <w:color w:val="000000"/>
        </w:rPr>
        <w:t>за</w:t>
      </w:r>
      <w:proofErr w:type="spellEnd"/>
      <w:r w:rsidRPr="00091BC7">
        <w:rPr>
          <w:color w:val="000000"/>
        </w:rPr>
        <w:t xml:space="preserve"> </w:t>
      </w:r>
      <w:proofErr w:type="spellStart"/>
      <w:r w:rsidRPr="00091BC7">
        <w:rPr>
          <w:color w:val="000000"/>
        </w:rPr>
        <w:t>сприяння</w:t>
      </w:r>
      <w:proofErr w:type="spellEnd"/>
      <w:r w:rsidRPr="00091BC7">
        <w:rPr>
          <w:color w:val="000000"/>
        </w:rPr>
        <w:t xml:space="preserve"> з </w:t>
      </w:r>
      <w:proofErr w:type="spellStart"/>
      <w:r w:rsidRPr="00091BC7">
        <w:rPr>
          <w:color w:val="000000"/>
        </w:rPr>
        <w:t>нашого</w:t>
      </w:r>
      <w:proofErr w:type="spellEnd"/>
      <w:r w:rsidRPr="00091BC7">
        <w:rPr>
          <w:color w:val="000000"/>
        </w:rPr>
        <w:t xml:space="preserve"> </w:t>
      </w:r>
      <w:proofErr w:type="spellStart"/>
      <w:r w:rsidRPr="00091BC7">
        <w:rPr>
          <w:color w:val="000000"/>
        </w:rPr>
        <w:t>боку</w:t>
      </w:r>
      <w:proofErr w:type="spellEnd"/>
      <w:r w:rsidRPr="00091BC7">
        <w:rPr>
          <w:color w:val="000000"/>
        </w:rPr>
        <w:t xml:space="preserve"> (</w:t>
      </w:r>
      <w:proofErr w:type="spellStart"/>
      <w:r w:rsidRPr="00091BC7">
        <w:rPr>
          <w:color w:val="000000"/>
        </w:rPr>
        <w:t>разом</w:t>
      </w:r>
      <w:proofErr w:type="spellEnd"/>
      <w:r w:rsidRPr="00091BC7">
        <w:rPr>
          <w:color w:val="000000"/>
        </w:rPr>
        <w:t xml:space="preserve"> «</w:t>
      </w:r>
      <w:proofErr w:type="spellStart"/>
      <w:r w:rsidRPr="00091BC7">
        <w:rPr>
          <w:color w:val="000000"/>
        </w:rPr>
        <w:t>Асоційовані</w:t>
      </w:r>
      <w:proofErr w:type="spellEnd"/>
      <w:r w:rsidRPr="00091BC7">
        <w:rPr>
          <w:color w:val="000000"/>
        </w:rPr>
        <w:t xml:space="preserve"> </w:t>
      </w:r>
      <w:proofErr w:type="spellStart"/>
      <w:r w:rsidRPr="00091BC7">
        <w:rPr>
          <w:color w:val="000000"/>
        </w:rPr>
        <w:t>організації</w:t>
      </w:r>
      <w:proofErr w:type="spellEnd"/>
      <w:r w:rsidRPr="00091BC7">
        <w:rPr>
          <w:color w:val="000000"/>
        </w:rPr>
        <w:t xml:space="preserve"> </w:t>
      </w:r>
      <w:proofErr w:type="spellStart"/>
      <w:r w:rsidRPr="00091BC7">
        <w:rPr>
          <w:color w:val="000000"/>
        </w:rPr>
        <w:t>та</w:t>
      </w:r>
      <w:proofErr w:type="spellEnd"/>
      <w:r w:rsidRPr="00091BC7">
        <w:rPr>
          <w:color w:val="000000"/>
        </w:rPr>
        <w:t xml:space="preserve"> </w:t>
      </w:r>
      <w:proofErr w:type="spellStart"/>
      <w:r w:rsidRPr="00091BC7">
        <w:rPr>
          <w:color w:val="000000"/>
        </w:rPr>
        <w:t>особи</w:t>
      </w:r>
      <w:proofErr w:type="spellEnd"/>
      <w:r w:rsidRPr="00091BC7">
        <w:rPr>
          <w:color w:val="000000"/>
        </w:rPr>
        <w:t xml:space="preserve">»), </w:t>
      </w:r>
      <w:proofErr w:type="spellStart"/>
      <w:r w:rsidRPr="00091BC7">
        <w:rPr>
          <w:color w:val="000000"/>
        </w:rPr>
        <w:t>ані</w:t>
      </w:r>
      <w:proofErr w:type="spellEnd"/>
      <w:r w:rsidRPr="00091BC7">
        <w:rPr>
          <w:color w:val="000000"/>
        </w:rPr>
        <w:t xml:space="preserve"> </w:t>
      </w:r>
      <w:proofErr w:type="spellStart"/>
      <w:r w:rsidRPr="00091BC7">
        <w:rPr>
          <w:color w:val="000000"/>
        </w:rPr>
        <w:t>будь-який</w:t>
      </w:r>
      <w:proofErr w:type="spellEnd"/>
      <w:r w:rsidRPr="00091BC7">
        <w:rPr>
          <w:color w:val="000000"/>
        </w:rPr>
        <w:t xml:space="preserve"> з</w:t>
      </w:r>
      <w:r w:rsidRPr="00091BC7">
        <w:rPr>
          <w:rFonts w:ascii="Calibri" w:eastAsia="Calibri" w:hAnsi="Calibri" w:cs="Calibri"/>
          <w:color w:val="000000"/>
        </w:rPr>
        <w:t xml:space="preserve"> </w:t>
      </w:r>
      <w:proofErr w:type="spellStart"/>
      <w:r w:rsidRPr="00091BC7">
        <w:rPr>
          <w:color w:val="000000"/>
        </w:rPr>
        <w:t>наших</w:t>
      </w:r>
      <w:proofErr w:type="spellEnd"/>
      <w:r w:rsidRPr="00091BC7">
        <w:rPr>
          <w:color w:val="000000"/>
        </w:rPr>
        <w:t xml:space="preserve"> </w:t>
      </w:r>
      <w:proofErr w:type="spellStart"/>
      <w:r w:rsidRPr="00091BC7">
        <w:rPr>
          <w:color w:val="000000"/>
        </w:rPr>
        <w:t>материнських</w:t>
      </w:r>
      <w:proofErr w:type="spellEnd"/>
      <w:r w:rsidRPr="00091BC7">
        <w:rPr>
          <w:color w:val="000000"/>
        </w:rPr>
        <w:t xml:space="preserve">, </w:t>
      </w:r>
      <w:proofErr w:type="spellStart"/>
      <w:r w:rsidRPr="00091BC7">
        <w:rPr>
          <w:color w:val="000000"/>
        </w:rPr>
        <w:t>дочірніх</w:t>
      </w:r>
      <w:proofErr w:type="spellEnd"/>
      <w:r w:rsidRPr="00091BC7">
        <w:rPr>
          <w:color w:val="000000"/>
        </w:rPr>
        <w:t xml:space="preserve"> </w:t>
      </w:r>
      <w:proofErr w:type="spellStart"/>
      <w:r w:rsidRPr="00091BC7">
        <w:rPr>
          <w:color w:val="000000"/>
        </w:rPr>
        <w:t>або</w:t>
      </w:r>
      <w:proofErr w:type="spellEnd"/>
      <w:r w:rsidRPr="00091BC7">
        <w:rPr>
          <w:color w:val="000000"/>
        </w:rPr>
        <w:t xml:space="preserve"> </w:t>
      </w:r>
      <w:proofErr w:type="spellStart"/>
      <w:r w:rsidRPr="00091BC7">
        <w:rPr>
          <w:color w:val="000000"/>
        </w:rPr>
        <w:t>афілійованих</w:t>
      </w:r>
      <w:proofErr w:type="spellEnd"/>
      <w:r w:rsidRPr="00091BC7">
        <w:rPr>
          <w:color w:val="000000"/>
        </w:rPr>
        <w:t xml:space="preserve"> </w:t>
      </w:r>
      <w:proofErr w:type="spellStart"/>
      <w:r w:rsidRPr="00091BC7">
        <w:rPr>
          <w:color w:val="000000"/>
        </w:rPr>
        <w:t>компаній</w:t>
      </w:r>
      <w:proofErr w:type="spellEnd"/>
      <w:r w:rsidRPr="00091BC7">
        <w:rPr>
          <w:color w:val="000000"/>
        </w:rPr>
        <w:t xml:space="preserve">, </w:t>
      </w:r>
    </w:p>
    <w:p w14:paraId="5E6A9E82" w14:textId="77777777" w:rsidR="0074040D" w:rsidRPr="0099385F" w:rsidRDefault="0074040D" w:rsidP="0074040D">
      <w:pPr>
        <w:numPr>
          <w:ilvl w:val="0"/>
          <w:numId w:val="30"/>
        </w:numPr>
        <w:jc w:val="both"/>
        <w:rPr>
          <w:color w:val="000000"/>
          <w:lang w:val="ru-RU"/>
        </w:rPr>
      </w:pPr>
      <w:r w:rsidRPr="0099385F">
        <w:rPr>
          <w:color w:val="000000"/>
          <w:lang w:val="ru-RU"/>
        </w:rPr>
        <w:t xml:space="preserve">НЕ </w:t>
      </w:r>
      <w:proofErr w:type="spellStart"/>
      <w:r w:rsidRPr="0099385F">
        <w:rPr>
          <w:color w:val="000000"/>
          <w:lang w:val="ru-RU"/>
        </w:rPr>
        <w:t>здійснювали</w:t>
      </w:r>
      <w:proofErr w:type="spellEnd"/>
      <w:r w:rsidRPr="0099385F">
        <w:rPr>
          <w:color w:val="000000"/>
          <w:lang w:val="ru-RU"/>
        </w:rPr>
        <w:t xml:space="preserve"> будь-яку </w:t>
      </w:r>
      <w:proofErr w:type="spellStart"/>
      <w:r w:rsidRPr="0099385F">
        <w:rPr>
          <w:color w:val="000000"/>
          <w:lang w:val="ru-RU"/>
        </w:rPr>
        <w:t>Заборонену</w:t>
      </w:r>
      <w:proofErr w:type="spellEnd"/>
      <w:r w:rsidRPr="0099385F">
        <w:rPr>
          <w:color w:val="000000"/>
          <w:lang w:val="ru-RU"/>
        </w:rPr>
        <w:t xml:space="preserve"> </w:t>
      </w:r>
      <w:proofErr w:type="spellStart"/>
      <w:r w:rsidRPr="0099385F">
        <w:rPr>
          <w:color w:val="000000"/>
          <w:lang w:val="ru-RU"/>
        </w:rPr>
        <w:t>поведінку</w:t>
      </w:r>
      <w:proofErr w:type="spellEnd"/>
      <w:r w:rsidRPr="00091BC7">
        <w:rPr>
          <w:color w:val="000000"/>
          <w:vertAlign w:val="superscript"/>
        </w:rPr>
        <w:footnoteReference w:id="16"/>
      </w:r>
      <w:r w:rsidRPr="0099385F">
        <w:rPr>
          <w:color w:val="000000"/>
          <w:lang w:val="ru-RU"/>
        </w:rPr>
        <w:t xml:space="preserve"> у </w:t>
      </w:r>
      <w:proofErr w:type="spellStart"/>
      <w:r w:rsidRPr="0099385F">
        <w:rPr>
          <w:color w:val="000000"/>
          <w:lang w:val="ru-RU"/>
        </w:rPr>
        <w:t>зв’язку</w:t>
      </w:r>
      <w:proofErr w:type="spellEnd"/>
      <w:r w:rsidRPr="0099385F">
        <w:rPr>
          <w:color w:val="000000"/>
          <w:lang w:val="ru-RU"/>
        </w:rPr>
        <w:t xml:space="preserve"> з </w:t>
      </w:r>
      <w:proofErr w:type="spellStart"/>
      <w:r w:rsidRPr="0099385F">
        <w:rPr>
          <w:color w:val="000000"/>
          <w:lang w:val="ru-RU"/>
        </w:rPr>
        <w:t>тендерними</w:t>
      </w:r>
      <w:proofErr w:type="spellEnd"/>
      <w:r w:rsidRPr="0099385F">
        <w:rPr>
          <w:color w:val="000000"/>
          <w:lang w:val="ru-RU"/>
        </w:rPr>
        <w:t xml:space="preserve"> процедурами, а також ми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Асоційовані</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та особи НЕ </w:t>
      </w:r>
      <w:proofErr w:type="spellStart"/>
      <w:r w:rsidRPr="0099385F">
        <w:rPr>
          <w:color w:val="000000"/>
          <w:lang w:val="ru-RU"/>
        </w:rPr>
        <w:t>будемо</w:t>
      </w:r>
      <w:proofErr w:type="spellEnd"/>
      <w:r w:rsidRPr="0099385F">
        <w:rPr>
          <w:color w:val="000000"/>
          <w:lang w:val="ru-RU"/>
        </w:rPr>
        <w:t xml:space="preserve"> </w:t>
      </w:r>
      <w:proofErr w:type="spellStart"/>
      <w:r w:rsidRPr="0099385F">
        <w:rPr>
          <w:color w:val="000000"/>
          <w:lang w:val="ru-RU"/>
        </w:rPr>
        <w:t>здійснювати</w:t>
      </w:r>
      <w:proofErr w:type="spellEnd"/>
      <w:r w:rsidRPr="0099385F">
        <w:rPr>
          <w:color w:val="000000"/>
          <w:lang w:val="ru-RU"/>
        </w:rPr>
        <w:t xml:space="preserve"> </w:t>
      </w:r>
      <w:proofErr w:type="spellStart"/>
      <w:r w:rsidRPr="0099385F">
        <w:rPr>
          <w:color w:val="000000"/>
          <w:lang w:val="ru-RU"/>
        </w:rPr>
        <w:t>таку</w:t>
      </w:r>
      <w:proofErr w:type="spellEnd"/>
      <w:r w:rsidRPr="0099385F">
        <w:rPr>
          <w:color w:val="000000"/>
          <w:lang w:val="ru-RU"/>
        </w:rPr>
        <w:t xml:space="preserve"> </w:t>
      </w:r>
      <w:proofErr w:type="spellStart"/>
      <w:r w:rsidRPr="0099385F">
        <w:rPr>
          <w:color w:val="000000"/>
          <w:lang w:val="ru-RU"/>
        </w:rPr>
        <w:t>заборонену</w:t>
      </w:r>
      <w:proofErr w:type="spellEnd"/>
      <w:r w:rsidRPr="0099385F">
        <w:rPr>
          <w:color w:val="000000"/>
          <w:lang w:val="ru-RU"/>
        </w:rPr>
        <w:t xml:space="preserve"> </w:t>
      </w:r>
      <w:proofErr w:type="spellStart"/>
      <w:r w:rsidRPr="0099385F">
        <w:rPr>
          <w:color w:val="000000"/>
          <w:lang w:val="ru-RU"/>
        </w:rPr>
        <w:t>поведінку</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Договору; </w:t>
      </w:r>
    </w:p>
    <w:p w14:paraId="3B4FCBC6" w14:textId="77777777" w:rsidR="0074040D" w:rsidRPr="0099385F" w:rsidRDefault="0074040D" w:rsidP="0074040D">
      <w:pPr>
        <w:numPr>
          <w:ilvl w:val="0"/>
          <w:numId w:val="30"/>
        </w:numPr>
        <w:jc w:val="both"/>
        <w:rPr>
          <w:color w:val="000000"/>
          <w:lang w:val="ru-RU"/>
        </w:rPr>
      </w:pPr>
      <w:r w:rsidRPr="0099385F">
        <w:rPr>
          <w:color w:val="000000"/>
          <w:lang w:val="ru-RU"/>
        </w:rPr>
        <w:t xml:space="preserve">НЕ </w:t>
      </w:r>
      <w:proofErr w:type="spellStart"/>
      <w:r w:rsidRPr="0099385F">
        <w:rPr>
          <w:color w:val="000000"/>
          <w:lang w:val="ru-RU"/>
        </w:rPr>
        <w:t>включені</w:t>
      </w:r>
      <w:proofErr w:type="spellEnd"/>
      <w:r w:rsidRPr="0099385F">
        <w:rPr>
          <w:color w:val="000000"/>
          <w:lang w:val="ru-RU"/>
        </w:rPr>
        <w:t xml:space="preserve"> </w:t>
      </w:r>
      <w:proofErr w:type="gramStart"/>
      <w:r w:rsidRPr="0099385F">
        <w:rPr>
          <w:color w:val="000000"/>
          <w:lang w:val="ru-RU"/>
        </w:rPr>
        <w:t>до списку</w:t>
      </w:r>
      <w:proofErr w:type="gram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НЕ </w:t>
      </w:r>
      <w:proofErr w:type="spellStart"/>
      <w:r w:rsidRPr="0099385F">
        <w:rPr>
          <w:color w:val="000000"/>
          <w:lang w:val="ru-RU"/>
        </w:rPr>
        <w:t>підпадають</w:t>
      </w:r>
      <w:proofErr w:type="spellEnd"/>
      <w:r w:rsidRPr="0099385F">
        <w:rPr>
          <w:color w:val="000000"/>
          <w:lang w:val="ru-RU"/>
        </w:rPr>
        <w:t xml:space="preserve"> </w:t>
      </w:r>
      <w:proofErr w:type="spellStart"/>
      <w:r w:rsidRPr="0099385F">
        <w:rPr>
          <w:color w:val="000000"/>
          <w:lang w:val="ru-RU"/>
        </w:rPr>
        <w:t>іншим</w:t>
      </w:r>
      <w:proofErr w:type="spellEnd"/>
      <w:r w:rsidRPr="0099385F">
        <w:rPr>
          <w:color w:val="000000"/>
          <w:lang w:val="ru-RU"/>
        </w:rPr>
        <w:t xml:space="preserve"> чином </w:t>
      </w:r>
      <w:proofErr w:type="spellStart"/>
      <w:r w:rsidRPr="0099385F">
        <w:rPr>
          <w:color w:val="000000"/>
          <w:lang w:val="ru-RU"/>
        </w:rPr>
        <w:t>під</w:t>
      </w:r>
      <w:proofErr w:type="spellEnd"/>
      <w:r w:rsidRPr="0099385F">
        <w:rPr>
          <w:color w:val="000000"/>
          <w:lang w:val="ru-RU"/>
        </w:rPr>
        <w:t xml:space="preserve"> </w:t>
      </w:r>
      <w:proofErr w:type="spellStart"/>
      <w:r w:rsidRPr="0099385F">
        <w:rPr>
          <w:color w:val="000000"/>
          <w:lang w:val="ru-RU"/>
        </w:rPr>
        <w:t>санкції</w:t>
      </w:r>
      <w:proofErr w:type="spellEnd"/>
      <w:r w:rsidRPr="0099385F">
        <w:rPr>
          <w:color w:val="000000"/>
          <w:lang w:val="ru-RU"/>
        </w:rPr>
        <w:t xml:space="preserve"> ЄС/</w:t>
      </w:r>
      <w:proofErr w:type="spellStart"/>
      <w:r w:rsidRPr="0099385F">
        <w:rPr>
          <w:color w:val="000000"/>
          <w:lang w:val="ru-RU"/>
        </w:rPr>
        <w:t>Організації</w:t>
      </w:r>
      <w:proofErr w:type="spellEnd"/>
      <w:r w:rsidRPr="0099385F">
        <w:rPr>
          <w:color w:val="000000"/>
          <w:lang w:val="ru-RU"/>
        </w:rPr>
        <w:t xml:space="preserve"> </w:t>
      </w:r>
      <w:proofErr w:type="spellStart"/>
      <w:r w:rsidRPr="0099385F">
        <w:rPr>
          <w:color w:val="000000"/>
          <w:lang w:val="ru-RU"/>
        </w:rPr>
        <w:t>Об’єднаних</w:t>
      </w:r>
      <w:proofErr w:type="spellEnd"/>
      <w:r w:rsidRPr="0099385F">
        <w:rPr>
          <w:color w:val="000000"/>
          <w:lang w:val="ru-RU"/>
        </w:rPr>
        <w:t xml:space="preserve"> </w:t>
      </w:r>
      <w:proofErr w:type="spellStart"/>
      <w:r w:rsidRPr="0099385F">
        <w:rPr>
          <w:color w:val="000000"/>
          <w:lang w:val="ru-RU"/>
        </w:rPr>
        <w:t>Націй</w:t>
      </w:r>
      <w:proofErr w:type="spellEnd"/>
      <w:r w:rsidRPr="00091BC7">
        <w:rPr>
          <w:color w:val="000000"/>
          <w:vertAlign w:val="superscript"/>
        </w:rPr>
        <w:footnoteReference w:id="17"/>
      </w:r>
      <w:r w:rsidRPr="0099385F">
        <w:rPr>
          <w:color w:val="000000"/>
          <w:lang w:val="ru-RU"/>
        </w:rPr>
        <w:t xml:space="preserve">; </w:t>
      </w:r>
    </w:p>
    <w:p w14:paraId="7F495001" w14:textId="77777777" w:rsidR="0074040D" w:rsidRPr="0099385F" w:rsidRDefault="0074040D" w:rsidP="0074040D">
      <w:pPr>
        <w:numPr>
          <w:ilvl w:val="0"/>
          <w:numId w:val="30"/>
        </w:numPr>
        <w:jc w:val="both"/>
        <w:rPr>
          <w:color w:val="000000"/>
          <w:lang w:val="ru-RU"/>
        </w:rPr>
      </w:pPr>
      <w:r w:rsidRPr="0099385F">
        <w:rPr>
          <w:color w:val="000000"/>
          <w:lang w:val="ru-RU"/>
        </w:rPr>
        <w:t xml:space="preserve">НЕ є </w:t>
      </w:r>
      <w:proofErr w:type="spellStart"/>
      <w:r w:rsidRPr="0099385F">
        <w:rPr>
          <w:color w:val="000000"/>
          <w:lang w:val="ru-RU"/>
        </w:rPr>
        <w:t>суб’єктами</w:t>
      </w:r>
      <w:proofErr w:type="spellEnd"/>
      <w:r w:rsidRPr="0099385F">
        <w:rPr>
          <w:color w:val="000000"/>
          <w:lang w:val="ru-RU"/>
        </w:rPr>
        <w:t xml:space="preserve"> </w:t>
      </w:r>
      <w:proofErr w:type="spellStart"/>
      <w:r w:rsidRPr="0099385F">
        <w:rPr>
          <w:color w:val="000000"/>
          <w:lang w:val="ru-RU"/>
        </w:rPr>
        <w:t>діючого</w:t>
      </w:r>
      <w:proofErr w:type="spellEnd"/>
      <w:r w:rsidRPr="0099385F">
        <w:rPr>
          <w:color w:val="000000"/>
          <w:lang w:val="ru-RU"/>
        </w:rPr>
        <w:t xml:space="preserve"> </w:t>
      </w:r>
      <w:proofErr w:type="spellStart"/>
      <w:r w:rsidRPr="0099385F">
        <w:rPr>
          <w:color w:val="000000"/>
          <w:lang w:val="ru-RU"/>
        </w:rPr>
        <w:t>рішення</w:t>
      </w:r>
      <w:proofErr w:type="spellEnd"/>
      <w:r w:rsidRPr="0099385F">
        <w:rPr>
          <w:color w:val="000000"/>
          <w:lang w:val="ru-RU"/>
        </w:rPr>
        <w:t xml:space="preserve"> про </w:t>
      </w:r>
      <w:proofErr w:type="spellStart"/>
      <w:r w:rsidRPr="0099385F">
        <w:rPr>
          <w:color w:val="000000"/>
          <w:lang w:val="ru-RU"/>
        </w:rPr>
        <w:t>виключення</w:t>
      </w:r>
      <w:proofErr w:type="spellEnd"/>
      <w:r w:rsidRPr="0099385F">
        <w:rPr>
          <w:color w:val="000000"/>
          <w:lang w:val="ru-RU"/>
        </w:rPr>
        <w:t xml:space="preserve"> </w:t>
      </w:r>
      <w:proofErr w:type="spellStart"/>
      <w:r w:rsidRPr="0099385F">
        <w:rPr>
          <w:color w:val="000000"/>
          <w:lang w:val="ru-RU"/>
        </w:rPr>
        <w:t>Європейським</w:t>
      </w:r>
      <w:proofErr w:type="spellEnd"/>
      <w:r w:rsidRPr="0099385F">
        <w:rPr>
          <w:color w:val="000000"/>
          <w:lang w:val="ru-RU"/>
        </w:rPr>
        <w:t xml:space="preserve"> </w:t>
      </w:r>
      <w:proofErr w:type="spellStart"/>
      <w:r w:rsidRPr="0099385F">
        <w:rPr>
          <w:color w:val="000000"/>
          <w:lang w:val="ru-RU"/>
        </w:rPr>
        <w:t>інвестиційним</w:t>
      </w:r>
      <w:proofErr w:type="spellEnd"/>
      <w:r w:rsidRPr="0099385F">
        <w:rPr>
          <w:color w:val="000000"/>
          <w:lang w:val="ru-RU"/>
        </w:rPr>
        <w:t xml:space="preserve"> банком; </w:t>
      </w:r>
    </w:p>
    <w:p w14:paraId="3A8F37D7" w14:textId="77777777" w:rsidR="0074040D" w:rsidRPr="0099385F" w:rsidRDefault="0074040D" w:rsidP="0074040D">
      <w:pPr>
        <w:numPr>
          <w:ilvl w:val="0"/>
          <w:numId w:val="30"/>
        </w:numPr>
        <w:jc w:val="both"/>
        <w:rPr>
          <w:color w:val="000000"/>
          <w:lang w:val="ru-RU"/>
        </w:rPr>
      </w:pPr>
      <w:proofErr w:type="spellStart"/>
      <w:r w:rsidRPr="0099385F">
        <w:rPr>
          <w:color w:val="000000"/>
          <w:lang w:val="ru-RU"/>
        </w:rPr>
        <w:t>протягом</w:t>
      </w:r>
      <w:proofErr w:type="spellEnd"/>
      <w:r w:rsidRPr="0099385F">
        <w:rPr>
          <w:color w:val="000000"/>
          <w:lang w:val="ru-RU"/>
        </w:rPr>
        <w:t xml:space="preserve"> 5 (</w:t>
      </w:r>
      <w:proofErr w:type="spellStart"/>
      <w:r w:rsidRPr="0099385F">
        <w:rPr>
          <w:color w:val="000000"/>
          <w:lang w:val="ru-RU"/>
        </w:rPr>
        <w:t>п’яти</w:t>
      </w:r>
      <w:proofErr w:type="spellEnd"/>
      <w:r w:rsidRPr="0099385F">
        <w:rPr>
          <w:color w:val="000000"/>
          <w:lang w:val="ru-RU"/>
        </w:rPr>
        <w:t xml:space="preserve">) </w:t>
      </w:r>
      <w:proofErr w:type="spellStart"/>
      <w:r w:rsidRPr="0099385F">
        <w:rPr>
          <w:color w:val="000000"/>
          <w:lang w:val="ru-RU"/>
        </w:rPr>
        <w:t>років</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безпосередньо</w:t>
      </w:r>
      <w:proofErr w:type="spellEnd"/>
      <w:r w:rsidRPr="0099385F">
        <w:rPr>
          <w:color w:val="000000"/>
          <w:lang w:val="ru-RU"/>
        </w:rPr>
        <w:t xml:space="preserve"> </w:t>
      </w:r>
      <w:proofErr w:type="spellStart"/>
      <w:r w:rsidRPr="0099385F">
        <w:rPr>
          <w:color w:val="000000"/>
          <w:lang w:val="ru-RU"/>
        </w:rPr>
        <w:t>передують</w:t>
      </w:r>
      <w:proofErr w:type="spellEnd"/>
      <w:r w:rsidRPr="0099385F">
        <w:rPr>
          <w:color w:val="000000"/>
          <w:lang w:val="ru-RU"/>
        </w:rPr>
        <w:t xml:space="preserve"> </w:t>
      </w:r>
      <w:proofErr w:type="spellStart"/>
      <w:r w:rsidRPr="0099385F">
        <w:rPr>
          <w:color w:val="000000"/>
          <w:lang w:val="ru-RU"/>
        </w:rPr>
        <w:t>даті</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Пакту, НЕ були </w:t>
      </w:r>
      <w:proofErr w:type="spellStart"/>
      <w:r w:rsidRPr="0099385F">
        <w:rPr>
          <w:color w:val="000000"/>
          <w:lang w:val="ru-RU"/>
        </w:rPr>
        <w:t>засуджені</w:t>
      </w:r>
      <w:proofErr w:type="spellEnd"/>
      <w:r w:rsidRPr="0099385F">
        <w:rPr>
          <w:color w:val="000000"/>
          <w:lang w:val="ru-RU"/>
        </w:rPr>
        <w:t xml:space="preserve"> будь-</w:t>
      </w:r>
      <w:proofErr w:type="spellStart"/>
      <w:r w:rsidRPr="0099385F">
        <w:rPr>
          <w:color w:val="000000"/>
          <w:lang w:val="ru-RU"/>
        </w:rPr>
        <w:t>яким</w:t>
      </w:r>
      <w:proofErr w:type="spellEnd"/>
      <w:r w:rsidRPr="0099385F">
        <w:rPr>
          <w:color w:val="000000"/>
          <w:lang w:val="ru-RU"/>
        </w:rPr>
        <w:t xml:space="preserve"> судом </w:t>
      </w:r>
      <w:proofErr w:type="spellStart"/>
      <w:r w:rsidRPr="0099385F">
        <w:rPr>
          <w:color w:val="000000"/>
          <w:lang w:val="ru-RU"/>
        </w:rPr>
        <w:t>або</w:t>
      </w:r>
      <w:proofErr w:type="spellEnd"/>
      <w:r w:rsidRPr="0099385F">
        <w:rPr>
          <w:color w:val="000000"/>
          <w:lang w:val="ru-RU"/>
        </w:rPr>
        <w:t xml:space="preserve"> НЕ були </w:t>
      </w:r>
      <w:proofErr w:type="spellStart"/>
      <w:r w:rsidRPr="0099385F">
        <w:rPr>
          <w:color w:val="000000"/>
          <w:lang w:val="ru-RU"/>
        </w:rPr>
        <w:t>під</w:t>
      </w:r>
      <w:proofErr w:type="spellEnd"/>
      <w:r w:rsidRPr="0099385F">
        <w:rPr>
          <w:color w:val="000000"/>
          <w:lang w:val="ru-RU"/>
        </w:rPr>
        <w:t xml:space="preserve"> </w:t>
      </w:r>
      <w:proofErr w:type="spellStart"/>
      <w:r w:rsidRPr="0099385F">
        <w:rPr>
          <w:color w:val="000000"/>
          <w:lang w:val="ru-RU"/>
        </w:rPr>
        <w:t>санкціями</w:t>
      </w:r>
      <w:proofErr w:type="spellEnd"/>
      <w:r w:rsidRPr="00091BC7">
        <w:rPr>
          <w:color w:val="000000"/>
          <w:vertAlign w:val="superscript"/>
        </w:rPr>
        <w:footnoteReference w:id="18"/>
      </w:r>
      <w:r w:rsidRPr="0099385F">
        <w:rPr>
          <w:color w:val="000000"/>
          <w:lang w:val="ru-RU"/>
        </w:rPr>
        <w:t xml:space="preserve"> будь-</w:t>
      </w:r>
      <w:proofErr w:type="spellStart"/>
      <w:r w:rsidRPr="0099385F">
        <w:rPr>
          <w:color w:val="000000"/>
          <w:lang w:val="ru-RU"/>
        </w:rPr>
        <w:t>якого</w:t>
      </w:r>
      <w:proofErr w:type="spellEnd"/>
      <w:r w:rsidRPr="0099385F">
        <w:rPr>
          <w:color w:val="000000"/>
          <w:lang w:val="ru-RU"/>
        </w:rPr>
        <w:t xml:space="preserve"> </w:t>
      </w:r>
      <w:proofErr w:type="spellStart"/>
      <w:r w:rsidRPr="0099385F">
        <w:rPr>
          <w:color w:val="000000"/>
          <w:lang w:val="ru-RU"/>
        </w:rPr>
        <w:t>уповноваженого</w:t>
      </w:r>
      <w:proofErr w:type="spellEnd"/>
      <w:r w:rsidRPr="0099385F">
        <w:rPr>
          <w:color w:val="000000"/>
          <w:lang w:val="ru-RU"/>
        </w:rPr>
        <w:t xml:space="preserve"> </w:t>
      </w:r>
      <w:proofErr w:type="spellStart"/>
      <w:r w:rsidRPr="0099385F">
        <w:rPr>
          <w:color w:val="000000"/>
          <w:lang w:val="ru-RU"/>
        </w:rPr>
        <w:t>накладати</w:t>
      </w:r>
      <w:proofErr w:type="spellEnd"/>
      <w:r w:rsidRPr="0099385F">
        <w:rPr>
          <w:color w:val="000000"/>
          <w:lang w:val="ru-RU"/>
        </w:rPr>
        <w:t xml:space="preserve"> </w:t>
      </w:r>
      <w:proofErr w:type="spellStart"/>
      <w:r w:rsidRPr="0099385F">
        <w:rPr>
          <w:color w:val="000000"/>
          <w:lang w:val="ru-RU"/>
        </w:rPr>
        <w:t>санкції</w:t>
      </w:r>
      <w:proofErr w:type="spellEnd"/>
      <w:r w:rsidRPr="0099385F">
        <w:rPr>
          <w:color w:val="000000"/>
          <w:lang w:val="ru-RU"/>
        </w:rPr>
        <w:t xml:space="preserve"> органу (</w:t>
      </w:r>
      <w:proofErr w:type="spellStart"/>
      <w:r w:rsidRPr="0099385F">
        <w:rPr>
          <w:color w:val="000000"/>
          <w:lang w:val="ru-RU"/>
        </w:rPr>
        <w:t>незалежно</w:t>
      </w:r>
      <w:proofErr w:type="spellEnd"/>
      <w:r w:rsidRPr="0099385F">
        <w:rPr>
          <w:color w:val="000000"/>
          <w:lang w:val="ru-RU"/>
        </w:rPr>
        <w:t xml:space="preserve"> </w:t>
      </w:r>
      <w:proofErr w:type="spellStart"/>
      <w:r w:rsidRPr="0099385F">
        <w:rPr>
          <w:color w:val="000000"/>
          <w:lang w:val="ru-RU"/>
        </w:rPr>
        <w:t>від</w:t>
      </w:r>
      <w:proofErr w:type="spellEnd"/>
      <w:r w:rsidRPr="0099385F">
        <w:rPr>
          <w:color w:val="000000"/>
          <w:lang w:val="ru-RU"/>
        </w:rPr>
        <w:t xml:space="preserve"> того,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таке</w:t>
      </w:r>
      <w:proofErr w:type="spellEnd"/>
      <w:r w:rsidRPr="0099385F">
        <w:rPr>
          <w:color w:val="000000"/>
          <w:lang w:val="ru-RU"/>
        </w:rPr>
        <w:t xml:space="preserve"> </w:t>
      </w:r>
      <w:proofErr w:type="spellStart"/>
      <w:r w:rsidRPr="0099385F">
        <w:rPr>
          <w:color w:val="000000"/>
          <w:lang w:val="ru-RU"/>
        </w:rPr>
        <w:t>засудження</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санкція</w:t>
      </w:r>
      <w:proofErr w:type="spellEnd"/>
      <w:r w:rsidRPr="0099385F">
        <w:rPr>
          <w:color w:val="000000"/>
          <w:lang w:val="ru-RU"/>
        </w:rPr>
        <w:t xml:space="preserve"> все </w:t>
      </w:r>
      <w:proofErr w:type="spellStart"/>
      <w:r w:rsidRPr="0099385F">
        <w:rPr>
          <w:color w:val="000000"/>
          <w:lang w:val="ru-RU"/>
        </w:rPr>
        <w:t>ще</w:t>
      </w:r>
      <w:proofErr w:type="spellEnd"/>
      <w:r w:rsidRPr="0099385F">
        <w:rPr>
          <w:color w:val="000000"/>
          <w:lang w:val="ru-RU"/>
        </w:rPr>
        <w:t xml:space="preserve"> є </w:t>
      </w:r>
      <w:proofErr w:type="spellStart"/>
      <w:r w:rsidRPr="0099385F">
        <w:rPr>
          <w:color w:val="000000"/>
          <w:lang w:val="ru-RU"/>
        </w:rPr>
        <w:t>чинними</w:t>
      </w:r>
      <w:proofErr w:type="spellEnd"/>
      <w:r w:rsidRPr="0099385F">
        <w:rPr>
          <w:color w:val="000000"/>
          <w:lang w:val="ru-RU"/>
        </w:rPr>
        <w:t>) за будь-</w:t>
      </w:r>
      <w:proofErr w:type="spellStart"/>
      <w:r w:rsidRPr="0099385F">
        <w:rPr>
          <w:color w:val="000000"/>
          <w:lang w:val="ru-RU"/>
        </w:rPr>
        <w:t>який</w:t>
      </w:r>
      <w:proofErr w:type="spellEnd"/>
      <w:r w:rsidRPr="0099385F">
        <w:rPr>
          <w:color w:val="000000"/>
          <w:lang w:val="ru-RU"/>
        </w:rPr>
        <w:t xml:space="preserve"> </w:t>
      </w:r>
      <w:proofErr w:type="spellStart"/>
      <w:r w:rsidRPr="0099385F">
        <w:rPr>
          <w:color w:val="000000"/>
          <w:lang w:val="ru-RU"/>
        </w:rPr>
        <w:t>злочин</w:t>
      </w:r>
      <w:proofErr w:type="spellEnd"/>
      <w:r w:rsidRPr="0099385F">
        <w:rPr>
          <w:color w:val="000000"/>
          <w:lang w:val="ru-RU"/>
        </w:rPr>
        <w:t xml:space="preserve"> на </w:t>
      </w:r>
      <w:proofErr w:type="spellStart"/>
      <w:r w:rsidRPr="0099385F">
        <w:rPr>
          <w:color w:val="000000"/>
          <w:lang w:val="ru-RU"/>
        </w:rPr>
        <w:t>підставах</w:t>
      </w:r>
      <w:proofErr w:type="spellEnd"/>
      <w:r w:rsidRPr="0099385F">
        <w:rPr>
          <w:color w:val="000000"/>
          <w:lang w:val="ru-RU"/>
        </w:rPr>
        <w:t xml:space="preserve">, </w:t>
      </w:r>
      <w:proofErr w:type="spellStart"/>
      <w:r w:rsidRPr="0099385F">
        <w:rPr>
          <w:color w:val="000000"/>
          <w:lang w:val="ru-RU"/>
        </w:rPr>
        <w:t>подібних</w:t>
      </w:r>
      <w:proofErr w:type="spellEnd"/>
      <w:r w:rsidRPr="0099385F">
        <w:rPr>
          <w:color w:val="000000"/>
          <w:lang w:val="ru-RU"/>
        </w:rPr>
        <w:t xml:space="preserve"> до </w:t>
      </w:r>
      <w:proofErr w:type="spellStart"/>
      <w:r w:rsidRPr="0099385F">
        <w:rPr>
          <w:color w:val="000000"/>
          <w:lang w:val="ru-RU"/>
        </w:rPr>
        <w:t>Забороненої</w:t>
      </w:r>
      <w:proofErr w:type="spellEnd"/>
      <w:r w:rsidRPr="0099385F">
        <w:rPr>
          <w:color w:val="000000"/>
          <w:lang w:val="ru-RU"/>
        </w:rPr>
        <w:t xml:space="preserve"> </w:t>
      </w:r>
      <w:proofErr w:type="spellStart"/>
      <w:r w:rsidRPr="0099385F">
        <w:rPr>
          <w:color w:val="000000"/>
          <w:lang w:val="ru-RU"/>
        </w:rPr>
        <w:t>поведінки</w:t>
      </w:r>
      <w:proofErr w:type="spellEnd"/>
      <w:r w:rsidRPr="0099385F">
        <w:rPr>
          <w:color w:val="000000"/>
          <w:lang w:val="ru-RU"/>
        </w:rPr>
        <w:t xml:space="preserve"> у </w:t>
      </w:r>
      <w:proofErr w:type="spellStart"/>
      <w:r w:rsidRPr="0099385F">
        <w:rPr>
          <w:color w:val="000000"/>
          <w:lang w:val="ru-RU"/>
        </w:rPr>
        <w:t>зв'язку</w:t>
      </w:r>
      <w:proofErr w:type="spellEnd"/>
      <w:r w:rsidRPr="0099385F">
        <w:rPr>
          <w:color w:val="000000"/>
          <w:lang w:val="ru-RU"/>
        </w:rPr>
        <w:t xml:space="preserve"> з </w:t>
      </w:r>
      <w:proofErr w:type="spellStart"/>
      <w:r w:rsidRPr="0099385F">
        <w:rPr>
          <w:color w:val="000000"/>
          <w:lang w:val="ru-RU"/>
        </w:rPr>
        <w:t>тендерними</w:t>
      </w:r>
      <w:proofErr w:type="spellEnd"/>
      <w:r w:rsidRPr="0099385F">
        <w:rPr>
          <w:color w:val="000000"/>
          <w:lang w:val="ru-RU"/>
        </w:rPr>
        <w:t xml:space="preserve"> процедурами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постачання</w:t>
      </w:r>
      <w:proofErr w:type="spellEnd"/>
      <w:r w:rsidRPr="0099385F">
        <w:rPr>
          <w:color w:val="000000"/>
          <w:lang w:val="ru-RU"/>
        </w:rPr>
        <w:t>/</w:t>
      </w:r>
      <w:proofErr w:type="spellStart"/>
      <w:r w:rsidRPr="0099385F">
        <w:rPr>
          <w:color w:val="000000"/>
          <w:lang w:val="ru-RU"/>
        </w:rPr>
        <w:t>надання</w:t>
      </w:r>
      <w:proofErr w:type="spellEnd"/>
      <w:r w:rsidRPr="0099385F">
        <w:rPr>
          <w:color w:val="000000"/>
          <w:lang w:val="ru-RU"/>
        </w:rPr>
        <w:t xml:space="preserve">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товарів</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послуг</w:t>
      </w:r>
      <w:proofErr w:type="spellEnd"/>
      <w:r w:rsidRPr="0099385F">
        <w:rPr>
          <w:color w:val="000000"/>
          <w:lang w:val="ru-RU"/>
        </w:rPr>
        <w:t>;</w:t>
      </w:r>
      <w:r w:rsidRPr="0099385F">
        <w:rPr>
          <w:rFonts w:ascii="Calibri" w:eastAsia="Calibri" w:hAnsi="Calibri" w:cs="Calibri"/>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
    <w:p w14:paraId="235E0827" w14:textId="77777777" w:rsidR="0074040D" w:rsidRPr="0099385F" w:rsidRDefault="0074040D" w:rsidP="0074040D">
      <w:pPr>
        <w:numPr>
          <w:ilvl w:val="0"/>
          <w:numId w:val="30"/>
        </w:numPr>
        <w:jc w:val="both"/>
        <w:rPr>
          <w:color w:val="000000"/>
          <w:lang w:val="ru-RU"/>
        </w:rPr>
      </w:pPr>
      <w:r w:rsidRPr="0099385F">
        <w:rPr>
          <w:color w:val="000000"/>
          <w:lang w:val="ru-RU"/>
        </w:rPr>
        <w:t xml:space="preserve">НЕ є </w:t>
      </w:r>
      <w:proofErr w:type="spellStart"/>
      <w:r w:rsidRPr="0099385F">
        <w:rPr>
          <w:color w:val="000000"/>
          <w:lang w:val="ru-RU"/>
        </w:rPr>
        <w:t>виключеними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НЕ </w:t>
      </w:r>
      <w:proofErr w:type="spellStart"/>
      <w:r w:rsidRPr="0099385F">
        <w:rPr>
          <w:color w:val="000000"/>
          <w:lang w:val="ru-RU"/>
        </w:rPr>
        <w:t>підлягають</w:t>
      </w:r>
      <w:proofErr w:type="spellEnd"/>
      <w:r w:rsidRPr="0099385F">
        <w:rPr>
          <w:color w:val="000000"/>
          <w:lang w:val="ru-RU"/>
        </w:rPr>
        <w:t xml:space="preserve"> </w:t>
      </w:r>
      <w:proofErr w:type="spellStart"/>
      <w:r w:rsidRPr="0099385F">
        <w:rPr>
          <w:color w:val="000000"/>
          <w:lang w:val="ru-RU"/>
        </w:rPr>
        <w:t>примусовим</w:t>
      </w:r>
      <w:proofErr w:type="spellEnd"/>
      <w:r w:rsidRPr="0099385F">
        <w:rPr>
          <w:color w:val="000000"/>
          <w:lang w:val="ru-RU"/>
        </w:rPr>
        <w:t xml:space="preserve"> </w:t>
      </w:r>
      <w:proofErr w:type="spellStart"/>
      <w:r w:rsidRPr="0099385F">
        <w:rPr>
          <w:color w:val="000000"/>
          <w:lang w:val="ru-RU"/>
        </w:rPr>
        <w:t>діям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НЕ </w:t>
      </w:r>
      <w:proofErr w:type="spellStart"/>
      <w:r w:rsidRPr="0099385F">
        <w:rPr>
          <w:color w:val="000000"/>
          <w:lang w:val="ru-RU"/>
        </w:rPr>
        <w:t>знаходяться</w:t>
      </w:r>
      <w:proofErr w:type="spellEnd"/>
      <w:r w:rsidRPr="0099385F">
        <w:rPr>
          <w:color w:val="000000"/>
          <w:lang w:val="ru-RU"/>
        </w:rPr>
        <w:t xml:space="preserve"> </w:t>
      </w:r>
      <w:proofErr w:type="spellStart"/>
      <w:r w:rsidRPr="0099385F">
        <w:rPr>
          <w:color w:val="000000"/>
          <w:lang w:val="ru-RU"/>
        </w:rPr>
        <w:t>іншим</w:t>
      </w:r>
      <w:proofErr w:type="spellEnd"/>
      <w:r w:rsidRPr="0099385F">
        <w:rPr>
          <w:color w:val="000000"/>
          <w:lang w:val="ru-RU"/>
        </w:rPr>
        <w:t xml:space="preserve"> чином </w:t>
      </w:r>
      <w:proofErr w:type="spellStart"/>
      <w:r w:rsidRPr="0099385F">
        <w:rPr>
          <w:color w:val="000000"/>
          <w:lang w:val="ru-RU"/>
        </w:rPr>
        <w:t>під</w:t>
      </w:r>
      <w:proofErr w:type="spellEnd"/>
      <w:r w:rsidRPr="0099385F">
        <w:rPr>
          <w:color w:val="000000"/>
          <w:lang w:val="ru-RU"/>
        </w:rPr>
        <w:t xml:space="preserve"> </w:t>
      </w:r>
      <w:proofErr w:type="spellStart"/>
      <w:r w:rsidRPr="0099385F">
        <w:rPr>
          <w:color w:val="000000"/>
          <w:lang w:val="ru-RU"/>
        </w:rPr>
        <w:t>санкціями</w:t>
      </w:r>
      <w:proofErr w:type="spellEnd"/>
      <w:r w:rsidRPr="00091BC7">
        <w:rPr>
          <w:color w:val="000000"/>
          <w:vertAlign w:val="superscript"/>
        </w:rPr>
        <w:footnoteReference w:id="19"/>
      </w:r>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накладені</w:t>
      </w:r>
      <w:proofErr w:type="spellEnd"/>
      <w:r w:rsidRPr="0099385F">
        <w:rPr>
          <w:color w:val="000000"/>
          <w:lang w:val="ru-RU"/>
        </w:rPr>
        <w:t xml:space="preserve"> </w:t>
      </w:r>
      <w:proofErr w:type="spellStart"/>
      <w:r w:rsidRPr="0099385F">
        <w:rPr>
          <w:color w:val="000000"/>
          <w:lang w:val="ru-RU"/>
        </w:rPr>
        <w:t>уповноваженими</w:t>
      </w:r>
      <w:proofErr w:type="spellEnd"/>
      <w:r w:rsidRPr="0099385F">
        <w:rPr>
          <w:color w:val="000000"/>
          <w:lang w:val="ru-RU"/>
        </w:rPr>
        <w:t xml:space="preserve"> </w:t>
      </w:r>
      <w:proofErr w:type="spellStart"/>
      <w:r w:rsidRPr="0099385F">
        <w:rPr>
          <w:color w:val="000000"/>
          <w:lang w:val="ru-RU"/>
        </w:rPr>
        <w:t>інституціями</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органами ЄС, </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яким</w:t>
      </w:r>
      <w:proofErr w:type="spellEnd"/>
      <w:r w:rsidRPr="0099385F">
        <w:rPr>
          <w:color w:val="000000"/>
          <w:lang w:val="ru-RU"/>
        </w:rPr>
        <w:t xml:space="preserve"> </w:t>
      </w:r>
      <w:proofErr w:type="spellStart"/>
      <w:r w:rsidRPr="0099385F">
        <w:rPr>
          <w:color w:val="000000"/>
          <w:lang w:val="ru-RU"/>
        </w:rPr>
        <w:t>міжнародним</w:t>
      </w:r>
      <w:proofErr w:type="spellEnd"/>
      <w:r w:rsidRPr="0099385F">
        <w:rPr>
          <w:color w:val="000000"/>
          <w:lang w:val="ru-RU"/>
        </w:rPr>
        <w:t xml:space="preserve"> банком</w:t>
      </w:r>
      <w:r w:rsidRPr="00091BC7">
        <w:rPr>
          <w:color w:val="000000"/>
          <w:vertAlign w:val="superscript"/>
        </w:rPr>
        <w:footnoteReference w:id="20"/>
      </w:r>
      <w:r w:rsidRPr="0099385F">
        <w:rPr>
          <w:color w:val="000000"/>
          <w:lang w:val="ru-RU"/>
        </w:rPr>
        <w:t xml:space="preserve"> </w:t>
      </w:r>
      <w:proofErr w:type="spellStart"/>
      <w:r w:rsidRPr="0099385F">
        <w:rPr>
          <w:color w:val="000000"/>
          <w:lang w:val="ru-RU"/>
        </w:rPr>
        <w:t>розвитку</w:t>
      </w:r>
      <w:proofErr w:type="spellEnd"/>
      <w:r w:rsidRPr="0099385F">
        <w:rPr>
          <w:color w:val="000000"/>
          <w:lang w:val="ru-RU"/>
        </w:rPr>
        <w:t xml:space="preserve"> на </w:t>
      </w:r>
      <w:proofErr w:type="spellStart"/>
      <w:r w:rsidRPr="0099385F">
        <w:rPr>
          <w:color w:val="000000"/>
          <w:lang w:val="ru-RU"/>
        </w:rPr>
        <w:t>підставах</w:t>
      </w:r>
      <w:proofErr w:type="spellEnd"/>
      <w:r w:rsidRPr="0099385F">
        <w:rPr>
          <w:color w:val="000000"/>
          <w:lang w:val="ru-RU"/>
        </w:rPr>
        <w:t xml:space="preserve">, </w:t>
      </w:r>
      <w:proofErr w:type="spellStart"/>
      <w:r w:rsidRPr="0099385F">
        <w:rPr>
          <w:color w:val="000000"/>
          <w:lang w:val="ru-RU"/>
        </w:rPr>
        <w:t>подібних</w:t>
      </w:r>
      <w:proofErr w:type="spellEnd"/>
      <w:r w:rsidRPr="0099385F">
        <w:rPr>
          <w:color w:val="000000"/>
          <w:lang w:val="ru-RU"/>
        </w:rPr>
        <w:t xml:space="preserve"> до </w:t>
      </w:r>
      <w:proofErr w:type="spellStart"/>
      <w:r w:rsidRPr="0099385F">
        <w:rPr>
          <w:color w:val="000000"/>
          <w:lang w:val="ru-RU"/>
        </w:rPr>
        <w:t>забороненої</w:t>
      </w:r>
      <w:proofErr w:type="spellEnd"/>
      <w:r w:rsidRPr="0099385F">
        <w:rPr>
          <w:color w:val="000000"/>
          <w:lang w:val="ru-RU"/>
        </w:rPr>
        <w:t xml:space="preserve"> </w:t>
      </w:r>
      <w:proofErr w:type="spellStart"/>
      <w:r w:rsidRPr="0099385F">
        <w:rPr>
          <w:color w:val="000000"/>
          <w:lang w:val="ru-RU"/>
        </w:rPr>
        <w:t>поведінки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НЕ </w:t>
      </w:r>
      <w:proofErr w:type="spellStart"/>
      <w:r w:rsidRPr="0099385F">
        <w:rPr>
          <w:color w:val="000000"/>
          <w:lang w:val="ru-RU"/>
        </w:rPr>
        <w:t>перебували</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таким </w:t>
      </w:r>
      <w:proofErr w:type="spellStart"/>
      <w:r w:rsidRPr="0099385F">
        <w:rPr>
          <w:color w:val="000000"/>
          <w:lang w:val="ru-RU"/>
        </w:rPr>
        <w:t>виключенням</w:t>
      </w:r>
      <w:proofErr w:type="spellEnd"/>
      <w:r w:rsidRPr="0099385F">
        <w:rPr>
          <w:color w:val="000000"/>
          <w:lang w:val="ru-RU"/>
        </w:rPr>
        <w:t xml:space="preserve">, </w:t>
      </w:r>
      <w:proofErr w:type="spellStart"/>
      <w:r w:rsidRPr="0099385F">
        <w:rPr>
          <w:color w:val="000000"/>
          <w:lang w:val="ru-RU"/>
        </w:rPr>
        <w:t>примусовими</w:t>
      </w:r>
      <w:proofErr w:type="spellEnd"/>
      <w:r w:rsidRPr="0099385F">
        <w:rPr>
          <w:color w:val="000000"/>
          <w:lang w:val="ru-RU"/>
        </w:rPr>
        <w:t xml:space="preserve"> </w:t>
      </w:r>
      <w:proofErr w:type="spellStart"/>
      <w:r w:rsidRPr="0099385F">
        <w:rPr>
          <w:color w:val="000000"/>
          <w:lang w:val="ru-RU"/>
        </w:rPr>
        <w:t>діями</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санкціями</w:t>
      </w:r>
      <w:proofErr w:type="spellEnd"/>
      <w:r w:rsidRPr="0099385F">
        <w:rPr>
          <w:color w:val="000000"/>
          <w:lang w:val="ru-RU"/>
        </w:rPr>
        <w:t xml:space="preserve">, </w:t>
      </w:r>
      <w:proofErr w:type="spellStart"/>
      <w:r w:rsidRPr="0099385F">
        <w:rPr>
          <w:color w:val="000000"/>
          <w:lang w:val="ru-RU"/>
        </w:rPr>
        <w:t>дія</w:t>
      </w:r>
      <w:proofErr w:type="spellEnd"/>
      <w:r w:rsidRPr="0099385F">
        <w:rPr>
          <w:color w:val="000000"/>
          <w:lang w:val="ru-RU"/>
        </w:rPr>
        <w:t xml:space="preserve"> </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припинилася</w:t>
      </w:r>
      <w:proofErr w:type="spellEnd"/>
      <w:r w:rsidRPr="0099385F">
        <w:rPr>
          <w:rFonts w:ascii="Calibri" w:eastAsia="Calibri" w:hAnsi="Calibri" w:cs="Calibri"/>
          <w:color w:val="000000"/>
          <w:lang w:val="ru-RU"/>
        </w:rPr>
        <w:t xml:space="preserve"> </w:t>
      </w:r>
      <w:proofErr w:type="spellStart"/>
      <w:r w:rsidRPr="0099385F">
        <w:rPr>
          <w:color w:val="000000"/>
          <w:lang w:val="ru-RU"/>
        </w:rPr>
        <w:t>більше</w:t>
      </w:r>
      <w:proofErr w:type="spellEnd"/>
      <w:r w:rsidRPr="0099385F">
        <w:rPr>
          <w:color w:val="000000"/>
          <w:lang w:val="ru-RU"/>
        </w:rPr>
        <w:t xml:space="preserve"> 5 (</w:t>
      </w:r>
      <w:proofErr w:type="spellStart"/>
      <w:r w:rsidRPr="0099385F">
        <w:rPr>
          <w:color w:val="000000"/>
          <w:lang w:val="ru-RU"/>
        </w:rPr>
        <w:t>п'яти</w:t>
      </w:r>
      <w:proofErr w:type="spellEnd"/>
      <w:r w:rsidRPr="0099385F">
        <w:rPr>
          <w:color w:val="000000"/>
          <w:lang w:val="ru-RU"/>
        </w:rPr>
        <w:t xml:space="preserve">) </w:t>
      </w:r>
      <w:proofErr w:type="spellStart"/>
      <w:r w:rsidRPr="0099385F">
        <w:rPr>
          <w:color w:val="000000"/>
          <w:lang w:val="ru-RU"/>
        </w:rPr>
        <w:t>років</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безпосередньо</w:t>
      </w:r>
      <w:proofErr w:type="spellEnd"/>
      <w:r w:rsidRPr="0099385F">
        <w:rPr>
          <w:color w:val="000000"/>
          <w:lang w:val="ru-RU"/>
        </w:rPr>
        <w:t xml:space="preserve"> </w:t>
      </w:r>
      <w:proofErr w:type="spellStart"/>
      <w:r w:rsidRPr="0099385F">
        <w:rPr>
          <w:color w:val="000000"/>
          <w:lang w:val="ru-RU"/>
        </w:rPr>
        <w:t>передують</w:t>
      </w:r>
      <w:proofErr w:type="spellEnd"/>
      <w:r w:rsidRPr="0099385F">
        <w:rPr>
          <w:color w:val="000000"/>
          <w:lang w:val="ru-RU"/>
        </w:rPr>
        <w:t xml:space="preserve"> </w:t>
      </w:r>
      <w:proofErr w:type="spellStart"/>
      <w:r w:rsidRPr="0099385F">
        <w:rPr>
          <w:color w:val="000000"/>
          <w:lang w:val="ru-RU"/>
        </w:rPr>
        <w:t>даті</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Пакту. </w:t>
      </w:r>
    </w:p>
    <w:p w14:paraId="696B79DC" w14:textId="77777777" w:rsidR="0074040D" w:rsidRPr="0099385F" w:rsidRDefault="0074040D" w:rsidP="0074040D">
      <w:pPr>
        <w:jc w:val="both"/>
        <w:rPr>
          <w:color w:val="000000"/>
          <w:lang w:val="ru-RU"/>
        </w:rPr>
      </w:pPr>
      <w:r w:rsidRPr="0099385F">
        <w:rPr>
          <w:color w:val="000000"/>
          <w:lang w:val="ru-RU"/>
        </w:rPr>
        <w:t xml:space="preserve">Ми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негайно</w:t>
      </w:r>
      <w:proofErr w:type="spellEnd"/>
      <w:r w:rsidRPr="0099385F">
        <w:rPr>
          <w:color w:val="000000"/>
          <w:lang w:val="ru-RU"/>
        </w:rPr>
        <w:t xml:space="preserve"> </w:t>
      </w:r>
      <w:proofErr w:type="spellStart"/>
      <w:r w:rsidRPr="0099385F">
        <w:rPr>
          <w:color w:val="000000"/>
          <w:lang w:val="ru-RU"/>
        </w:rPr>
        <w:t>повідомити</w:t>
      </w:r>
      <w:proofErr w:type="spellEnd"/>
      <w:r w:rsidRPr="0099385F">
        <w:rPr>
          <w:color w:val="000000"/>
          <w:lang w:val="ru-RU"/>
        </w:rPr>
        <w:t xml:space="preserve"> вас </w:t>
      </w:r>
      <w:r w:rsidRPr="0099385F">
        <w:rPr>
          <w:i/>
          <w:color w:val="0070C0"/>
          <w:lang w:val="ru-RU"/>
        </w:rPr>
        <w:t>[</w:t>
      </w:r>
      <w:proofErr w:type="spellStart"/>
      <w:r w:rsidRPr="0099385F">
        <w:rPr>
          <w:i/>
          <w:color w:val="0070C0"/>
          <w:lang w:val="ru-RU"/>
        </w:rPr>
        <w:t>зазначити</w:t>
      </w:r>
      <w:proofErr w:type="spellEnd"/>
      <w:r w:rsidRPr="0099385F">
        <w:rPr>
          <w:i/>
          <w:color w:val="0070C0"/>
          <w:lang w:val="ru-RU"/>
        </w:rPr>
        <w:t xml:space="preserve"> </w:t>
      </w:r>
      <w:proofErr w:type="spellStart"/>
      <w:r w:rsidRPr="0099385F">
        <w:rPr>
          <w:i/>
          <w:color w:val="0070C0"/>
          <w:lang w:val="ru-RU"/>
        </w:rPr>
        <w:t>найменування</w:t>
      </w:r>
      <w:proofErr w:type="spellEnd"/>
      <w:r w:rsidRPr="0099385F">
        <w:rPr>
          <w:i/>
          <w:color w:val="0070C0"/>
          <w:lang w:val="ru-RU"/>
        </w:rPr>
        <w:t xml:space="preserve">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0000"/>
          <w:lang w:val="ru-RU"/>
        </w:rPr>
        <w:t xml:space="preserve">, </w:t>
      </w:r>
      <w:proofErr w:type="spellStart"/>
      <w:r w:rsidRPr="0099385F">
        <w:rPr>
          <w:color w:val="000000"/>
          <w:lang w:val="ru-RU"/>
        </w:rPr>
        <w:t>якщо</w:t>
      </w:r>
      <w:proofErr w:type="spellEnd"/>
      <w:r w:rsidRPr="0099385F">
        <w:rPr>
          <w:color w:val="000000"/>
          <w:lang w:val="ru-RU"/>
        </w:rPr>
        <w:t xml:space="preserve"> будь-</w:t>
      </w:r>
      <w:proofErr w:type="spellStart"/>
      <w:r w:rsidRPr="0099385F">
        <w:rPr>
          <w:color w:val="000000"/>
          <w:lang w:val="ru-RU"/>
        </w:rPr>
        <w:t>який</w:t>
      </w:r>
      <w:proofErr w:type="spellEnd"/>
      <w:r w:rsidRPr="0099385F">
        <w:rPr>
          <w:color w:val="000000"/>
          <w:lang w:val="ru-RU"/>
        </w:rPr>
        <w:t xml:space="preserve"> з </w:t>
      </w:r>
      <w:proofErr w:type="spellStart"/>
      <w:r w:rsidRPr="0099385F">
        <w:rPr>
          <w:color w:val="000000"/>
          <w:lang w:val="ru-RU"/>
        </w:rPr>
        <w:t>випадків</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описані</w:t>
      </w:r>
      <w:proofErr w:type="spellEnd"/>
      <w:r w:rsidRPr="0099385F">
        <w:rPr>
          <w:color w:val="000000"/>
          <w:lang w:val="ru-RU"/>
        </w:rPr>
        <w:t xml:space="preserve"> у пунктах (</w:t>
      </w:r>
      <w:r w:rsidRPr="00091BC7">
        <w:rPr>
          <w:color w:val="000000"/>
        </w:rPr>
        <w:t>i</w:t>
      </w:r>
      <w:r w:rsidRPr="0099385F">
        <w:rPr>
          <w:color w:val="000000"/>
          <w:lang w:val="ru-RU"/>
        </w:rPr>
        <w:t>)–(</w:t>
      </w:r>
      <w:r w:rsidRPr="00091BC7">
        <w:rPr>
          <w:color w:val="000000"/>
        </w:rPr>
        <w:t>v</w:t>
      </w:r>
      <w:r w:rsidRPr="0099385F">
        <w:rPr>
          <w:color w:val="000000"/>
          <w:lang w:val="ru-RU"/>
        </w:rPr>
        <w:t xml:space="preserve">) </w:t>
      </w:r>
      <w:proofErr w:type="spellStart"/>
      <w:r w:rsidRPr="0099385F">
        <w:rPr>
          <w:color w:val="000000"/>
          <w:lang w:val="ru-RU"/>
        </w:rPr>
        <w:t>вище</w:t>
      </w:r>
      <w:proofErr w:type="spellEnd"/>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нас </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якої</w:t>
      </w:r>
      <w:proofErr w:type="spellEnd"/>
      <w:r w:rsidRPr="0099385F">
        <w:rPr>
          <w:color w:val="000000"/>
          <w:lang w:val="ru-RU"/>
        </w:rPr>
        <w:t xml:space="preserve"> з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і </w:t>
      </w:r>
      <w:proofErr w:type="spellStart"/>
      <w:r w:rsidRPr="0099385F">
        <w:rPr>
          <w:color w:val="000000"/>
          <w:lang w:val="ru-RU"/>
        </w:rPr>
        <w:t>осіб</w:t>
      </w:r>
      <w:proofErr w:type="spellEnd"/>
      <w:r w:rsidRPr="0099385F">
        <w:rPr>
          <w:color w:val="000000"/>
          <w:lang w:val="ru-RU"/>
        </w:rPr>
        <w:t xml:space="preserve">, стане </w:t>
      </w:r>
      <w:proofErr w:type="spellStart"/>
      <w:r w:rsidRPr="0099385F">
        <w:rPr>
          <w:color w:val="000000"/>
          <w:lang w:val="ru-RU"/>
        </w:rPr>
        <w:t>відомим</w:t>
      </w:r>
      <w:proofErr w:type="spellEnd"/>
      <w:r w:rsidRPr="0099385F">
        <w:rPr>
          <w:color w:val="000000"/>
          <w:lang w:val="ru-RU"/>
        </w:rPr>
        <w:t xml:space="preserve"> будь-</w:t>
      </w:r>
      <w:proofErr w:type="spellStart"/>
      <w:r w:rsidRPr="0099385F">
        <w:rPr>
          <w:color w:val="000000"/>
          <w:lang w:val="ru-RU"/>
        </w:rPr>
        <w:t>якій</w:t>
      </w:r>
      <w:proofErr w:type="spellEnd"/>
      <w:r w:rsidRPr="0099385F">
        <w:rPr>
          <w:color w:val="000000"/>
          <w:lang w:val="ru-RU"/>
        </w:rPr>
        <w:t xml:space="preserve"> </w:t>
      </w:r>
      <w:proofErr w:type="spellStart"/>
      <w:r w:rsidRPr="0099385F">
        <w:rPr>
          <w:color w:val="000000"/>
          <w:lang w:val="ru-RU"/>
        </w:rPr>
        <w:t>особі</w:t>
      </w:r>
      <w:proofErr w:type="spellEnd"/>
      <w:r w:rsidRPr="0099385F">
        <w:rPr>
          <w:color w:val="000000"/>
          <w:lang w:val="ru-RU"/>
        </w:rPr>
        <w:t xml:space="preserve"> в </w:t>
      </w:r>
      <w:proofErr w:type="spellStart"/>
      <w:r w:rsidRPr="0099385F">
        <w:rPr>
          <w:color w:val="000000"/>
          <w:lang w:val="ru-RU"/>
        </w:rPr>
        <w:t>нашій</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w:t>
      </w:r>
      <w:proofErr w:type="spellStart"/>
      <w:r w:rsidRPr="0099385F">
        <w:rPr>
          <w:color w:val="000000"/>
          <w:lang w:val="ru-RU"/>
        </w:rPr>
        <w:t>відповідальній</w:t>
      </w:r>
      <w:proofErr w:type="spellEnd"/>
      <w:r w:rsidRPr="0099385F">
        <w:rPr>
          <w:color w:val="000000"/>
          <w:lang w:val="ru-RU"/>
        </w:rPr>
        <w:t xml:space="preserve"> за </w:t>
      </w:r>
      <w:proofErr w:type="spellStart"/>
      <w:r w:rsidRPr="0099385F">
        <w:rPr>
          <w:color w:val="000000"/>
          <w:lang w:val="ru-RU"/>
        </w:rPr>
        <w:t>забезпечення</w:t>
      </w:r>
      <w:proofErr w:type="spellEnd"/>
      <w:r w:rsidRPr="0099385F">
        <w:rPr>
          <w:color w:val="000000"/>
          <w:lang w:val="ru-RU"/>
        </w:rPr>
        <w:t xml:space="preserve"> </w:t>
      </w:r>
      <w:proofErr w:type="spellStart"/>
      <w:r w:rsidRPr="0099385F">
        <w:rPr>
          <w:color w:val="000000"/>
          <w:lang w:val="ru-RU"/>
        </w:rPr>
        <w:t>дотримання</w:t>
      </w:r>
      <w:proofErr w:type="spellEnd"/>
      <w:r w:rsidRPr="0099385F">
        <w:rPr>
          <w:color w:val="000000"/>
          <w:lang w:val="ru-RU"/>
        </w:rPr>
        <w:t xml:space="preserve"> </w:t>
      </w:r>
      <w:proofErr w:type="spellStart"/>
      <w:proofErr w:type="gramStart"/>
      <w:r w:rsidRPr="0099385F">
        <w:rPr>
          <w:color w:val="000000"/>
          <w:lang w:val="ru-RU"/>
        </w:rPr>
        <w:t>цієї</w:t>
      </w:r>
      <w:proofErr w:type="spellEnd"/>
      <w:proofErr w:type="gramEnd"/>
      <w:r w:rsidRPr="0099385F">
        <w:rPr>
          <w:color w:val="000000"/>
          <w:lang w:val="ru-RU"/>
        </w:rPr>
        <w:t xml:space="preserve"> Угоди </w:t>
      </w:r>
      <w:proofErr w:type="gramStart"/>
      <w:r w:rsidRPr="0099385F">
        <w:rPr>
          <w:color w:val="000000"/>
          <w:lang w:val="ru-RU"/>
        </w:rPr>
        <w:t>в будь</w:t>
      </w:r>
      <w:proofErr w:type="gramEnd"/>
      <w:r w:rsidRPr="0099385F">
        <w:rPr>
          <w:color w:val="000000"/>
          <w:lang w:val="ru-RU"/>
        </w:rPr>
        <w:t>-</w:t>
      </w:r>
      <w:proofErr w:type="spellStart"/>
      <w:r w:rsidRPr="0099385F">
        <w:rPr>
          <w:color w:val="000000"/>
          <w:lang w:val="ru-RU"/>
        </w:rPr>
        <w:t>який</w:t>
      </w:r>
      <w:proofErr w:type="spellEnd"/>
      <w:r w:rsidRPr="0099385F">
        <w:rPr>
          <w:color w:val="000000"/>
          <w:lang w:val="ru-RU"/>
        </w:rPr>
        <w:t xml:space="preserve"> час </w:t>
      </w:r>
      <w:proofErr w:type="spellStart"/>
      <w:r w:rsidRPr="0099385F">
        <w:rPr>
          <w:color w:val="000000"/>
          <w:lang w:val="ru-RU"/>
        </w:rPr>
        <w:t>під</w:t>
      </w:r>
      <w:proofErr w:type="spellEnd"/>
      <w:r w:rsidRPr="0099385F">
        <w:rPr>
          <w:color w:val="000000"/>
          <w:lang w:val="ru-RU"/>
        </w:rPr>
        <w:t xml:space="preserve"> час тендерного </w:t>
      </w:r>
      <w:proofErr w:type="spellStart"/>
      <w:r w:rsidRPr="0099385F">
        <w:rPr>
          <w:color w:val="000000"/>
          <w:lang w:val="ru-RU"/>
        </w:rPr>
        <w:t>процесу</w:t>
      </w:r>
      <w:proofErr w:type="spellEnd"/>
      <w:r w:rsidRPr="0099385F">
        <w:rPr>
          <w:color w:val="000000"/>
          <w:lang w:val="ru-RU"/>
        </w:rPr>
        <w:t xml:space="preserve"> та, у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успіху</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Договору. </w:t>
      </w:r>
    </w:p>
    <w:p w14:paraId="5B2EE7E1" w14:textId="77777777" w:rsidR="0074040D" w:rsidRPr="0099385F" w:rsidRDefault="0074040D" w:rsidP="0074040D">
      <w:pPr>
        <w:jc w:val="both"/>
        <w:rPr>
          <w:color w:val="000000"/>
          <w:lang w:val="ru-RU"/>
        </w:rPr>
      </w:pPr>
      <w:proofErr w:type="spellStart"/>
      <w:r w:rsidRPr="0099385F">
        <w:rPr>
          <w:color w:val="000000"/>
          <w:lang w:val="ru-RU"/>
        </w:rPr>
        <w:t>Крім</w:t>
      </w:r>
      <w:proofErr w:type="spellEnd"/>
      <w:r w:rsidRPr="0099385F">
        <w:rPr>
          <w:color w:val="000000"/>
          <w:lang w:val="ru-RU"/>
        </w:rPr>
        <w:t xml:space="preserve"> того, ми </w:t>
      </w:r>
      <w:proofErr w:type="spellStart"/>
      <w:r w:rsidRPr="0099385F">
        <w:rPr>
          <w:color w:val="000000"/>
          <w:lang w:val="ru-RU"/>
        </w:rPr>
        <w:t>заявляємо</w:t>
      </w:r>
      <w:proofErr w:type="spellEnd"/>
      <w:r w:rsidRPr="0099385F">
        <w:rPr>
          <w:color w:val="000000"/>
          <w:lang w:val="ru-RU"/>
        </w:rPr>
        <w:t xml:space="preserve"> та у </w:t>
      </w:r>
      <w:proofErr w:type="spellStart"/>
      <w:r w:rsidRPr="0099385F">
        <w:rPr>
          <w:color w:val="000000"/>
          <w:lang w:val="ru-RU"/>
        </w:rPr>
        <w:t>односторонньому</w:t>
      </w:r>
      <w:proofErr w:type="spellEnd"/>
      <w:r w:rsidRPr="0099385F">
        <w:rPr>
          <w:color w:val="000000"/>
          <w:lang w:val="ru-RU"/>
        </w:rPr>
        <w:t xml:space="preserve"> порядку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в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укладення</w:t>
      </w:r>
      <w:proofErr w:type="spellEnd"/>
      <w:r w:rsidRPr="0099385F">
        <w:rPr>
          <w:color w:val="000000"/>
          <w:lang w:val="ru-RU"/>
        </w:rPr>
        <w:t xml:space="preserve"> з нами Договору, </w:t>
      </w:r>
      <w:proofErr w:type="spellStart"/>
      <w:r w:rsidRPr="0099385F">
        <w:rPr>
          <w:color w:val="000000"/>
          <w:lang w:val="ru-RU"/>
        </w:rPr>
        <w:t>ні</w:t>
      </w:r>
      <w:proofErr w:type="spellEnd"/>
      <w:r w:rsidRPr="0099385F">
        <w:rPr>
          <w:color w:val="000000"/>
          <w:lang w:val="ru-RU"/>
        </w:rPr>
        <w:t xml:space="preserve"> ми, </w:t>
      </w:r>
      <w:proofErr w:type="spellStart"/>
      <w:r w:rsidRPr="0099385F">
        <w:rPr>
          <w:color w:val="000000"/>
          <w:lang w:val="ru-RU"/>
        </w:rPr>
        <w:t>ні</w:t>
      </w:r>
      <w:proofErr w:type="spellEnd"/>
      <w:r w:rsidRPr="0099385F">
        <w:rPr>
          <w:color w:val="000000"/>
          <w:lang w:val="ru-RU"/>
        </w:rPr>
        <w:t xml:space="preserve"> </w:t>
      </w:r>
      <w:proofErr w:type="spellStart"/>
      <w:r w:rsidRPr="0099385F">
        <w:rPr>
          <w:color w:val="000000"/>
          <w:lang w:val="ru-RU"/>
        </w:rPr>
        <w:t>жодна</w:t>
      </w:r>
      <w:proofErr w:type="spellEnd"/>
      <w:r w:rsidRPr="0099385F">
        <w:rPr>
          <w:color w:val="000000"/>
          <w:lang w:val="ru-RU"/>
        </w:rPr>
        <w:t xml:space="preserve"> з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і </w:t>
      </w:r>
      <w:proofErr w:type="spellStart"/>
      <w:r w:rsidRPr="0099385F">
        <w:rPr>
          <w:color w:val="000000"/>
          <w:lang w:val="ru-RU"/>
        </w:rPr>
        <w:t>осіб</w:t>
      </w:r>
      <w:proofErr w:type="spellEnd"/>
      <w:r w:rsidRPr="0099385F">
        <w:rPr>
          <w:color w:val="000000"/>
          <w:lang w:val="ru-RU"/>
        </w:rPr>
        <w:t xml:space="preserve"> не </w:t>
      </w:r>
      <w:proofErr w:type="spellStart"/>
      <w:r w:rsidRPr="0099385F">
        <w:rPr>
          <w:color w:val="000000"/>
          <w:lang w:val="ru-RU"/>
        </w:rPr>
        <w:t>будемо</w:t>
      </w:r>
      <w:proofErr w:type="spellEnd"/>
      <w:r w:rsidRPr="0099385F">
        <w:rPr>
          <w:color w:val="000000"/>
          <w:lang w:val="ru-RU"/>
        </w:rPr>
        <w:t xml:space="preserve"> </w:t>
      </w:r>
      <w:proofErr w:type="spellStart"/>
      <w:r w:rsidRPr="0099385F">
        <w:rPr>
          <w:color w:val="000000"/>
          <w:lang w:val="ru-RU"/>
        </w:rPr>
        <w:t>діяти</w:t>
      </w:r>
      <w:proofErr w:type="spellEnd"/>
      <w:r w:rsidRPr="0099385F">
        <w:rPr>
          <w:color w:val="000000"/>
          <w:lang w:val="ru-RU"/>
        </w:rPr>
        <w:t xml:space="preserve"> </w:t>
      </w:r>
      <w:proofErr w:type="spellStart"/>
      <w:r w:rsidRPr="0099385F">
        <w:rPr>
          <w:color w:val="000000"/>
          <w:lang w:val="ru-RU"/>
        </w:rPr>
        <w:t>всупереч</w:t>
      </w:r>
      <w:proofErr w:type="spellEnd"/>
      <w:r w:rsidRPr="0099385F">
        <w:rPr>
          <w:color w:val="000000"/>
          <w:lang w:val="ru-RU"/>
        </w:rPr>
        <w:t xml:space="preserve"> </w:t>
      </w:r>
      <w:proofErr w:type="spellStart"/>
      <w:r w:rsidRPr="0099385F">
        <w:rPr>
          <w:color w:val="000000"/>
          <w:lang w:val="ru-RU"/>
        </w:rPr>
        <w:t>санкціям</w:t>
      </w:r>
      <w:proofErr w:type="spellEnd"/>
      <w:r w:rsidRPr="0099385F">
        <w:rPr>
          <w:color w:val="000000"/>
          <w:lang w:val="ru-RU"/>
        </w:rPr>
        <w:t xml:space="preserve"> ЄС/</w:t>
      </w:r>
      <w:proofErr w:type="spellStart"/>
      <w:r w:rsidRPr="0099385F">
        <w:rPr>
          <w:color w:val="000000"/>
          <w:lang w:val="ru-RU"/>
        </w:rPr>
        <w:t>Організації</w:t>
      </w:r>
      <w:proofErr w:type="spellEnd"/>
      <w:r w:rsidRPr="0099385F">
        <w:rPr>
          <w:color w:val="000000"/>
          <w:lang w:val="ru-RU"/>
        </w:rPr>
        <w:t xml:space="preserve"> </w:t>
      </w:r>
      <w:proofErr w:type="spellStart"/>
      <w:r w:rsidRPr="0099385F">
        <w:rPr>
          <w:color w:val="000000"/>
          <w:lang w:val="ru-RU"/>
        </w:rPr>
        <w:t>Об’єднаних</w:t>
      </w:r>
      <w:proofErr w:type="spellEnd"/>
      <w:r w:rsidRPr="0099385F">
        <w:rPr>
          <w:color w:val="000000"/>
          <w:lang w:val="ru-RU"/>
        </w:rPr>
        <w:t xml:space="preserve"> </w:t>
      </w:r>
      <w:proofErr w:type="spellStart"/>
      <w:r w:rsidRPr="0099385F">
        <w:rPr>
          <w:color w:val="000000"/>
          <w:lang w:val="ru-RU"/>
        </w:rPr>
        <w:t>Націй</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Договору. </w:t>
      </w:r>
    </w:p>
    <w:p w14:paraId="31827F5A" w14:textId="77777777" w:rsidR="0074040D" w:rsidRPr="0099385F" w:rsidRDefault="0074040D" w:rsidP="0074040D">
      <w:pPr>
        <w:jc w:val="both"/>
        <w:rPr>
          <w:color w:val="000000"/>
          <w:sz w:val="22"/>
          <w:szCs w:val="22"/>
          <w:lang w:val="ru-RU"/>
        </w:rPr>
      </w:pPr>
      <w:r w:rsidRPr="0099385F">
        <w:rPr>
          <w:color w:val="000000"/>
          <w:lang w:val="ru-RU"/>
        </w:rPr>
        <w:t xml:space="preserve">У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наявності</w:t>
      </w:r>
      <w:proofErr w:type="spellEnd"/>
      <w:r w:rsidRPr="0099385F">
        <w:rPr>
          <w:color w:val="000000"/>
          <w:lang w:val="ru-RU"/>
        </w:rPr>
        <w:t xml:space="preserve">, ми </w:t>
      </w:r>
      <w:proofErr w:type="spellStart"/>
      <w:r w:rsidRPr="0099385F">
        <w:rPr>
          <w:color w:val="000000"/>
          <w:lang w:val="ru-RU"/>
        </w:rPr>
        <w:t>надаємо</w:t>
      </w:r>
      <w:proofErr w:type="spellEnd"/>
      <w:r w:rsidRPr="0099385F">
        <w:rPr>
          <w:color w:val="000000"/>
          <w:lang w:val="ru-RU"/>
        </w:rPr>
        <w:t xml:space="preserve"> </w:t>
      </w:r>
      <w:proofErr w:type="spellStart"/>
      <w:r w:rsidRPr="0099385F">
        <w:rPr>
          <w:color w:val="000000"/>
          <w:lang w:val="ru-RU"/>
        </w:rPr>
        <w:t>нижче</w:t>
      </w:r>
      <w:proofErr w:type="spellEnd"/>
      <w:r w:rsidRPr="0099385F">
        <w:rPr>
          <w:color w:val="000000"/>
          <w:lang w:val="ru-RU"/>
        </w:rPr>
        <w:t xml:space="preserve"> </w:t>
      </w:r>
      <w:proofErr w:type="spellStart"/>
      <w:r w:rsidRPr="0099385F">
        <w:rPr>
          <w:color w:val="000000"/>
          <w:lang w:val="ru-RU"/>
        </w:rPr>
        <w:t>деталі</w:t>
      </w:r>
      <w:proofErr w:type="spellEnd"/>
      <w:r w:rsidRPr="0099385F">
        <w:rPr>
          <w:color w:val="000000"/>
          <w:lang w:val="ru-RU"/>
        </w:rPr>
        <w:t xml:space="preserve"> </w:t>
      </w:r>
      <w:proofErr w:type="spellStart"/>
      <w:r w:rsidRPr="0099385F">
        <w:rPr>
          <w:color w:val="000000"/>
          <w:lang w:val="ru-RU"/>
        </w:rPr>
        <w:t>всіх</w:t>
      </w:r>
      <w:proofErr w:type="spellEnd"/>
      <w:r w:rsidRPr="0099385F">
        <w:rPr>
          <w:color w:val="000000"/>
          <w:lang w:val="ru-RU"/>
        </w:rPr>
        <w:t xml:space="preserve"> </w:t>
      </w:r>
      <w:proofErr w:type="spellStart"/>
      <w:r w:rsidRPr="0099385F">
        <w:rPr>
          <w:color w:val="000000"/>
          <w:lang w:val="ru-RU"/>
        </w:rPr>
        <w:t>випадків</w:t>
      </w:r>
      <w:proofErr w:type="spellEnd"/>
      <w:r w:rsidRPr="0099385F">
        <w:rPr>
          <w:color w:val="000000"/>
          <w:lang w:val="ru-RU"/>
        </w:rPr>
        <w:t xml:space="preserve"> судимостей, </w:t>
      </w:r>
      <w:proofErr w:type="spellStart"/>
      <w:r w:rsidRPr="0099385F">
        <w:rPr>
          <w:color w:val="000000"/>
          <w:lang w:val="ru-RU"/>
        </w:rPr>
        <w:t>виключень</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інших</w:t>
      </w:r>
      <w:proofErr w:type="spellEnd"/>
      <w:r w:rsidRPr="0099385F">
        <w:rPr>
          <w:color w:val="000000"/>
          <w:lang w:val="ru-RU"/>
        </w:rPr>
        <w:t xml:space="preserve"> </w:t>
      </w:r>
      <w:proofErr w:type="spellStart"/>
      <w:r w:rsidRPr="0099385F">
        <w:rPr>
          <w:color w:val="000000"/>
          <w:lang w:val="ru-RU"/>
        </w:rPr>
        <w:t>санкцій</w:t>
      </w:r>
      <w:proofErr w:type="spellEnd"/>
      <w:r w:rsidRPr="0099385F">
        <w:rPr>
          <w:color w:val="000000"/>
          <w:lang w:val="ru-RU"/>
        </w:rPr>
        <w:t xml:space="preserve">, процедур </w:t>
      </w:r>
      <w:proofErr w:type="spellStart"/>
      <w:r w:rsidRPr="0099385F">
        <w:rPr>
          <w:color w:val="000000"/>
          <w:lang w:val="ru-RU"/>
        </w:rPr>
        <w:t>виключення</w:t>
      </w:r>
      <w:proofErr w:type="spellEnd"/>
      <w:r w:rsidRPr="0099385F">
        <w:rPr>
          <w:color w:val="000000"/>
          <w:lang w:val="ru-RU"/>
        </w:rPr>
        <w:t>/</w:t>
      </w:r>
      <w:proofErr w:type="spellStart"/>
      <w:r w:rsidRPr="0099385F">
        <w:rPr>
          <w:color w:val="000000"/>
          <w:lang w:val="ru-RU"/>
        </w:rPr>
        <w:t>санкцій</w:t>
      </w:r>
      <w:proofErr w:type="spellEnd"/>
      <w:r w:rsidRPr="0099385F">
        <w:rPr>
          <w:color w:val="000000"/>
          <w:lang w:val="ru-RU"/>
        </w:rPr>
        <w:t xml:space="preserve"> та/</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примусових</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описані</w:t>
      </w:r>
      <w:proofErr w:type="spellEnd"/>
      <w:r w:rsidRPr="0099385F">
        <w:rPr>
          <w:color w:val="000000"/>
          <w:lang w:val="ru-RU"/>
        </w:rPr>
        <w:t xml:space="preserve"> </w:t>
      </w:r>
      <w:proofErr w:type="spellStart"/>
      <w:r w:rsidRPr="0099385F">
        <w:rPr>
          <w:color w:val="000000"/>
          <w:lang w:val="ru-RU"/>
        </w:rPr>
        <w:t>вище</w:t>
      </w:r>
      <w:proofErr w:type="spellEnd"/>
      <w:r w:rsidRPr="0099385F">
        <w:rPr>
          <w:color w:val="000000"/>
          <w:lang w:val="ru-RU"/>
        </w:rPr>
        <w:t xml:space="preserve"> в пунктах (</w:t>
      </w:r>
      <w:r w:rsidRPr="00091BC7">
        <w:rPr>
          <w:color w:val="000000"/>
        </w:rPr>
        <w:t>i</w:t>
      </w:r>
      <w:r w:rsidRPr="0099385F">
        <w:rPr>
          <w:color w:val="000000"/>
          <w:lang w:val="ru-RU"/>
        </w:rPr>
        <w:t>) - (</w:t>
      </w:r>
      <w:r w:rsidRPr="00091BC7">
        <w:rPr>
          <w:color w:val="000000"/>
        </w:rPr>
        <w:t>v</w:t>
      </w:r>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нас </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якої</w:t>
      </w:r>
      <w:proofErr w:type="spellEnd"/>
      <w:r w:rsidRPr="0099385F">
        <w:rPr>
          <w:color w:val="000000"/>
          <w:lang w:val="ru-RU"/>
        </w:rPr>
        <w:t xml:space="preserve"> з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та </w:t>
      </w:r>
      <w:proofErr w:type="spellStart"/>
      <w:r w:rsidRPr="0099385F">
        <w:rPr>
          <w:color w:val="000000"/>
          <w:lang w:val="ru-RU"/>
        </w:rPr>
        <w:t>осіб</w:t>
      </w:r>
      <w:proofErr w:type="spellEnd"/>
      <w:r w:rsidRPr="0099385F">
        <w:rPr>
          <w:color w:val="000000"/>
          <w:lang w:val="ru-RU"/>
        </w:rPr>
        <w:t xml:space="preserve"> разом </w:t>
      </w:r>
      <w:proofErr w:type="spellStart"/>
      <w:r w:rsidRPr="0099385F">
        <w:rPr>
          <w:color w:val="000000"/>
          <w:lang w:val="ru-RU"/>
        </w:rPr>
        <w:t>із</w:t>
      </w:r>
      <w:proofErr w:type="spellEnd"/>
      <w:r w:rsidRPr="0099385F">
        <w:rPr>
          <w:color w:val="000000"/>
          <w:lang w:val="ru-RU"/>
        </w:rPr>
        <w:t xml:space="preserve"> детальною </w:t>
      </w:r>
      <w:proofErr w:type="spellStart"/>
      <w:r w:rsidRPr="0099385F">
        <w:rPr>
          <w:color w:val="000000"/>
          <w:lang w:val="ru-RU"/>
        </w:rPr>
        <w:t>інформацією</w:t>
      </w:r>
      <w:proofErr w:type="spellEnd"/>
      <w:r w:rsidRPr="0099385F">
        <w:rPr>
          <w:color w:val="000000"/>
          <w:lang w:val="ru-RU"/>
        </w:rPr>
        <w:t xml:space="preserve"> про заходи, </w:t>
      </w:r>
      <w:proofErr w:type="spellStart"/>
      <w:r w:rsidRPr="0099385F">
        <w:rPr>
          <w:color w:val="000000"/>
          <w:lang w:val="ru-RU"/>
        </w:rPr>
        <w:t>які</w:t>
      </w:r>
      <w:proofErr w:type="spellEnd"/>
      <w:r w:rsidRPr="0099385F">
        <w:rPr>
          <w:color w:val="000000"/>
          <w:lang w:val="ru-RU"/>
        </w:rPr>
        <w:t xml:space="preserve"> були </w:t>
      </w:r>
      <w:proofErr w:type="spellStart"/>
      <w:r w:rsidRPr="0099385F">
        <w:rPr>
          <w:color w:val="000000"/>
          <w:lang w:val="ru-RU"/>
        </w:rPr>
        <w:t>вжиті</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мають</w:t>
      </w:r>
      <w:proofErr w:type="spellEnd"/>
      <w:r w:rsidRPr="0099385F">
        <w:rPr>
          <w:color w:val="000000"/>
          <w:lang w:val="ru-RU"/>
        </w:rPr>
        <w:t xml:space="preserve"> бути </w:t>
      </w:r>
      <w:proofErr w:type="spellStart"/>
      <w:r w:rsidRPr="0099385F">
        <w:rPr>
          <w:color w:val="000000"/>
          <w:lang w:val="ru-RU"/>
        </w:rPr>
        <w:t>вжиті</w:t>
      </w:r>
      <w:proofErr w:type="spellEnd"/>
      <w:r w:rsidRPr="0099385F">
        <w:rPr>
          <w:color w:val="000000"/>
          <w:lang w:val="ru-RU"/>
        </w:rPr>
        <w:t xml:space="preserve">, </w:t>
      </w:r>
      <w:proofErr w:type="spellStart"/>
      <w:r w:rsidRPr="0099385F">
        <w:rPr>
          <w:color w:val="000000"/>
          <w:lang w:val="ru-RU"/>
        </w:rPr>
        <w:t>щоб</w:t>
      </w:r>
      <w:proofErr w:type="spellEnd"/>
      <w:r w:rsidRPr="0099385F">
        <w:rPr>
          <w:color w:val="000000"/>
          <w:lang w:val="ru-RU"/>
        </w:rPr>
        <w:t xml:space="preserve"> </w:t>
      </w:r>
      <w:proofErr w:type="spellStart"/>
      <w:r w:rsidRPr="0099385F">
        <w:rPr>
          <w:color w:val="000000"/>
          <w:lang w:val="ru-RU"/>
        </w:rPr>
        <w:t>переконатися</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заборонена </w:t>
      </w:r>
      <w:proofErr w:type="spellStart"/>
      <w:r w:rsidRPr="0099385F">
        <w:rPr>
          <w:color w:val="000000"/>
          <w:lang w:val="ru-RU"/>
        </w:rPr>
        <w:t>поведінка</w:t>
      </w:r>
      <w:proofErr w:type="spellEnd"/>
      <w:r w:rsidRPr="0099385F">
        <w:rPr>
          <w:color w:val="000000"/>
          <w:lang w:val="ru-RU"/>
        </w:rPr>
        <w:t xml:space="preserve"> не </w:t>
      </w:r>
      <w:proofErr w:type="spellStart"/>
      <w:r w:rsidRPr="0099385F">
        <w:rPr>
          <w:color w:val="000000"/>
          <w:lang w:val="ru-RU"/>
        </w:rPr>
        <w:t>вчиняється</w:t>
      </w:r>
      <w:proofErr w:type="spellEnd"/>
      <w:r w:rsidRPr="0099385F">
        <w:rPr>
          <w:color w:val="000000"/>
          <w:lang w:val="ru-RU"/>
        </w:rPr>
        <w:t xml:space="preserve"> у </w:t>
      </w:r>
      <w:proofErr w:type="spellStart"/>
      <w:r w:rsidRPr="0099385F">
        <w:rPr>
          <w:color w:val="000000"/>
          <w:lang w:val="ru-RU"/>
        </w:rPr>
        <w:t>зв’язку</w:t>
      </w:r>
      <w:proofErr w:type="spellEnd"/>
      <w:r w:rsidRPr="0099385F">
        <w:rPr>
          <w:color w:val="000000"/>
          <w:lang w:val="ru-RU"/>
        </w:rPr>
        <w:t xml:space="preserve"> з </w:t>
      </w:r>
      <w:proofErr w:type="spellStart"/>
      <w:r w:rsidRPr="0099385F">
        <w:rPr>
          <w:color w:val="000000"/>
          <w:lang w:val="ru-RU"/>
        </w:rPr>
        <w:t>тендерним</w:t>
      </w:r>
      <w:proofErr w:type="spellEnd"/>
      <w:r w:rsidRPr="0099385F">
        <w:rPr>
          <w:color w:val="000000"/>
          <w:lang w:val="ru-RU"/>
        </w:rPr>
        <w:t xml:space="preserve"> </w:t>
      </w:r>
      <w:proofErr w:type="spellStart"/>
      <w:r w:rsidRPr="0099385F">
        <w:rPr>
          <w:color w:val="000000"/>
          <w:lang w:val="ru-RU"/>
        </w:rPr>
        <w:t>процесом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виконанням</w:t>
      </w:r>
      <w:proofErr w:type="spellEnd"/>
      <w:r w:rsidRPr="0099385F">
        <w:rPr>
          <w:color w:val="000000"/>
          <w:lang w:val="ru-RU"/>
        </w:rPr>
        <w:t xml:space="preserve"> Договору </w:t>
      </w:r>
      <w:r w:rsidRPr="0099385F">
        <w:rPr>
          <w:i/>
          <w:color w:val="0070C0"/>
          <w:lang w:val="ru-RU"/>
        </w:rPr>
        <w:t xml:space="preserve">(у </w:t>
      </w:r>
      <w:proofErr w:type="spellStart"/>
      <w:r w:rsidRPr="0099385F">
        <w:rPr>
          <w:i/>
          <w:color w:val="0070C0"/>
          <w:lang w:val="ru-RU"/>
        </w:rPr>
        <w:t>разі</w:t>
      </w:r>
      <w:proofErr w:type="spellEnd"/>
      <w:r w:rsidRPr="0099385F">
        <w:rPr>
          <w:i/>
          <w:color w:val="0070C0"/>
          <w:lang w:val="ru-RU"/>
        </w:rPr>
        <w:t xml:space="preserve"> </w:t>
      </w:r>
      <w:proofErr w:type="spellStart"/>
      <w:r w:rsidRPr="0099385F">
        <w:rPr>
          <w:i/>
          <w:color w:val="0070C0"/>
          <w:lang w:val="ru-RU"/>
        </w:rPr>
        <w:t>відсутності</w:t>
      </w:r>
      <w:proofErr w:type="spellEnd"/>
      <w:r w:rsidRPr="0099385F">
        <w:rPr>
          <w:i/>
          <w:color w:val="0070C0"/>
          <w:lang w:val="ru-RU"/>
        </w:rPr>
        <w:t xml:space="preserve">, у </w:t>
      </w:r>
      <w:proofErr w:type="spellStart"/>
      <w:r w:rsidRPr="0099385F">
        <w:rPr>
          <w:i/>
          <w:color w:val="0070C0"/>
          <w:lang w:val="ru-RU"/>
        </w:rPr>
        <w:t>таблиці</w:t>
      </w:r>
      <w:proofErr w:type="spellEnd"/>
      <w:r w:rsidRPr="0099385F">
        <w:rPr>
          <w:i/>
          <w:color w:val="0070C0"/>
          <w:lang w:val="ru-RU"/>
        </w:rPr>
        <w:t xml:space="preserve"> </w:t>
      </w:r>
      <w:proofErr w:type="spellStart"/>
      <w:r w:rsidRPr="0099385F">
        <w:rPr>
          <w:i/>
          <w:color w:val="0070C0"/>
          <w:lang w:val="ru-RU"/>
        </w:rPr>
        <w:t>нижче</w:t>
      </w:r>
      <w:proofErr w:type="spellEnd"/>
      <w:r w:rsidRPr="0099385F">
        <w:rPr>
          <w:i/>
          <w:color w:val="0070C0"/>
          <w:lang w:val="ru-RU"/>
        </w:rPr>
        <w:t xml:space="preserve"> </w:t>
      </w:r>
      <w:proofErr w:type="spellStart"/>
      <w:r w:rsidRPr="0099385F">
        <w:rPr>
          <w:i/>
          <w:color w:val="0070C0"/>
          <w:lang w:val="ru-RU"/>
        </w:rPr>
        <w:t>вкажіть</w:t>
      </w:r>
      <w:proofErr w:type="spellEnd"/>
      <w:r w:rsidRPr="0099385F">
        <w:rPr>
          <w:i/>
          <w:color w:val="0070C0"/>
          <w:lang w:val="ru-RU"/>
        </w:rPr>
        <w:t xml:space="preserve"> слово – «</w:t>
      </w:r>
      <w:proofErr w:type="spellStart"/>
      <w:r w:rsidRPr="0099385F">
        <w:rPr>
          <w:i/>
          <w:color w:val="0070C0"/>
          <w:lang w:val="ru-RU"/>
        </w:rPr>
        <w:t>відсутні</w:t>
      </w:r>
      <w:proofErr w:type="spellEnd"/>
      <w:r w:rsidRPr="0099385F">
        <w:rPr>
          <w:i/>
          <w:color w:val="0070C0"/>
          <w:lang w:val="ru-RU"/>
        </w:rPr>
        <w:t>»)</w:t>
      </w:r>
      <w:r w:rsidRPr="0099385F">
        <w:rPr>
          <w:color w:val="0070C0"/>
          <w:lang w:val="ru-RU"/>
        </w:rPr>
        <w:t>:</w:t>
      </w:r>
      <w:r w:rsidRPr="0099385F">
        <w:rPr>
          <w:color w:val="000000"/>
          <w:sz w:val="22"/>
          <w:szCs w:val="22"/>
          <w:lang w:val="ru-RU"/>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2890"/>
      </w:tblGrid>
      <w:tr w:rsidR="0074040D" w:rsidRPr="0099385F" w14:paraId="3DC06FEC" w14:textId="77777777" w:rsidTr="004F3889">
        <w:trPr>
          <w:trHeight w:val="133"/>
        </w:trPr>
        <w:tc>
          <w:tcPr>
            <w:tcW w:w="2127" w:type="dxa"/>
          </w:tcPr>
          <w:p w14:paraId="765C66A6" w14:textId="77777777" w:rsidR="0074040D" w:rsidRPr="00091BC7" w:rsidRDefault="0074040D" w:rsidP="004F3889">
            <w:pPr>
              <w:jc w:val="center"/>
              <w:rPr>
                <w:color w:val="000000"/>
              </w:rPr>
            </w:pPr>
            <w:proofErr w:type="spellStart"/>
            <w:r w:rsidRPr="00091BC7">
              <w:rPr>
                <w:color w:val="000000"/>
              </w:rPr>
              <w:t>Назва</w:t>
            </w:r>
            <w:proofErr w:type="spellEnd"/>
            <w:r w:rsidRPr="00091BC7">
              <w:rPr>
                <w:color w:val="000000"/>
              </w:rPr>
              <w:t xml:space="preserve"> </w:t>
            </w:r>
            <w:proofErr w:type="spellStart"/>
            <w:r w:rsidRPr="00091BC7">
              <w:rPr>
                <w:color w:val="000000"/>
              </w:rPr>
              <w:t>організації</w:t>
            </w:r>
            <w:proofErr w:type="spellEnd"/>
          </w:p>
        </w:tc>
        <w:tc>
          <w:tcPr>
            <w:tcW w:w="4252" w:type="dxa"/>
          </w:tcPr>
          <w:p w14:paraId="51DAEF08" w14:textId="77777777" w:rsidR="0074040D" w:rsidRPr="00091BC7" w:rsidRDefault="0074040D" w:rsidP="004F3889">
            <w:pPr>
              <w:jc w:val="center"/>
              <w:rPr>
                <w:color w:val="000000"/>
              </w:rPr>
            </w:pPr>
            <w:proofErr w:type="spellStart"/>
            <w:r w:rsidRPr="00091BC7">
              <w:rPr>
                <w:color w:val="000000"/>
              </w:rPr>
              <w:t>Деталі</w:t>
            </w:r>
            <w:proofErr w:type="spellEnd"/>
            <w:r w:rsidRPr="00091BC7">
              <w:rPr>
                <w:color w:val="000000"/>
              </w:rPr>
              <w:t xml:space="preserve"> </w:t>
            </w:r>
            <w:proofErr w:type="spellStart"/>
            <w:r w:rsidRPr="00091BC7">
              <w:rPr>
                <w:color w:val="000000"/>
              </w:rPr>
              <w:t>випадку</w:t>
            </w:r>
            <w:proofErr w:type="spellEnd"/>
          </w:p>
        </w:tc>
        <w:tc>
          <w:tcPr>
            <w:tcW w:w="2890" w:type="dxa"/>
          </w:tcPr>
          <w:p w14:paraId="5710E224" w14:textId="77777777" w:rsidR="0074040D" w:rsidRPr="0099385F" w:rsidRDefault="0074040D" w:rsidP="004F3889">
            <w:pPr>
              <w:jc w:val="center"/>
              <w:rPr>
                <w:color w:val="000000"/>
                <w:lang w:val="ru-RU"/>
              </w:rPr>
            </w:pPr>
            <w:r w:rsidRPr="0099385F">
              <w:rPr>
                <w:color w:val="000000"/>
                <w:lang w:val="ru-RU"/>
              </w:rPr>
              <w:t xml:space="preserve">Заходи,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вжито</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буде </w:t>
            </w:r>
            <w:proofErr w:type="spellStart"/>
            <w:r w:rsidRPr="0099385F">
              <w:rPr>
                <w:color w:val="000000"/>
                <w:lang w:val="ru-RU"/>
              </w:rPr>
              <w:t>вжито</w:t>
            </w:r>
            <w:proofErr w:type="spellEnd"/>
          </w:p>
        </w:tc>
      </w:tr>
      <w:tr w:rsidR="0074040D" w:rsidRPr="0099385F" w14:paraId="7BE5B9D5" w14:textId="77777777" w:rsidTr="004F3889">
        <w:trPr>
          <w:trHeight w:val="133"/>
        </w:trPr>
        <w:tc>
          <w:tcPr>
            <w:tcW w:w="2127" w:type="dxa"/>
          </w:tcPr>
          <w:p w14:paraId="1A927958" w14:textId="77777777" w:rsidR="0074040D" w:rsidRPr="0099385F" w:rsidRDefault="0074040D" w:rsidP="004F3889">
            <w:pPr>
              <w:jc w:val="both"/>
              <w:rPr>
                <w:color w:val="000000"/>
                <w:lang w:val="ru-RU"/>
              </w:rPr>
            </w:pPr>
          </w:p>
        </w:tc>
        <w:tc>
          <w:tcPr>
            <w:tcW w:w="4252" w:type="dxa"/>
          </w:tcPr>
          <w:p w14:paraId="0045D8D3" w14:textId="77777777" w:rsidR="0074040D" w:rsidRPr="0099385F" w:rsidRDefault="0074040D" w:rsidP="004F3889">
            <w:pPr>
              <w:jc w:val="both"/>
              <w:rPr>
                <w:color w:val="000000"/>
                <w:lang w:val="ru-RU"/>
              </w:rPr>
            </w:pPr>
          </w:p>
        </w:tc>
        <w:tc>
          <w:tcPr>
            <w:tcW w:w="2890" w:type="dxa"/>
          </w:tcPr>
          <w:p w14:paraId="129BBE71" w14:textId="77777777" w:rsidR="0074040D" w:rsidRPr="0099385F" w:rsidRDefault="0074040D" w:rsidP="004F3889">
            <w:pPr>
              <w:rPr>
                <w:color w:val="000000"/>
                <w:lang w:val="ru-RU"/>
              </w:rPr>
            </w:pPr>
          </w:p>
        </w:tc>
      </w:tr>
      <w:tr w:rsidR="0074040D" w:rsidRPr="0099385F" w14:paraId="191E3982" w14:textId="77777777" w:rsidTr="004F3889">
        <w:trPr>
          <w:trHeight w:val="133"/>
        </w:trPr>
        <w:tc>
          <w:tcPr>
            <w:tcW w:w="2127" w:type="dxa"/>
          </w:tcPr>
          <w:p w14:paraId="37172535" w14:textId="77777777" w:rsidR="0074040D" w:rsidRPr="0099385F" w:rsidRDefault="0074040D" w:rsidP="004F3889">
            <w:pPr>
              <w:jc w:val="both"/>
              <w:rPr>
                <w:color w:val="000000"/>
                <w:lang w:val="ru-RU"/>
              </w:rPr>
            </w:pPr>
          </w:p>
        </w:tc>
        <w:tc>
          <w:tcPr>
            <w:tcW w:w="4252" w:type="dxa"/>
          </w:tcPr>
          <w:p w14:paraId="0DFB45D6" w14:textId="77777777" w:rsidR="0074040D" w:rsidRPr="0099385F" w:rsidRDefault="0074040D" w:rsidP="004F3889">
            <w:pPr>
              <w:jc w:val="both"/>
              <w:rPr>
                <w:color w:val="000000"/>
                <w:lang w:val="ru-RU"/>
              </w:rPr>
            </w:pPr>
          </w:p>
        </w:tc>
        <w:tc>
          <w:tcPr>
            <w:tcW w:w="2890" w:type="dxa"/>
          </w:tcPr>
          <w:p w14:paraId="7BB2E593" w14:textId="77777777" w:rsidR="0074040D" w:rsidRPr="0099385F" w:rsidRDefault="0074040D" w:rsidP="004F3889">
            <w:pPr>
              <w:rPr>
                <w:color w:val="000000"/>
                <w:lang w:val="ru-RU"/>
              </w:rPr>
            </w:pPr>
          </w:p>
        </w:tc>
      </w:tr>
    </w:tbl>
    <w:p w14:paraId="3790E281" w14:textId="77777777" w:rsidR="0074040D" w:rsidRPr="0099385F" w:rsidRDefault="0074040D" w:rsidP="0074040D">
      <w:pPr>
        <w:jc w:val="both"/>
        <w:rPr>
          <w:color w:val="000000"/>
          <w:lang w:val="ru-RU"/>
        </w:rPr>
      </w:pPr>
    </w:p>
    <w:p w14:paraId="4C4E4422" w14:textId="77777777" w:rsidR="0074040D" w:rsidRPr="0099385F" w:rsidRDefault="0074040D" w:rsidP="0074040D">
      <w:pPr>
        <w:jc w:val="both"/>
        <w:rPr>
          <w:color w:val="000000"/>
          <w:lang w:val="ru-RU"/>
        </w:rPr>
      </w:pPr>
      <w:r w:rsidRPr="0099385F">
        <w:rPr>
          <w:color w:val="000000"/>
          <w:lang w:val="ru-RU"/>
        </w:rPr>
        <w:lastRenderedPageBreak/>
        <w:t xml:space="preserve">Ми </w:t>
      </w:r>
      <w:proofErr w:type="spellStart"/>
      <w:r w:rsidRPr="0099385F">
        <w:rPr>
          <w:color w:val="000000"/>
          <w:lang w:val="ru-RU"/>
        </w:rPr>
        <w:t>або</w:t>
      </w:r>
      <w:proofErr w:type="spellEnd"/>
      <w:r w:rsidRPr="0099385F">
        <w:rPr>
          <w:color w:val="000000"/>
          <w:lang w:val="ru-RU"/>
        </w:rPr>
        <w:t xml:space="preserve"> будь-яка з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і </w:t>
      </w:r>
      <w:proofErr w:type="spellStart"/>
      <w:r w:rsidRPr="0099385F">
        <w:rPr>
          <w:color w:val="000000"/>
          <w:lang w:val="ru-RU"/>
        </w:rPr>
        <w:t>осіб</w:t>
      </w:r>
      <w:proofErr w:type="spellEnd"/>
      <w:r w:rsidRPr="0099385F">
        <w:rPr>
          <w:color w:val="000000"/>
          <w:lang w:val="ru-RU"/>
        </w:rPr>
        <w:t xml:space="preserve"> </w:t>
      </w:r>
      <w:proofErr w:type="spellStart"/>
      <w:r w:rsidRPr="0099385F">
        <w:rPr>
          <w:color w:val="000000"/>
          <w:lang w:val="ru-RU"/>
        </w:rPr>
        <w:t>сплатили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сплатимо</w:t>
      </w:r>
      <w:proofErr w:type="spellEnd"/>
      <w:r w:rsidRPr="0099385F">
        <w:rPr>
          <w:color w:val="000000"/>
          <w:lang w:val="ru-RU"/>
        </w:rPr>
        <w:t xml:space="preserve"> </w:t>
      </w:r>
      <w:proofErr w:type="spellStart"/>
      <w:r w:rsidRPr="0099385F">
        <w:rPr>
          <w:color w:val="000000"/>
          <w:lang w:val="ru-RU"/>
        </w:rPr>
        <w:t>наступні</w:t>
      </w:r>
      <w:proofErr w:type="spellEnd"/>
      <w:r w:rsidRPr="0099385F">
        <w:rPr>
          <w:color w:val="000000"/>
          <w:lang w:val="ru-RU"/>
        </w:rPr>
        <w:t xml:space="preserve"> </w:t>
      </w:r>
      <w:proofErr w:type="spellStart"/>
      <w:r w:rsidRPr="0099385F">
        <w:rPr>
          <w:color w:val="000000"/>
          <w:lang w:val="ru-RU"/>
        </w:rPr>
        <w:t>комісійні</w:t>
      </w:r>
      <w:proofErr w:type="spellEnd"/>
      <w:r w:rsidRPr="0099385F">
        <w:rPr>
          <w:color w:val="000000"/>
          <w:lang w:val="ru-RU"/>
        </w:rPr>
        <w:t xml:space="preserve">, </w:t>
      </w:r>
      <w:proofErr w:type="spellStart"/>
      <w:r w:rsidRPr="0099385F">
        <w:rPr>
          <w:color w:val="000000"/>
          <w:lang w:val="ru-RU"/>
        </w:rPr>
        <w:t>винагороди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збори</w:t>
      </w:r>
      <w:proofErr w:type="spellEnd"/>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 </w:t>
      </w:r>
      <w:r w:rsidRPr="0099385F">
        <w:rPr>
          <w:i/>
          <w:color w:val="0070C0"/>
          <w:lang w:val="ru-RU"/>
        </w:rPr>
        <w:t>[</w:t>
      </w:r>
      <w:proofErr w:type="spellStart"/>
      <w:r w:rsidRPr="0099385F">
        <w:rPr>
          <w:i/>
          <w:color w:val="0070C0"/>
          <w:lang w:val="ru-RU"/>
        </w:rPr>
        <w:t>вставте</w:t>
      </w:r>
      <w:proofErr w:type="spellEnd"/>
      <w:r w:rsidRPr="0099385F">
        <w:rPr>
          <w:i/>
          <w:color w:val="0070C0"/>
          <w:lang w:val="ru-RU"/>
        </w:rPr>
        <w:t xml:space="preserve"> </w:t>
      </w:r>
      <w:proofErr w:type="spellStart"/>
      <w:r w:rsidRPr="0099385F">
        <w:rPr>
          <w:i/>
          <w:color w:val="0070C0"/>
          <w:lang w:val="ru-RU"/>
        </w:rPr>
        <w:t>повне</w:t>
      </w:r>
      <w:proofErr w:type="spellEnd"/>
      <w:r w:rsidRPr="0099385F">
        <w:rPr>
          <w:i/>
          <w:color w:val="0070C0"/>
          <w:lang w:val="ru-RU"/>
        </w:rPr>
        <w:t xml:space="preserve"> </w:t>
      </w:r>
      <w:proofErr w:type="spellStart"/>
      <w:r w:rsidRPr="0099385F">
        <w:rPr>
          <w:i/>
          <w:color w:val="0070C0"/>
          <w:lang w:val="ru-RU"/>
        </w:rPr>
        <w:t>ім’я</w:t>
      </w:r>
      <w:proofErr w:type="spellEnd"/>
      <w:r w:rsidRPr="0099385F">
        <w:rPr>
          <w:i/>
          <w:color w:val="0070C0"/>
          <w:lang w:val="ru-RU"/>
        </w:rPr>
        <w:t xml:space="preserve"> кожного </w:t>
      </w:r>
      <w:proofErr w:type="spellStart"/>
      <w:r w:rsidRPr="0099385F">
        <w:rPr>
          <w:i/>
          <w:color w:val="0070C0"/>
          <w:lang w:val="ru-RU"/>
        </w:rPr>
        <w:t>одержувача</w:t>
      </w:r>
      <w:proofErr w:type="spellEnd"/>
      <w:r w:rsidRPr="0099385F">
        <w:rPr>
          <w:i/>
          <w:color w:val="0070C0"/>
          <w:lang w:val="ru-RU"/>
        </w:rPr>
        <w:t xml:space="preserve">, </w:t>
      </w:r>
      <w:proofErr w:type="spellStart"/>
      <w:r w:rsidRPr="0099385F">
        <w:rPr>
          <w:i/>
          <w:color w:val="0070C0"/>
          <w:lang w:val="ru-RU"/>
        </w:rPr>
        <w:t>його</w:t>
      </w:r>
      <w:proofErr w:type="spellEnd"/>
      <w:r w:rsidRPr="0099385F">
        <w:rPr>
          <w:i/>
          <w:color w:val="0070C0"/>
          <w:lang w:val="ru-RU"/>
        </w:rPr>
        <w:t xml:space="preserve"> </w:t>
      </w:r>
      <w:proofErr w:type="spellStart"/>
      <w:r w:rsidRPr="0099385F">
        <w:rPr>
          <w:i/>
          <w:color w:val="0070C0"/>
          <w:lang w:val="ru-RU"/>
        </w:rPr>
        <w:t>повну</w:t>
      </w:r>
      <w:proofErr w:type="spellEnd"/>
      <w:r w:rsidRPr="0099385F">
        <w:rPr>
          <w:i/>
          <w:color w:val="0070C0"/>
          <w:lang w:val="ru-RU"/>
        </w:rPr>
        <w:t xml:space="preserve"> адресу, причину </w:t>
      </w:r>
      <w:proofErr w:type="gramStart"/>
      <w:r w:rsidRPr="0099385F">
        <w:rPr>
          <w:i/>
          <w:color w:val="0070C0"/>
          <w:lang w:val="ru-RU"/>
        </w:rPr>
        <w:t>за яку</w:t>
      </w:r>
      <w:proofErr w:type="gramEnd"/>
      <w:r w:rsidRPr="0099385F">
        <w:rPr>
          <w:i/>
          <w:color w:val="0070C0"/>
          <w:lang w:val="ru-RU"/>
        </w:rPr>
        <w:t xml:space="preserve"> </w:t>
      </w:r>
      <w:proofErr w:type="spellStart"/>
      <w:r w:rsidRPr="0099385F">
        <w:rPr>
          <w:i/>
          <w:color w:val="0070C0"/>
          <w:lang w:val="ru-RU"/>
        </w:rPr>
        <w:t>було</w:t>
      </w:r>
      <w:proofErr w:type="spellEnd"/>
      <w:r w:rsidRPr="0099385F">
        <w:rPr>
          <w:i/>
          <w:color w:val="0070C0"/>
          <w:lang w:val="ru-RU"/>
        </w:rPr>
        <w:t xml:space="preserve"> </w:t>
      </w:r>
      <w:proofErr w:type="spellStart"/>
      <w:r w:rsidRPr="0099385F">
        <w:rPr>
          <w:i/>
          <w:color w:val="0070C0"/>
          <w:lang w:val="ru-RU"/>
        </w:rPr>
        <w:t>сплачено</w:t>
      </w:r>
      <w:proofErr w:type="spellEnd"/>
      <w:r w:rsidRPr="0099385F">
        <w:rPr>
          <w:i/>
          <w:color w:val="0070C0"/>
          <w:lang w:val="ru-RU"/>
        </w:rPr>
        <w:t xml:space="preserve"> </w:t>
      </w:r>
      <w:proofErr w:type="spellStart"/>
      <w:r w:rsidRPr="0099385F">
        <w:rPr>
          <w:i/>
          <w:color w:val="0070C0"/>
          <w:lang w:val="ru-RU"/>
        </w:rPr>
        <w:t>або</w:t>
      </w:r>
      <w:proofErr w:type="spellEnd"/>
      <w:r w:rsidRPr="0099385F">
        <w:rPr>
          <w:i/>
          <w:color w:val="0070C0"/>
          <w:lang w:val="ru-RU"/>
        </w:rPr>
        <w:t xml:space="preserve"> буде </w:t>
      </w:r>
      <w:proofErr w:type="spellStart"/>
      <w:r w:rsidRPr="0099385F">
        <w:rPr>
          <w:i/>
          <w:color w:val="0070C0"/>
          <w:lang w:val="ru-RU"/>
        </w:rPr>
        <w:t>сплачено</w:t>
      </w:r>
      <w:proofErr w:type="spellEnd"/>
      <w:r w:rsidRPr="0099385F">
        <w:rPr>
          <w:i/>
          <w:color w:val="0070C0"/>
          <w:lang w:val="ru-RU"/>
        </w:rPr>
        <w:t xml:space="preserve"> </w:t>
      </w:r>
      <w:proofErr w:type="spellStart"/>
      <w:r w:rsidRPr="0099385F">
        <w:rPr>
          <w:i/>
          <w:color w:val="0070C0"/>
          <w:lang w:val="ru-RU"/>
        </w:rPr>
        <w:t>кожну</w:t>
      </w:r>
      <w:proofErr w:type="spellEnd"/>
      <w:r w:rsidRPr="0099385F">
        <w:rPr>
          <w:i/>
          <w:color w:val="0070C0"/>
          <w:lang w:val="ru-RU"/>
        </w:rPr>
        <w:t xml:space="preserve"> </w:t>
      </w:r>
      <w:proofErr w:type="spellStart"/>
      <w:r w:rsidRPr="0099385F">
        <w:rPr>
          <w:i/>
          <w:color w:val="0070C0"/>
          <w:lang w:val="ru-RU"/>
        </w:rPr>
        <w:t>комісію</w:t>
      </w:r>
      <w:proofErr w:type="spellEnd"/>
      <w:r w:rsidRPr="0099385F">
        <w:rPr>
          <w:i/>
          <w:color w:val="0070C0"/>
          <w:lang w:val="ru-RU"/>
        </w:rPr>
        <w:t xml:space="preserve">, </w:t>
      </w:r>
      <w:proofErr w:type="spellStart"/>
      <w:r w:rsidRPr="0099385F">
        <w:rPr>
          <w:i/>
          <w:color w:val="0070C0"/>
          <w:lang w:val="ru-RU"/>
        </w:rPr>
        <w:t>винагороду</w:t>
      </w:r>
      <w:proofErr w:type="spellEnd"/>
      <w:r w:rsidRPr="0099385F">
        <w:rPr>
          <w:i/>
          <w:color w:val="0070C0"/>
          <w:lang w:val="ru-RU"/>
        </w:rPr>
        <w:t xml:space="preserve"> </w:t>
      </w:r>
      <w:proofErr w:type="spellStart"/>
      <w:r w:rsidRPr="0099385F">
        <w:rPr>
          <w:i/>
          <w:color w:val="0070C0"/>
          <w:lang w:val="ru-RU"/>
        </w:rPr>
        <w:t>чи</w:t>
      </w:r>
      <w:proofErr w:type="spellEnd"/>
      <w:r w:rsidRPr="0099385F">
        <w:rPr>
          <w:i/>
          <w:color w:val="0070C0"/>
          <w:lang w:val="ru-RU"/>
        </w:rPr>
        <w:t xml:space="preserve"> плату, а також суму та валюту </w:t>
      </w:r>
      <w:proofErr w:type="spellStart"/>
      <w:r w:rsidRPr="0099385F">
        <w:rPr>
          <w:i/>
          <w:color w:val="0070C0"/>
          <w:lang w:val="ru-RU"/>
        </w:rPr>
        <w:t>кожної</w:t>
      </w:r>
      <w:proofErr w:type="spellEnd"/>
      <w:r w:rsidRPr="0099385F">
        <w:rPr>
          <w:i/>
          <w:color w:val="0070C0"/>
          <w:lang w:val="ru-RU"/>
        </w:rPr>
        <w:t xml:space="preserve"> </w:t>
      </w:r>
      <w:proofErr w:type="spellStart"/>
      <w:r w:rsidRPr="0099385F">
        <w:rPr>
          <w:i/>
          <w:color w:val="0070C0"/>
          <w:lang w:val="ru-RU"/>
        </w:rPr>
        <w:t>такої</w:t>
      </w:r>
      <w:proofErr w:type="spellEnd"/>
      <w:r w:rsidRPr="0099385F">
        <w:rPr>
          <w:i/>
          <w:color w:val="0070C0"/>
          <w:lang w:val="ru-RU"/>
        </w:rPr>
        <w:t xml:space="preserve"> </w:t>
      </w:r>
      <w:proofErr w:type="spellStart"/>
      <w:r w:rsidRPr="0099385F">
        <w:rPr>
          <w:i/>
          <w:color w:val="0070C0"/>
          <w:lang w:val="ru-RU"/>
        </w:rPr>
        <w:t>комісії</w:t>
      </w:r>
      <w:proofErr w:type="spellEnd"/>
      <w:r w:rsidRPr="0099385F">
        <w:rPr>
          <w:i/>
          <w:color w:val="0070C0"/>
          <w:lang w:val="ru-RU"/>
        </w:rPr>
        <w:t xml:space="preserve">, </w:t>
      </w:r>
      <w:proofErr w:type="spellStart"/>
      <w:r w:rsidRPr="0099385F">
        <w:rPr>
          <w:i/>
          <w:color w:val="0070C0"/>
          <w:lang w:val="ru-RU"/>
        </w:rPr>
        <w:t>винагороди</w:t>
      </w:r>
      <w:proofErr w:type="spellEnd"/>
      <w:r w:rsidRPr="0099385F">
        <w:rPr>
          <w:i/>
          <w:color w:val="0070C0"/>
          <w:lang w:val="ru-RU"/>
        </w:rPr>
        <w:t xml:space="preserve"> </w:t>
      </w:r>
      <w:proofErr w:type="spellStart"/>
      <w:r w:rsidRPr="0099385F">
        <w:rPr>
          <w:i/>
          <w:color w:val="0070C0"/>
          <w:lang w:val="ru-RU"/>
        </w:rPr>
        <w:t>чи</w:t>
      </w:r>
      <w:proofErr w:type="spellEnd"/>
      <w:r w:rsidRPr="0099385F">
        <w:rPr>
          <w:i/>
          <w:color w:val="0070C0"/>
          <w:lang w:val="ru-RU"/>
        </w:rPr>
        <w:t xml:space="preserve"> плати]</w:t>
      </w:r>
      <w:r w:rsidRPr="0099385F">
        <w:rPr>
          <w:color w:val="000000"/>
          <w:lang w:val="ru-RU"/>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74040D" w:rsidRPr="00091BC7" w14:paraId="5D33825A" w14:textId="77777777" w:rsidTr="004F3889">
        <w:trPr>
          <w:trHeight w:val="133"/>
        </w:trPr>
        <w:tc>
          <w:tcPr>
            <w:tcW w:w="2127" w:type="dxa"/>
          </w:tcPr>
          <w:p w14:paraId="71989AF3" w14:textId="77777777" w:rsidR="0074040D" w:rsidRPr="00091BC7" w:rsidRDefault="0074040D" w:rsidP="004F3889">
            <w:pPr>
              <w:jc w:val="center"/>
              <w:rPr>
                <w:color w:val="000000"/>
              </w:rPr>
            </w:pPr>
            <w:proofErr w:type="spellStart"/>
            <w:r w:rsidRPr="00091BC7">
              <w:rPr>
                <w:color w:val="000000"/>
              </w:rPr>
              <w:t>Назва</w:t>
            </w:r>
            <w:proofErr w:type="spellEnd"/>
            <w:r w:rsidRPr="00091BC7">
              <w:rPr>
                <w:color w:val="000000"/>
              </w:rPr>
              <w:t xml:space="preserve"> </w:t>
            </w:r>
            <w:proofErr w:type="spellStart"/>
            <w:r w:rsidRPr="00091BC7">
              <w:rPr>
                <w:color w:val="000000"/>
              </w:rPr>
              <w:t>одержувача</w:t>
            </w:r>
            <w:proofErr w:type="spellEnd"/>
          </w:p>
        </w:tc>
        <w:tc>
          <w:tcPr>
            <w:tcW w:w="2835" w:type="dxa"/>
          </w:tcPr>
          <w:p w14:paraId="067D4AE0" w14:textId="77777777" w:rsidR="0074040D" w:rsidRPr="00091BC7" w:rsidRDefault="0074040D" w:rsidP="004F3889">
            <w:pPr>
              <w:jc w:val="center"/>
              <w:rPr>
                <w:color w:val="000000"/>
              </w:rPr>
            </w:pPr>
            <w:proofErr w:type="spellStart"/>
            <w:r w:rsidRPr="00091BC7">
              <w:rPr>
                <w:color w:val="000000"/>
              </w:rPr>
              <w:t>Адреса</w:t>
            </w:r>
            <w:proofErr w:type="spellEnd"/>
            <w:r w:rsidRPr="00091BC7">
              <w:rPr>
                <w:color w:val="000000"/>
              </w:rPr>
              <w:t xml:space="preserve"> </w:t>
            </w:r>
            <w:proofErr w:type="spellStart"/>
            <w:r w:rsidRPr="00091BC7">
              <w:rPr>
                <w:color w:val="000000"/>
              </w:rPr>
              <w:t>одержувача</w:t>
            </w:r>
            <w:proofErr w:type="spellEnd"/>
          </w:p>
        </w:tc>
        <w:tc>
          <w:tcPr>
            <w:tcW w:w="2606" w:type="dxa"/>
          </w:tcPr>
          <w:p w14:paraId="0FAE2AC0" w14:textId="77777777" w:rsidR="0074040D" w:rsidRPr="00091BC7" w:rsidRDefault="0074040D" w:rsidP="004F3889">
            <w:pPr>
              <w:jc w:val="center"/>
              <w:rPr>
                <w:color w:val="000000"/>
              </w:rPr>
            </w:pPr>
            <w:proofErr w:type="spellStart"/>
            <w:r w:rsidRPr="00091BC7">
              <w:rPr>
                <w:color w:val="000000"/>
              </w:rPr>
              <w:t>Причини</w:t>
            </w:r>
            <w:proofErr w:type="spellEnd"/>
            <w:r w:rsidRPr="00091BC7">
              <w:rPr>
                <w:color w:val="000000"/>
              </w:rPr>
              <w:t xml:space="preserve"> </w:t>
            </w:r>
            <w:proofErr w:type="spellStart"/>
            <w:r w:rsidRPr="00091BC7">
              <w:rPr>
                <w:color w:val="000000"/>
              </w:rPr>
              <w:t>сплати</w:t>
            </w:r>
            <w:proofErr w:type="spellEnd"/>
          </w:p>
        </w:tc>
        <w:tc>
          <w:tcPr>
            <w:tcW w:w="1701" w:type="dxa"/>
          </w:tcPr>
          <w:p w14:paraId="27AAC425" w14:textId="77777777" w:rsidR="0074040D" w:rsidRPr="00091BC7" w:rsidRDefault="0074040D" w:rsidP="004F3889">
            <w:pPr>
              <w:jc w:val="center"/>
              <w:rPr>
                <w:color w:val="000000"/>
              </w:rPr>
            </w:pPr>
            <w:proofErr w:type="spellStart"/>
            <w:r w:rsidRPr="00091BC7">
              <w:rPr>
                <w:color w:val="000000"/>
              </w:rPr>
              <w:t>Сума</w:t>
            </w:r>
            <w:proofErr w:type="spellEnd"/>
            <w:r w:rsidRPr="00091BC7">
              <w:rPr>
                <w:color w:val="000000"/>
              </w:rPr>
              <w:t xml:space="preserve"> сплати </w:t>
            </w:r>
          </w:p>
        </w:tc>
      </w:tr>
      <w:tr w:rsidR="0074040D" w:rsidRPr="00091BC7" w14:paraId="7765C349" w14:textId="77777777" w:rsidTr="004F3889">
        <w:trPr>
          <w:trHeight w:val="133"/>
        </w:trPr>
        <w:tc>
          <w:tcPr>
            <w:tcW w:w="2127" w:type="dxa"/>
          </w:tcPr>
          <w:p w14:paraId="1C1C9868" w14:textId="77777777" w:rsidR="0074040D" w:rsidRPr="00091BC7" w:rsidRDefault="0074040D" w:rsidP="004F3889">
            <w:pPr>
              <w:rPr>
                <w:color w:val="000000"/>
              </w:rPr>
            </w:pPr>
          </w:p>
        </w:tc>
        <w:tc>
          <w:tcPr>
            <w:tcW w:w="2835" w:type="dxa"/>
          </w:tcPr>
          <w:p w14:paraId="100F7BDE" w14:textId="77777777" w:rsidR="0074040D" w:rsidRPr="00091BC7" w:rsidRDefault="0074040D" w:rsidP="004F3889">
            <w:pPr>
              <w:rPr>
                <w:color w:val="000000"/>
              </w:rPr>
            </w:pPr>
          </w:p>
        </w:tc>
        <w:tc>
          <w:tcPr>
            <w:tcW w:w="2606" w:type="dxa"/>
          </w:tcPr>
          <w:p w14:paraId="3D0F9BF6" w14:textId="77777777" w:rsidR="0074040D" w:rsidRPr="00091BC7" w:rsidRDefault="0074040D" w:rsidP="004F3889">
            <w:pPr>
              <w:rPr>
                <w:color w:val="000000"/>
              </w:rPr>
            </w:pPr>
          </w:p>
        </w:tc>
        <w:tc>
          <w:tcPr>
            <w:tcW w:w="1701" w:type="dxa"/>
          </w:tcPr>
          <w:p w14:paraId="1ADEFB92" w14:textId="77777777" w:rsidR="0074040D" w:rsidRPr="00091BC7" w:rsidRDefault="0074040D" w:rsidP="004F3889">
            <w:pPr>
              <w:jc w:val="center"/>
              <w:rPr>
                <w:color w:val="000000"/>
              </w:rPr>
            </w:pPr>
          </w:p>
        </w:tc>
      </w:tr>
      <w:tr w:rsidR="0074040D" w:rsidRPr="00091BC7" w14:paraId="33F86DC4" w14:textId="77777777" w:rsidTr="004F3889">
        <w:trPr>
          <w:trHeight w:val="133"/>
        </w:trPr>
        <w:tc>
          <w:tcPr>
            <w:tcW w:w="2127" w:type="dxa"/>
          </w:tcPr>
          <w:p w14:paraId="1601D104" w14:textId="77777777" w:rsidR="0074040D" w:rsidRPr="00091BC7" w:rsidRDefault="0074040D" w:rsidP="004F3889">
            <w:pPr>
              <w:rPr>
                <w:color w:val="000000"/>
              </w:rPr>
            </w:pPr>
          </w:p>
        </w:tc>
        <w:tc>
          <w:tcPr>
            <w:tcW w:w="2835" w:type="dxa"/>
          </w:tcPr>
          <w:p w14:paraId="5EBC45EA" w14:textId="77777777" w:rsidR="0074040D" w:rsidRPr="00091BC7" w:rsidRDefault="0074040D" w:rsidP="004F3889">
            <w:pPr>
              <w:rPr>
                <w:color w:val="000000"/>
              </w:rPr>
            </w:pPr>
          </w:p>
        </w:tc>
        <w:tc>
          <w:tcPr>
            <w:tcW w:w="2606" w:type="dxa"/>
          </w:tcPr>
          <w:p w14:paraId="77D31C70" w14:textId="77777777" w:rsidR="0074040D" w:rsidRPr="00091BC7" w:rsidRDefault="0074040D" w:rsidP="004F3889">
            <w:pPr>
              <w:rPr>
                <w:color w:val="000000"/>
              </w:rPr>
            </w:pPr>
          </w:p>
        </w:tc>
        <w:tc>
          <w:tcPr>
            <w:tcW w:w="1701" w:type="dxa"/>
          </w:tcPr>
          <w:p w14:paraId="78F6ED3E" w14:textId="77777777" w:rsidR="0074040D" w:rsidRPr="00091BC7" w:rsidRDefault="0074040D" w:rsidP="004F3889">
            <w:pPr>
              <w:jc w:val="center"/>
              <w:rPr>
                <w:color w:val="000000"/>
              </w:rPr>
            </w:pPr>
          </w:p>
        </w:tc>
      </w:tr>
    </w:tbl>
    <w:p w14:paraId="5C97D6FC" w14:textId="77777777" w:rsidR="0074040D" w:rsidRDefault="0074040D" w:rsidP="0074040D">
      <w:pPr>
        <w:jc w:val="both"/>
        <w:rPr>
          <w:color w:val="000000"/>
        </w:rPr>
      </w:pPr>
    </w:p>
    <w:p w14:paraId="481F7922" w14:textId="4BB807E0" w:rsidR="0074040D" w:rsidRPr="0099385F" w:rsidRDefault="0074040D" w:rsidP="0074040D">
      <w:pPr>
        <w:jc w:val="both"/>
        <w:rPr>
          <w:color w:val="000000"/>
          <w:lang w:val="ru-RU"/>
        </w:rPr>
      </w:pPr>
      <w:r w:rsidRPr="0099385F">
        <w:rPr>
          <w:color w:val="000000"/>
          <w:lang w:val="ru-RU"/>
        </w:rPr>
        <w:t xml:space="preserve">На час тендерного </w:t>
      </w:r>
      <w:proofErr w:type="spellStart"/>
      <w:r w:rsidRPr="0099385F">
        <w:rPr>
          <w:color w:val="000000"/>
          <w:lang w:val="ru-RU"/>
        </w:rPr>
        <w:t>процесу</w:t>
      </w:r>
      <w:proofErr w:type="spellEnd"/>
      <w:r w:rsidRPr="0099385F">
        <w:rPr>
          <w:color w:val="000000"/>
          <w:lang w:val="ru-RU"/>
        </w:rPr>
        <w:t xml:space="preserve"> та у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укладення</w:t>
      </w:r>
      <w:proofErr w:type="spellEnd"/>
      <w:r w:rsidRPr="0099385F">
        <w:rPr>
          <w:color w:val="000000"/>
          <w:lang w:val="ru-RU"/>
        </w:rPr>
        <w:t xml:space="preserve"> з нами Договору – </w:t>
      </w:r>
      <w:proofErr w:type="spellStart"/>
      <w:r w:rsidRPr="0099385F">
        <w:rPr>
          <w:color w:val="000000"/>
          <w:lang w:val="ru-RU"/>
        </w:rPr>
        <w:t>протягом</w:t>
      </w:r>
      <w:proofErr w:type="spellEnd"/>
      <w:r w:rsidRPr="0099385F">
        <w:rPr>
          <w:color w:val="000000"/>
          <w:lang w:val="ru-RU"/>
        </w:rPr>
        <w:t xml:space="preserve"> </w:t>
      </w:r>
      <w:proofErr w:type="spellStart"/>
      <w:r w:rsidRPr="0099385F">
        <w:rPr>
          <w:color w:val="000000"/>
          <w:lang w:val="ru-RU"/>
        </w:rPr>
        <w:t>терміну</w:t>
      </w:r>
      <w:proofErr w:type="spellEnd"/>
      <w:r w:rsidRPr="0099385F">
        <w:rPr>
          <w:color w:val="000000"/>
          <w:lang w:val="ru-RU"/>
        </w:rPr>
        <w:t xml:space="preserve"> </w:t>
      </w:r>
      <w:proofErr w:type="spellStart"/>
      <w:r w:rsidRPr="0099385F">
        <w:rPr>
          <w:color w:val="000000"/>
          <w:lang w:val="ru-RU"/>
        </w:rPr>
        <w:t>дії</w:t>
      </w:r>
      <w:proofErr w:type="spellEnd"/>
      <w:r w:rsidRPr="0099385F">
        <w:rPr>
          <w:color w:val="000000"/>
          <w:lang w:val="ru-RU"/>
        </w:rPr>
        <w:t xml:space="preserve"> такого Договору, ми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призначити</w:t>
      </w:r>
      <w:proofErr w:type="spellEnd"/>
      <w:r w:rsidRPr="0099385F">
        <w:rPr>
          <w:color w:val="000000"/>
          <w:lang w:val="ru-RU"/>
        </w:rPr>
        <w:t xml:space="preserve"> </w:t>
      </w:r>
      <w:proofErr w:type="spellStart"/>
      <w:r w:rsidRPr="0099385F">
        <w:rPr>
          <w:color w:val="000000"/>
          <w:lang w:val="ru-RU"/>
        </w:rPr>
        <w:t>співробітника</w:t>
      </w:r>
      <w:proofErr w:type="spellEnd"/>
      <w:r w:rsidRPr="0099385F">
        <w:rPr>
          <w:color w:val="000000"/>
          <w:lang w:val="ru-RU"/>
        </w:rPr>
        <w:t xml:space="preserve">, </w:t>
      </w:r>
      <w:proofErr w:type="spellStart"/>
      <w:r w:rsidRPr="0099385F">
        <w:rPr>
          <w:color w:val="000000"/>
          <w:lang w:val="ru-RU"/>
        </w:rPr>
        <w:t>який</w:t>
      </w:r>
      <w:proofErr w:type="spellEnd"/>
      <w:r w:rsidRPr="0099385F">
        <w:rPr>
          <w:color w:val="000000"/>
          <w:lang w:val="ru-RU"/>
        </w:rPr>
        <w:t xml:space="preserve"> буде </w:t>
      </w:r>
      <w:proofErr w:type="spellStart"/>
      <w:r w:rsidRPr="0099385F">
        <w:rPr>
          <w:color w:val="000000"/>
          <w:lang w:val="ru-RU"/>
        </w:rPr>
        <w:t>обґрунтовано</w:t>
      </w:r>
      <w:proofErr w:type="spellEnd"/>
      <w:r w:rsidRPr="0099385F">
        <w:rPr>
          <w:color w:val="000000"/>
          <w:lang w:val="ru-RU"/>
        </w:rPr>
        <w:t xml:space="preserve"> </w:t>
      </w:r>
      <w:proofErr w:type="spellStart"/>
      <w:r w:rsidRPr="0099385F">
        <w:rPr>
          <w:color w:val="000000"/>
          <w:lang w:val="ru-RU"/>
        </w:rPr>
        <w:t>прийнятний</w:t>
      </w:r>
      <w:proofErr w:type="spellEnd"/>
      <w:r w:rsidRPr="0099385F">
        <w:rPr>
          <w:color w:val="000000"/>
          <w:lang w:val="ru-RU"/>
        </w:rPr>
        <w:t xml:space="preserve"> для Вас і до </w:t>
      </w:r>
      <w:proofErr w:type="spellStart"/>
      <w:r w:rsidRPr="0099385F">
        <w:rPr>
          <w:color w:val="000000"/>
          <w:lang w:val="ru-RU"/>
        </w:rPr>
        <w:t>якого</w:t>
      </w:r>
      <w:proofErr w:type="spellEnd"/>
      <w:r w:rsidRPr="0099385F">
        <w:rPr>
          <w:color w:val="000000"/>
          <w:lang w:val="ru-RU"/>
        </w:rPr>
        <w:t xml:space="preserve"> Ви будете </w:t>
      </w:r>
      <w:proofErr w:type="spellStart"/>
      <w:r w:rsidRPr="0099385F">
        <w:rPr>
          <w:color w:val="000000"/>
          <w:lang w:val="ru-RU"/>
        </w:rPr>
        <w:t>мати</w:t>
      </w:r>
      <w:proofErr w:type="spellEnd"/>
      <w:r w:rsidRPr="0099385F">
        <w:rPr>
          <w:color w:val="000000"/>
          <w:lang w:val="ru-RU"/>
        </w:rPr>
        <w:t xml:space="preserve"> </w:t>
      </w:r>
      <w:proofErr w:type="spellStart"/>
      <w:r w:rsidRPr="0099385F">
        <w:rPr>
          <w:color w:val="000000"/>
          <w:lang w:val="ru-RU"/>
        </w:rPr>
        <w:t>повний</w:t>
      </w:r>
      <w:proofErr w:type="spellEnd"/>
      <w:r w:rsidRPr="0099385F">
        <w:rPr>
          <w:color w:val="000000"/>
          <w:lang w:val="ru-RU"/>
        </w:rPr>
        <w:t xml:space="preserve"> та </w:t>
      </w:r>
      <w:proofErr w:type="spellStart"/>
      <w:r w:rsidRPr="0099385F">
        <w:rPr>
          <w:color w:val="000000"/>
          <w:lang w:val="ru-RU"/>
        </w:rPr>
        <w:t>безпосередній</w:t>
      </w:r>
      <w:proofErr w:type="spellEnd"/>
      <w:r w:rsidRPr="0099385F">
        <w:rPr>
          <w:color w:val="000000"/>
          <w:lang w:val="ru-RU"/>
        </w:rPr>
        <w:t xml:space="preserve"> доступ, на </w:t>
      </w:r>
      <w:proofErr w:type="spellStart"/>
      <w:r w:rsidRPr="0099385F">
        <w:rPr>
          <w:color w:val="000000"/>
          <w:lang w:val="ru-RU"/>
        </w:rPr>
        <w:t>якого</w:t>
      </w:r>
      <w:proofErr w:type="spellEnd"/>
      <w:r w:rsidRPr="0099385F">
        <w:rPr>
          <w:color w:val="000000"/>
          <w:lang w:val="ru-RU"/>
        </w:rPr>
        <w:t xml:space="preserve"> буде </w:t>
      </w:r>
      <w:proofErr w:type="spellStart"/>
      <w:r w:rsidRPr="0099385F">
        <w:rPr>
          <w:color w:val="000000"/>
          <w:lang w:val="ru-RU"/>
        </w:rPr>
        <w:t>покладено</w:t>
      </w:r>
      <w:proofErr w:type="spellEnd"/>
      <w:r w:rsidRPr="0099385F">
        <w:rPr>
          <w:color w:val="000000"/>
          <w:lang w:val="ru-RU"/>
        </w:rPr>
        <w:t xml:space="preserve"> </w:t>
      </w:r>
      <w:proofErr w:type="spellStart"/>
      <w:r w:rsidRPr="0099385F">
        <w:rPr>
          <w:color w:val="000000"/>
          <w:lang w:val="ru-RU"/>
        </w:rPr>
        <w:t>обов’язок</w:t>
      </w:r>
      <w:proofErr w:type="spellEnd"/>
      <w:r w:rsidRPr="0099385F">
        <w:rPr>
          <w:color w:val="000000"/>
          <w:lang w:val="ru-RU"/>
        </w:rPr>
        <w:t xml:space="preserve"> </w:t>
      </w:r>
      <w:proofErr w:type="spellStart"/>
      <w:r w:rsidRPr="0099385F">
        <w:rPr>
          <w:color w:val="000000"/>
          <w:lang w:val="ru-RU"/>
        </w:rPr>
        <w:t>якому</w:t>
      </w:r>
      <w:proofErr w:type="spellEnd"/>
      <w:r w:rsidRPr="0099385F">
        <w:rPr>
          <w:color w:val="000000"/>
          <w:lang w:val="ru-RU"/>
        </w:rPr>
        <w:t xml:space="preserve"> буде </w:t>
      </w:r>
      <w:proofErr w:type="spellStart"/>
      <w:r w:rsidRPr="0099385F">
        <w:rPr>
          <w:color w:val="000000"/>
          <w:lang w:val="ru-RU"/>
        </w:rPr>
        <w:t>надано</w:t>
      </w:r>
      <w:proofErr w:type="spellEnd"/>
      <w:r w:rsidRPr="0099385F">
        <w:rPr>
          <w:color w:val="000000"/>
          <w:lang w:val="ru-RU"/>
        </w:rPr>
        <w:t xml:space="preserve"> </w:t>
      </w:r>
      <w:proofErr w:type="spellStart"/>
      <w:r w:rsidRPr="0099385F">
        <w:rPr>
          <w:color w:val="000000"/>
          <w:lang w:val="ru-RU"/>
        </w:rPr>
        <w:t>необхідні</w:t>
      </w:r>
      <w:proofErr w:type="spellEnd"/>
      <w:r w:rsidRPr="0099385F">
        <w:rPr>
          <w:color w:val="000000"/>
          <w:lang w:val="ru-RU"/>
        </w:rPr>
        <w:t xml:space="preserve"> </w:t>
      </w:r>
      <w:proofErr w:type="spellStart"/>
      <w:r w:rsidRPr="0099385F">
        <w:rPr>
          <w:color w:val="000000"/>
          <w:lang w:val="ru-RU"/>
        </w:rPr>
        <w:t>повноваження</w:t>
      </w:r>
      <w:proofErr w:type="spellEnd"/>
      <w:r w:rsidR="001B462A">
        <w:rPr>
          <w:color w:val="000000"/>
          <w:lang w:val="ru-RU"/>
        </w:rPr>
        <w:t xml:space="preserve"> </w:t>
      </w:r>
      <w:r w:rsidRPr="0099385F">
        <w:rPr>
          <w:color w:val="000000"/>
          <w:lang w:val="ru-RU"/>
        </w:rPr>
        <w:t xml:space="preserve">для </w:t>
      </w:r>
      <w:proofErr w:type="spellStart"/>
      <w:r w:rsidRPr="0099385F">
        <w:rPr>
          <w:color w:val="000000"/>
          <w:lang w:val="ru-RU"/>
        </w:rPr>
        <w:t>забезпечення</w:t>
      </w:r>
      <w:proofErr w:type="spellEnd"/>
      <w:r w:rsidRPr="0099385F">
        <w:rPr>
          <w:color w:val="000000"/>
          <w:lang w:val="ru-RU"/>
        </w:rPr>
        <w:t xml:space="preserve"> </w:t>
      </w:r>
      <w:proofErr w:type="spellStart"/>
      <w:r w:rsidRPr="0099385F">
        <w:rPr>
          <w:color w:val="000000"/>
          <w:lang w:val="ru-RU"/>
        </w:rPr>
        <w:t>дотримання</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Пакту.</w:t>
      </w:r>
    </w:p>
    <w:p w14:paraId="7A76E34B" w14:textId="77777777" w:rsidR="0074040D" w:rsidRPr="0099385F" w:rsidRDefault="0074040D" w:rsidP="0074040D">
      <w:pPr>
        <w:jc w:val="both"/>
        <w:rPr>
          <w:color w:val="000000"/>
          <w:lang w:val="ru-RU"/>
        </w:rPr>
      </w:pPr>
    </w:p>
    <w:p w14:paraId="3DFA9B33" w14:textId="77777777" w:rsidR="0074040D" w:rsidRPr="0099385F" w:rsidRDefault="0074040D" w:rsidP="0074040D">
      <w:pPr>
        <w:jc w:val="both"/>
        <w:rPr>
          <w:color w:val="000000"/>
          <w:lang w:val="ru-RU"/>
        </w:rPr>
      </w:pPr>
      <w:r w:rsidRPr="0099385F">
        <w:rPr>
          <w:color w:val="000000"/>
          <w:lang w:val="ru-RU"/>
        </w:rPr>
        <w:t xml:space="preserve">Ми </w:t>
      </w:r>
      <w:proofErr w:type="spellStart"/>
      <w:r w:rsidRPr="0099385F">
        <w:rPr>
          <w:color w:val="000000"/>
          <w:lang w:val="ru-RU"/>
        </w:rPr>
        <w:t>надаємо</w:t>
      </w:r>
      <w:proofErr w:type="spellEnd"/>
      <w:r w:rsidRPr="0099385F">
        <w:rPr>
          <w:color w:val="000000"/>
          <w:lang w:val="ru-RU"/>
        </w:rPr>
        <w:t xml:space="preserve"> </w:t>
      </w:r>
      <w:r w:rsidRPr="0099385F">
        <w:rPr>
          <w:i/>
          <w:color w:val="0070C0"/>
          <w:lang w:val="ru-RU"/>
        </w:rPr>
        <w:t>[</w:t>
      </w:r>
      <w:proofErr w:type="spellStart"/>
      <w:r w:rsidRPr="0099385F">
        <w:rPr>
          <w:i/>
          <w:color w:val="0070C0"/>
          <w:lang w:val="ru-RU"/>
        </w:rPr>
        <w:t>зазначити</w:t>
      </w:r>
      <w:proofErr w:type="spellEnd"/>
      <w:r w:rsidRPr="0099385F">
        <w:rPr>
          <w:i/>
          <w:color w:val="0070C0"/>
          <w:lang w:val="ru-RU"/>
        </w:rPr>
        <w:t xml:space="preserve"> </w:t>
      </w:r>
      <w:proofErr w:type="spellStart"/>
      <w:r w:rsidRPr="0099385F">
        <w:rPr>
          <w:i/>
          <w:color w:val="0070C0"/>
          <w:lang w:val="ru-RU"/>
        </w:rPr>
        <w:t>найменування</w:t>
      </w:r>
      <w:proofErr w:type="spellEnd"/>
      <w:r w:rsidRPr="0099385F">
        <w:rPr>
          <w:i/>
          <w:color w:val="0070C0"/>
          <w:lang w:val="ru-RU"/>
        </w:rPr>
        <w:t xml:space="preserve">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0000"/>
          <w:lang w:val="ru-RU"/>
        </w:rPr>
        <w:t xml:space="preserve">, </w:t>
      </w:r>
      <w:proofErr w:type="spellStart"/>
      <w:r w:rsidRPr="0099385F">
        <w:rPr>
          <w:color w:val="000000"/>
          <w:lang w:val="ru-RU"/>
        </w:rPr>
        <w:t>Європейському</w:t>
      </w:r>
      <w:proofErr w:type="spellEnd"/>
      <w:r w:rsidRPr="0099385F">
        <w:rPr>
          <w:color w:val="000000"/>
          <w:lang w:val="ru-RU"/>
        </w:rPr>
        <w:t xml:space="preserve"> </w:t>
      </w:r>
      <w:proofErr w:type="spellStart"/>
      <w:r w:rsidRPr="0099385F">
        <w:rPr>
          <w:color w:val="000000"/>
          <w:lang w:val="ru-RU"/>
        </w:rPr>
        <w:t>інвестиційному</w:t>
      </w:r>
      <w:proofErr w:type="spellEnd"/>
      <w:r w:rsidRPr="0099385F">
        <w:rPr>
          <w:color w:val="000000"/>
          <w:lang w:val="ru-RU"/>
        </w:rPr>
        <w:t xml:space="preserve"> банку та будь-</w:t>
      </w:r>
      <w:proofErr w:type="spellStart"/>
      <w:r w:rsidRPr="0099385F">
        <w:rPr>
          <w:color w:val="000000"/>
          <w:lang w:val="ru-RU"/>
        </w:rPr>
        <w:t>яким</w:t>
      </w:r>
      <w:proofErr w:type="spellEnd"/>
      <w:r w:rsidRPr="0099385F">
        <w:rPr>
          <w:color w:val="000000"/>
          <w:lang w:val="ru-RU"/>
        </w:rPr>
        <w:t xml:space="preserve"> особам, </w:t>
      </w:r>
      <w:proofErr w:type="spellStart"/>
      <w:r w:rsidRPr="0099385F">
        <w:rPr>
          <w:color w:val="000000"/>
          <w:lang w:val="ru-RU"/>
        </w:rPr>
        <w:t>призначеним</w:t>
      </w:r>
      <w:proofErr w:type="spellEnd"/>
      <w:r w:rsidRPr="0099385F">
        <w:rPr>
          <w:color w:val="000000"/>
          <w:lang w:val="ru-RU"/>
        </w:rPr>
        <w:t xml:space="preserve"> ним та/</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яким</w:t>
      </w:r>
      <w:proofErr w:type="spellEnd"/>
      <w:r w:rsidRPr="0099385F">
        <w:rPr>
          <w:color w:val="000000"/>
          <w:lang w:val="ru-RU"/>
        </w:rPr>
        <w:t xml:space="preserve"> органам </w:t>
      </w:r>
      <w:proofErr w:type="spellStart"/>
      <w:r w:rsidRPr="0099385F">
        <w:rPr>
          <w:color w:val="000000"/>
          <w:lang w:val="ru-RU"/>
        </w:rPr>
        <w:t>влади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установам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органам </w:t>
      </w:r>
      <w:proofErr w:type="spellStart"/>
      <w:r w:rsidRPr="0099385F">
        <w:rPr>
          <w:color w:val="000000"/>
          <w:lang w:val="ru-RU"/>
        </w:rPr>
        <w:t>Європейського</w:t>
      </w:r>
      <w:proofErr w:type="spellEnd"/>
      <w:r w:rsidRPr="0099385F">
        <w:rPr>
          <w:color w:val="000000"/>
          <w:lang w:val="ru-RU"/>
        </w:rPr>
        <w:t xml:space="preserve"> Союзу,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мають</w:t>
      </w:r>
      <w:proofErr w:type="spellEnd"/>
      <w:r w:rsidRPr="0099385F">
        <w:rPr>
          <w:color w:val="000000"/>
          <w:lang w:val="ru-RU"/>
        </w:rPr>
        <w:t xml:space="preserve"> </w:t>
      </w:r>
      <w:proofErr w:type="spellStart"/>
      <w:r w:rsidRPr="0099385F">
        <w:rPr>
          <w:color w:val="000000"/>
          <w:lang w:val="ru-RU"/>
        </w:rPr>
        <w:t>компетенцію</w:t>
      </w:r>
      <w:proofErr w:type="spellEnd"/>
      <w:r w:rsidRPr="0099385F">
        <w:rPr>
          <w:color w:val="000000"/>
          <w:lang w:val="ru-RU"/>
        </w:rPr>
        <w:t xml:space="preserve"> </w:t>
      </w:r>
      <w:proofErr w:type="spellStart"/>
      <w:r w:rsidRPr="0099385F">
        <w:rPr>
          <w:color w:val="000000"/>
          <w:lang w:val="ru-RU"/>
        </w:rPr>
        <w:t>відповідно</w:t>
      </w:r>
      <w:proofErr w:type="spellEnd"/>
      <w:r w:rsidRPr="0099385F">
        <w:rPr>
          <w:color w:val="000000"/>
          <w:lang w:val="ru-RU"/>
        </w:rPr>
        <w:t xml:space="preserve"> до </w:t>
      </w:r>
      <w:proofErr w:type="spellStart"/>
      <w:r w:rsidRPr="0099385F">
        <w:rPr>
          <w:color w:val="000000"/>
          <w:lang w:val="ru-RU"/>
        </w:rPr>
        <w:t>законодавства</w:t>
      </w:r>
      <w:proofErr w:type="spellEnd"/>
      <w:r w:rsidRPr="0099385F">
        <w:rPr>
          <w:color w:val="000000"/>
          <w:lang w:val="ru-RU"/>
        </w:rPr>
        <w:t xml:space="preserve"> </w:t>
      </w:r>
      <w:proofErr w:type="spellStart"/>
      <w:r w:rsidRPr="0099385F">
        <w:rPr>
          <w:color w:val="000000"/>
          <w:lang w:val="ru-RU"/>
        </w:rPr>
        <w:t>Європейського</w:t>
      </w:r>
      <w:proofErr w:type="spellEnd"/>
      <w:r w:rsidRPr="0099385F">
        <w:rPr>
          <w:color w:val="000000"/>
          <w:lang w:val="ru-RU"/>
        </w:rPr>
        <w:t xml:space="preserve"> Союзу, право: (</w:t>
      </w:r>
      <w:r w:rsidRPr="00091BC7">
        <w:rPr>
          <w:color w:val="000000"/>
        </w:rPr>
        <w:t>i</w:t>
      </w:r>
      <w:r w:rsidRPr="0099385F">
        <w:rPr>
          <w:color w:val="000000"/>
          <w:lang w:val="ru-RU"/>
        </w:rPr>
        <w:t xml:space="preserve">) </w:t>
      </w:r>
      <w:proofErr w:type="spellStart"/>
      <w:r w:rsidRPr="0099385F">
        <w:rPr>
          <w:color w:val="000000"/>
          <w:lang w:val="ru-RU"/>
        </w:rPr>
        <w:t>відвідувати</w:t>
      </w:r>
      <w:proofErr w:type="spellEnd"/>
      <w:r w:rsidRPr="0099385F">
        <w:rPr>
          <w:color w:val="000000"/>
          <w:lang w:val="ru-RU"/>
        </w:rPr>
        <w:t xml:space="preserve"> </w:t>
      </w:r>
      <w:proofErr w:type="spellStart"/>
      <w:r w:rsidRPr="0099385F">
        <w:rPr>
          <w:color w:val="000000"/>
          <w:lang w:val="ru-RU"/>
        </w:rPr>
        <w:t>об’єкти</w:t>
      </w:r>
      <w:proofErr w:type="spellEnd"/>
      <w:r w:rsidRPr="0099385F">
        <w:rPr>
          <w:color w:val="000000"/>
          <w:lang w:val="ru-RU"/>
        </w:rPr>
        <w:t xml:space="preserve">, </w:t>
      </w:r>
      <w:proofErr w:type="spellStart"/>
      <w:r w:rsidRPr="0099385F">
        <w:rPr>
          <w:color w:val="000000"/>
          <w:lang w:val="ru-RU"/>
        </w:rPr>
        <w:t>місця</w:t>
      </w:r>
      <w:proofErr w:type="spellEnd"/>
      <w:r w:rsidRPr="0099385F">
        <w:rPr>
          <w:color w:val="000000"/>
          <w:lang w:val="ru-RU"/>
        </w:rPr>
        <w:t xml:space="preserve"> </w:t>
      </w:r>
      <w:proofErr w:type="spellStart"/>
      <w:r w:rsidRPr="0099385F">
        <w:rPr>
          <w:color w:val="000000"/>
          <w:lang w:val="ru-RU"/>
        </w:rPr>
        <w:t>встановлення</w:t>
      </w:r>
      <w:proofErr w:type="spellEnd"/>
      <w:r w:rsidRPr="0099385F">
        <w:rPr>
          <w:color w:val="000000"/>
          <w:lang w:val="ru-RU"/>
        </w:rPr>
        <w:t xml:space="preserve"> та </w:t>
      </w:r>
      <w:proofErr w:type="spellStart"/>
      <w:r w:rsidRPr="0099385F">
        <w:rPr>
          <w:color w:val="000000"/>
          <w:lang w:val="ru-RU"/>
        </w:rPr>
        <w:t>виконання</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w:t>
      </w:r>
      <w:r w:rsidRPr="00091BC7">
        <w:rPr>
          <w:color w:val="000000"/>
        </w:rPr>
        <w:t>ii</w:t>
      </w:r>
      <w:r w:rsidRPr="0099385F">
        <w:rPr>
          <w:color w:val="000000"/>
          <w:lang w:val="ru-RU"/>
        </w:rPr>
        <w:t xml:space="preserve">) </w:t>
      </w:r>
      <w:proofErr w:type="spellStart"/>
      <w:r w:rsidRPr="0099385F">
        <w:rPr>
          <w:color w:val="000000"/>
          <w:lang w:val="ru-RU"/>
        </w:rPr>
        <w:t>опитувати</w:t>
      </w:r>
      <w:proofErr w:type="spellEnd"/>
      <w:r w:rsidRPr="0099385F">
        <w:rPr>
          <w:color w:val="000000"/>
          <w:lang w:val="ru-RU"/>
        </w:rPr>
        <w:t xml:space="preserve"> наш персонал та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інших</w:t>
      </w:r>
      <w:proofErr w:type="spellEnd"/>
      <w:r w:rsidRPr="0099385F">
        <w:rPr>
          <w:color w:val="000000"/>
          <w:lang w:val="ru-RU"/>
        </w:rPr>
        <w:t xml:space="preserve"> </w:t>
      </w:r>
      <w:proofErr w:type="spellStart"/>
      <w:r w:rsidRPr="0099385F">
        <w:rPr>
          <w:color w:val="000000"/>
          <w:lang w:val="ru-RU"/>
        </w:rPr>
        <w:t>відповідних</w:t>
      </w:r>
      <w:proofErr w:type="spellEnd"/>
      <w:r w:rsidRPr="0099385F">
        <w:rPr>
          <w:color w:val="000000"/>
          <w:lang w:val="ru-RU"/>
        </w:rPr>
        <w:t xml:space="preserve"> </w:t>
      </w:r>
      <w:proofErr w:type="spellStart"/>
      <w:r w:rsidRPr="0099385F">
        <w:rPr>
          <w:color w:val="000000"/>
          <w:lang w:val="ru-RU"/>
        </w:rPr>
        <w:t>осіб</w:t>
      </w:r>
      <w:proofErr w:type="spellEnd"/>
      <w:r w:rsidRPr="0099385F">
        <w:rPr>
          <w:color w:val="000000"/>
          <w:lang w:val="ru-RU"/>
        </w:rPr>
        <w:t xml:space="preserve"> та (</w:t>
      </w:r>
      <w:r w:rsidRPr="00091BC7">
        <w:rPr>
          <w:color w:val="000000"/>
        </w:rPr>
        <w:t>iii</w:t>
      </w:r>
      <w:r w:rsidRPr="0099385F">
        <w:rPr>
          <w:color w:val="000000"/>
          <w:lang w:val="ru-RU"/>
        </w:rPr>
        <w:t xml:space="preserve">) </w:t>
      </w:r>
      <w:proofErr w:type="spellStart"/>
      <w:r w:rsidRPr="0099385F">
        <w:rPr>
          <w:color w:val="000000"/>
          <w:lang w:val="ru-RU"/>
        </w:rPr>
        <w:t>перевіряти</w:t>
      </w:r>
      <w:proofErr w:type="spellEnd"/>
      <w:r w:rsidRPr="0099385F">
        <w:rPr>
          <w:color w:val="000000"/>
          <w:lang w:val="ru-RU"/>
        </w:rPr>
        <w:t xml:space="preserve"> і </w:t>
      </w:r>
      <w:proofErr w:type="spellStart"/>
      <w:r w:rsidRPr="0099385F">
        <w:rPr>
          <w:color w:val="000000"/>
          <w:lang w:val="ru-RU"/>
        </w:rPr>
        <w:t>копіювати</w:t>
      </w:r>
      <w:proofErr w:type="spellEnd"/>
      <w:r w:rsidRPr="0099385F">
        <w:rPr>
          <w:color w:val="000000"/>
          <w:lang w:val="ru-RU"/>
        </w:rPr>
        <w:t xml:space="preserve"> </w:t>
      </w:r>
      <w:proofErr w:type="spellStart"/>
      <w:r w:rsidRPr="0099385F">
        <w:rPr>
          <w:color w:val="000000"/>
          <w:lang w:val="ru-RU"/>
        </w:rPr>
        <w:t>наші</w:t>
      </w:r>
      <w:proofErr w:type="spellEnd"/>
      <w:r w:rsidRPr="0099385F">
        <w:rPr>
          <w:color w:val="000000"/>
          <w:lang w:val="ru-RU"/>
        </w:rPr>
        <w:t xml:space="preserve"> </w:t>
      </w:r>
      <w:proofErr w:type="spellStart"/>
      <w:r w:rsidRPr="0099385F">
        <w:rPr>
          <w:color w:val="000000"/>
          <w:lang w:val="ru-RU"/>
        </w:rPr>
        <w:t>документи</w:t>
      </w:r>
      <w:proofErr w:type="spellEnd"/>
      <w:r w:rsidRPr="0099385F">
        <w:rPr>
          <w:color w:val="000000"/>
          <w:lang w:val="ru-RU"/>
        </w:rPr>
        <w:t xml:space="preserve"> і записи у </w:t>
      </w:r>
      <w:proofErr w:type="spellStart"/>
      <w:r w:rsidRPr="0099385F">
        <w:rPr>
          <w:color w:val="000000"/>
          <w:lang w:val="ru-RU"/>
        </w:rPr>
        <w:t>зв’язку</w:t>
      </w:r>
      <w:proofErr w:type="spellEnd"/>
      <w:r w:rsidRPr="0099385F">
        <w:rPr>
          <w:color w:val="000000"/>
          <w:lang w:val="ru-RU"/>
        </w:rPr>
        <w:t xml:space="preserve"> з </w:t>
      </w:r>
      <w:proofErr w:type="spellStart"/>
      <w:r w:rsidRPr="0099385F">
        <w:rPr>
          <w:color w:val="000000"/>
          <w:lang w:val="ru-RU"/>
        </w:rPr>
        <w:t>тендерним</w:t>
      </w:r>
      <w:proofErr w:type="spellEnd"/>
      <w:r w:rsidRPr="0099385F">
        <w:rPr>
          <w:color w:val="000000"/>
          <w:lang w:val="ru-RU"/>
        </w:rPr>
        <w:t xml:space="preserve"> </w:t>
      </w:r>
      <w:proofErr w:type="spellStart"/>
      <w:r w:rsidRPr="0099385F">
        <w:rPr>
          <w:color w:val="000000"/>
          <w:lang w:val="ru-RU"/>
        </w:rPr>
        <w:t>процесом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Договором, і ми </w:t>
      </w:r>
      <w:proofErr w:type="spellStart"/>
      <w:r w:rsidRPr="0099385F">
        <w:rPr>
          <w:color w:val="000000"/>
          <w:lang w:val="ru-RU"/>
        </w:rPr>
        <w:t>вимагатимемо</w:t>
      </w:r>
      <w:proofErr w:type="spellEnd"/>
      <w:r w:rsidRPr="0099385F">
        <w:rPr>
          <w:color w:val="000000"/>
          <w:lang w:val="ru-RU"/>
        </w:rPr>
        <w:t xml:space="preserve"> </w:t>
      </w:r>
      <w:proofErr w:type="spellStart"/>
      <w:r w:rsidRPr="0099385F">
        <w:rPr>
          <w:color w:val="000000"/>
          <w:lang w:val="ru-RU"/>
        </w:rPr>
        <w:t>від</w:t>
      </w:r>
      <w:proofErr w:type="spellEnd"/>
      <w:r w:rsidRPr="0099385F">
        <w:rPr>
          <w:color w:val="000000"/>
          <w:lang w:val="ru-RU"/>
        </w:rPr>
        <w:t xml:space="preserve"> наших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та </w:t>
      </w:r>
      <w:proofErr w:type="spellStart"/>
      <w:r w:rsidRPr="0099385F">
        <w:rPr>
          <w:color w:val="000000"/>
          <w:lang w:val="ru-RU"/>
        </w:rPr>
        <w:t>осіб</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дотичні</w:t>
      </w:r>
      <w:proofErr w:type="spellEnd"/>
      <w:r w:rsidRPr="0099385F">
        <w:rPr>
          <w:color w:val="000000"/>
          <w:lang w:val="ru-RU"/>
        </w:rPr>
        <w:t xml:space="preserve"> до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відповідати</w:t>
      </w:r>
      <w:proofErr w:type="spellEnd"/>
      <w:r w:rsidRPr="0099385F">
        <w:rPr>
          <w:color w:val="000000"/>
          <w:lang w:val="ru-RU"/>
        </w:rPr>
        <w:t xml:space="preserve"> на </w:t>
      </w:r>
      <w:proofErr w:type="spellStart"/>
      <w:r w:rsidRPr="0099385F">
        <w:rPr>
          <w:color w:val="000000"/>
          <w:lang w:val="ru-RU"/>
        </w:rPr>
        <w:t>запитання</w:t>
      </w:r>
      <w:proofErr w:type="spellEnd"/>
      <w:r w:rsidRPr="0099385F">
        <w:rPr>
          <w:color w:val="000000"/>
          <w:lang w:val="ru-RU"/>
        </w:rPr>
        <w:t xml:space="preserve"> </w:t>
      </w:r>
      <w:proofErr w:type="spellStart"/>
      <w:r w:rsidRPr="0099385F">
        <w:rPr>
          <w:color w:val="000000"/>
          <w:lang w:val="ru-RU"/>
        </w:rPr>
        <w:t>Європейського</w:t>
      </w:r>
      <w:proofErr w:type="spellEnd"/>
      <w:r w:rsidRPr="0099385F">
        <w:rPr>
          <w:color w:val="000000"/>
          <w:lang w:val="ru-RU"/>
        </w:rPr>
        <w:t xml:space="preserve"> </w:t>
      </w:r>
      <w:proofErr w:type="spellStart"/>
      <w:r w:rsidRPr="0099385F">
        <w:rPr>
          <w:color w:val="000000"/>
          <w:lang w:val="ru-RU"/>
        </w:rPr>
        <w:t>інвестиційного</w:t>
      </w:r>
      <w:proofErr w:type="spellEnd"/>
      <w:r w:rsidRPr="0099385F">
        <w:rPr>
          <w:color w:val="000000"/>
          <w:lang w:val="ru-RU"/>
        </w:rPr>
        <w:t xml:space="preserve"> банку та </w:t>
      </w:r>
      <w:proofErr w:type="spellStart"/>
      <w:r w:rsidRPr="0099385F">
        <w:rPr>
          <w:color w:val="000000"/>
          <w:lang w:val="ru-RU"/>
        </w:rPr>
        <w:t>надавати</w:t>
      </w:r>
      <w:proofErr w:type="spellEnd"/>
      <w:r w:rsidRPr="0099385F">
        <w:rPr>
          <w:color w:val="000000"/>
          <w:lang w:val="ru-RU"/>
        </w:rPr>
        <w:t xml:space="preserve"> </w:t>
      </w:r>
      <w:proofErr w:type="spellStart"/>
      <w:r w:rsidRPr="0099385F">
        <w:rPr>
          <w:color w:val="000000"/>
          <w:lang w:val="ru-RU"/>
        </w:rPr>
        <w:t>йому</w:t>
      </w:r>
      <w:proofErr w:type="spellEnd"/>
      <w:r w:rsidRPr="0099385F">
        <w:rPr>
          <w:color w:val="000000"/>
          <w:lang w:val="ru-RU"/>
        </w:rPr>
        <w:t xml:space="preserve"> будь-яку </w:t>
      </w:r>
      <w:proofErr w:type="spellStart"/>
      <w:r w:rsidRPr="0099385F">
        <w:rPr>
          <w:color w:val="000000"/>
          <w:lang w:val="ru-RU"/>
        </w:rPr>
        <w:t>інформацію</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документи</w:t>
      </w:r>
      <w:proofErr w:type="spellEnd"/>
      <w:r w:rsidRPr="0099385F">
        <w:rPr>
          <w:color w:val="000000"/>
          <w:lang w:val="ru-RU"/>
        </w:rPr>
        <w:t xml:space="preserve">, </w:t>
      </w:r>
      <w:proofErr w:type="spellStart"/>
      <w:r w:rsidRPr="0099385F">
        <w:rPr>
          <w:color w:val="000000"/>
          <w:lang w:val="ru-RU"/>
        </w:rPr>
        <w:t>необхідні</w:t>
      </w:r>
      <w:proofErr w:type="spellEnd"/>
      <w:r w:rsidRPr="0099385F">
        <w:rPr>
          <w:color w:val="000000"/>
          <w:lang w:val="ru-RU"/>
        </w:rPr>
        <w:t xml:space="preserve"> для </w:t>
      </w:r>
      <w:proofErr w:type="spellStart"/>
      <w:r w:rsidRPr="0099385F">
        <w:rPr>
          <w:color w:val="000000"/>
          <w:lang w:val="ru-RU"/>
        </w:rPr>
        <w:t>розслідування</w:t>
      </w:r>
      <w:proofErr w:type="spellEnd"/>
      <w:r w:rsidRPr="0099385F">
        <w:rPr>
          <w:color w:val="000000"/>
          <w:lang w:val="ru-RU"/>
        </w:rPr>
        <w:t xml:space="preserve"> </w:t>
      </w:r>
      <w:proofErr w:type="spellStart"/>
      <w:r w:rsidRPr="0099385F">
        <w:rPr>
          <w:color w:val="000000"/>
          <w:lang w:val="ru-RU"/>
        </w:rPr>
        <w:t>звинувачень</w:t>
      </w:r>
      <w:proofErr w:type="spellEnd"/>
      <w:r w:rsidRPr="0099385F">
        <w:rPr>
          <w:color w:val="000000"/>
          <w:lang w:val="ru-RU"/>
        </w:rPr>
        <w:t xml:space="preserve"> у </w:t>
      </w:r>
      <w:proofErr w:type="spellStart"/>
      <w:r w:rsidRPr="0099385F">
        <w:rPr>
          <w:color w:val="000000"/>
          <w:lang w:val="ru-RU"/>
        </w:rPr>
        <w:t>Забороненій</w:t>
      </w:r>
      <w:proofErr w:type="spellEnd"/>
      <w:r w:rsidRPr="0099385F">
        <w:rPr>
          <w:color w:val="000000"/>
          <w:lang w:val="ru-RU"/>
        </w:rPr>
        <w:t xml:space="preserve"> </w:t>
      </w:r>
      <w:proofErr w:type="spellStart"/>
      <w:r w:rsidRPr="0099385F">
        <w:rPr>
          <w:color w:val="000000"/>
          <w:lang w:val="ru-RU"/>
        </w:rPr>
        <w:t>поведінці</w:t>
      </w:r>
      <w:proofErr w:type="spellEnd"/>
      <w:r w:rsidRPr="0099385F">
        <w:rPr>
          <w:color w:val="000000"/>
          <w:lang w:val="ru-RU"/>
        </w:rPr>
        <w:t xml:space="preserve">. </w:t>
      </w:r>
    </w:p>
    <w:p w14:paraId="5220BD2E" w14:textId="77777777" w:rsidR="0074040D" w:rsidRPr="0099385F" w:rsidRDefault="0074040D" w:rsidP="0074040D">
      <w:pPr>
        <w:jc w:val="both"/>
        <w:rPr>
          <w:color w:val="000000"/>
          <w:lang w:val="ru-RU"/>
        </w:rPr>
      </w:pPr>
    </w:p>
    <w:p w14:paraId="4D067CC1" w14:textId="77777777" w:rsidR="0074040D" w:rsidRPr="0099385F" w:rsidRDefault="0074040D" w:rsidP="0074040D">
      <w:pPr>
        <w:jc w:val="both"/>
        <w:rPr>
          <w:color w:val="000000"/>
          <w:lang w:val="ru-RU"/>
        </w:rPr>
      </w:pPr>
      <w:r w:rsidRPr="0099385F">
        <w:rPr>
          <w:color w:val="000000"/>
          <w:lang w:val="ru-RU"/>
        </w:rPr>
        <w:t xml:space="preserve">Ми </w:t>
      </w:r>
      <w:proofErr w:type="spellStart"/>
      <w:r w:rsidRPr="0099385F">
        <w:rPr>
          <w:color w:val="000000"/>
          <w:lang w:val="ru-RU"/>
        </w:rPr>
        <w:t>погоджуємося</w:t>
      </w:r>
      <w:proofErr w:type="spellEnd"/>
      <w:r w:rsidRPr="0099385F">
        <w:rPr>
          <w:color w:val="000000"/>
          <w:lang w:val="ru-RU"/>
        </w:rPr>
        <w:t xml:space="preserve"> </w:t>
      </w:r>
      <w:proofErr w:type="spellStart"/>
      <w:r w:rsidRPr="0099385F">
        <w:rPr>
          <w:color w:val="000000"/>
          <w:lang w:val="ru-RU"/>
        </w:rPr>
        <w:t>зберігати</w:t>
      </w:r>
      <w:proofErr w:type="spellEnd"/>
      <w:r w:rsidRPr="0099385F">
        <w:rPr>
          <w:color w:val="000000"/>
          <w:lang w:val="ru-RU"/>
        </w:rPr>
        <w:t xml:space="preserve"> </w:t>
      </w:r>
      <w:proofErr w:type="spellStart"/>
      <w:r w:rsidRPr="0099385F">
        <w:rPr>
          <w:color w:val="000000"/>
          <w:lang w:val="ru-RU"/>
        </w:rPr>
        <w:t>наші</w:t>
      </w:r>
      <w:proofErr w:type="spellEnd"/>
      <w:r w:rsidRPr="0099385F">
        <w:rPr>
          <w:color w:val="000000"/>
          <w:lang w:val="ru-RU"/>
        </w:rPr>
        <w:t xml:space="preserve"> </w:t>
      </w:r>
      <w:proofErr w:type="spellStart"/>
      <w:r w:rsidRPr="0099385F">
        <w:rPr>
          <w:color w:val="000000"/>
          <w:lang w:val="ru-RU"/>
        </w:rPr>
        <w:t>документи</w:t>
      </w:r>
      <w:proofErr w:type="spellEnd"/>
      <w:r w:rsidRPr="0099385F">
        <w:rPr>
          <w:color w:val="000000"/>
          <w:lang w:val="ru-RU"/>
        </w:rPr>
        <w:t xml:space="preserve"> та записи та </w:t>
      </w:r>
      <w:proofErr w:type="spellStart"/>
      <w:r w:rsidRPr="0099385F">
        <w:rPr>
          <w:color w:val="000000"/>
          <w:lang w:val="ru-RU"/>
        </w:rPr>
        <w:t>гарантуємо</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документи</w:t>
      </w:r>
      <w:proofErr w:type="spellEnd"/>
      <w:r w:rsidRPr="0099385F">
        <w:rPr>
          <w:color w:val="000000"/>
          <w:lang w:val="ru-RU"/>
        </w:rPr>
        <w:t xml:space="preserve"> та записи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осіб</w:t>
      </w:r>
      <w:proofErr w:type="spellEnd"/>
      <w:r w:rsidRPr="0099385F">
        <w:rPr>
          <w:color w:val="000000"/>
          <w:lang w:val="ru-RU"/>
        </w:rPr>
        <w:t xml:space="preserve"> </w:t>
      </w:r>
      <w:proofErr w:type="spellStart"/>
      <w:r w:rsidRPr="0099385F">
        <w:rPr>
          <w:color w:val="000000"/>
          <w:lang w:val="ru-RU"/>
        </w:rPr>
        <w:t>зберігаються</w:t>
      </w:r>
      <w:proofErr w:type="spellEnd"/>
      <w:r w:rsidRPr="0099385F">
        <w:rPr>
          <w:color w:val="000000"/>
          <w:lang w:val="ru-RU"/>
        </w:rPr>
        <w:t xml:space="preserve"> </w:t>
      </w:r>
      <w:proofErr w:type="spellStart"/>
      <w:r w:rsidRPr="0099385F">
        <w:rPr>
          <w:color w:val="000000"/>
          <w:lang w:val="ru-RU"/>
        </w:rPr>
        <w:t>загалом</w:t>
      </w:r>
      <w:proofErr w:type="spellEnd"/>
      <w:r w:rsidRPr="0099385F">
        <w:rPr>
          <w:color w:val="000000"/>
          <w:lang w:val="ru-RU"/>
        </w:rPr>
        <w:t xml:space="preserve"> </w:t>
      </w:r>
      <w:proofErr w:type="spellStart"/>
      <w:r w:rsidRPr="0099385F">
        <w:rPr>
          <w:color w:val="000000"/>
          <w:lang w:val="ru-RU"/>
        </w:rPr>
        <w:t>відповідно</w:t>
      </w:r>
      <w:proofErr w:type="spellEnd"/>
      <w:r w:rsidRPr="0099385F">
        <w:rPr>
          <w:color w:val="000000"/>
          <w:lang w:val="ru-RU"/>
        </w:rPr>
        <w:t xml:space="preserve"> до чинного </w:t>
      </w:r>
      <w:proofErr w:type="spellStart"/>
      <w:r w:rsidRPr="0099385F">
        <w:rPr>
          <w:color w:val="000000"/>
          <w:lang w:val="ru-RU"/>
        </w:rPr>
        <w:t>законодавства</w:t>
      </w:r>
      <w:proofErr w:type="spellEnd"/>
      <w:r w:rsidRPr="0099385F">
        <w:rPr>
          <w:color w:val="000000"/>
          <w:lang w:val="ru-RU"/>
        </w:rPr>
        <w:t xml:space="preserve">, </w:t>
      </w:r>
      <w:proofErr w:type="spellStart"/>
      <w:r w:rsidRPr="0099385F">
        <w:rPr>
          <w:color w:val="000000"/>
          <w:lang w:val="ru-RU"/>
        </w:rPr>
        <w:t>але</w:t>
      </w:r>
      <w:proofErr w:type="spellEnd"/>
      <w:r w:rsidRPr="0099385F">
        <w:rPr>
          <w:color w:val="000000"/>
          <w:lang w:val="ru-RU"/>
        </w:rPr>
        <w:t xml:space="preserve"> </w:t>
      </w:r>
      <w:proofErr w:type="gramStart"/>
      <w:r w:rsidRPr="0099385F">
        <w:rPr>
          <w:color w:val="000000"/>
          <w:lang w:val="ru-RU"/>
        </w:rPr>
        <w:t>в будь</w:t>
      </w:r>
      <w:proofErr w:type="gramEnd"/>
      <w:r w:rsidRPr="0099385F">
        <w:rPr>
          <w:color w:val="000000"/>
          <w:lang w:val="ru-RU"/>
        </w:rPr>
        <w:t>-</w:t>
      </w:r>
      <w:proofErr w:type="spellStart"/>
      <w:r w:rsidRPr="0099385F">
        <w:rPr>
          <w:color w:val="000000"/>
          <w:lang w:val="ru-RU"/>
        </w:rPr>
        <w:t>якому</w:t>
      </w:r>
      <w:proofErr w:type="spellEnd"/>
      <w:r w:rsidRPr="0099385F">
        <w:rPr>
          <w:color w:val="000000"/>
          <w:lang w:val="ru-RU"/>
        </w:rPr>
        <w:t xml:space="preserve"> </w:t>
      </w:r>
      <w:proofErr w:type="spellStart"/>
      <w:r w:rsidRPr="0099385F">
        <w:rPr>
          <w:color w:val="000000"/>
          <w:lang w:val="ru-RU"/>
        </w:rPr>
        <w:t>випадку</w:t>
      </w:r>
      <w:proofErr w:type="spellEnd"/>
      <w:r w:rsidRPr="0099385F">
        <w:rPr>
          <w:color w:val="000000"/>
          <w:lang w:val="ru-RU"/>
        </w:rPr>
        <w:t xml:space="preserve"> - </w:t>
      </w:r>
      <w:proofErr w:type="spellStart"/>
      <w:r w:rsidRPr="0099385F">
        <w:rPr>
          <w:color w:val="000000"/>
          <w:lang w:val="ru-RU"/>
        </w:rPr>
        <w:t>протягом</w:t>
      </w:r>
      <w:proofErr w:type="spellEnd"/>
      <w:r w:rsidRPr="0099385F">
        <w:rPr>
          <w:color w:val="000000"/>
          <w:lang w:val="ru-RU"/>
        </w:rPr>
        <w:t xml:space="preserve"> </w:t>
      </w:r>
      <w:proofErr w:type="spellStart"/>
      <w:r w:rsidRPr="0099385F">
        <w:rPr>
          <w:color w:val="000000"/>
          <w:lang w:val="ru-RU"/>
        </w:rPr>
        <w:t>щонайменше</w:t>
      </w:r>
      <w:proofErr w:type="spellEnd"/>
      <w:r w:rsidRPr="0099385F">
        <w:rPr>
          <w:color w:val="000000"/>
          <w:lang w:val="ru-RU"/>
        </w:rPr>
        <w:t xml:space="preserve"> 6 (шести) </w:t>
      </w:r>
      <w:proofErr w:type="spellStart"/>
      <w:r w:rsidRPr="0099385F">
        <w:rPr>
          <w:color w:val="000000"/>
          <w:lang w:val="ru-RU"/>
        </w:rPr>
        <w:t>років</w:t>
      </w:r>
      <w:proofErr w:type="spellEnd"/>
      <w:r w:rsidRPr="0099385F">
        <w:rPr>
          <w:color w:val="000000"/>
          <w:lang w:val="ru-RU"/>
        </w:rPr>
        <w:t xml:space="preserve"> з </w:t>
      </w:r>
      <w:proofErr w:type="spellStart"/>
      <w:r w:rsidRPr="0099385F">
        <w:rPr>
          <w:color w:val="000000"/>
          <w:lang w:val="ru-RU"/>
        </w:rPr>
        <w:t>дати</w:t>
      </w:r>
      <w:proofErr w:type="spellEnd"/>
      <w:r w:rsidRPr="0099385F">
        <w:rPr>
          <w:color w:val="000000"/>
          <w:lang w:val="ru-RU"/>
        </w:rPr>
        <w:t xml:space="preserve"> </w:t>
      </w:r>
      <w:proofErr w:type="spellStart"/>
      <w:r w:rsidRPr="0099385F">
        <w:rPr>
          <w:color w:val="000000"/>
          <w:lang w:val="ru-RU"/>
        </w:rPr>
        <w:t>подання</w:t>
      </w:r>
      <w:proofErr w:type="spellEnd"/>
      <w:r w:rsidRPr="0099385F">
        <w:rPr>
          <w:color w:val="000000"/>
          <w:lang w:val="ru-RU"/>
        </w:rPr>
        <w:t xml:space="preserve"> </w:t>
      </w:r>
      <w:proofErr w:type="spellStart"/>
      <w:r w:rsidRPr="0099385F">
        <w:rPr>
          <w:color w:val="000000"/>
          <w:lang w:val="ru-RU"/>
        </w:rPr>
        <w:t>тендерної</w:t>
      </w:r>
      <w:proofErr w:type="spellEnd"/>
      <w:r w:rsidRPr="0099385F">
        <w:rPr>
          <w:color w:val="000000"/>
          <w:lang w:val="ru-RU"/>
        </w:rPr>
        <w:t xml:space="preserve"> </w:t>
      </w:r>
      <w:proofErr w:type="spellStart"/>
      <w:r w:rsidRPr="0099385F">
        <w:rPr>
          <w:color w:val="000000"/>
          <w:lang w:val="ru-RU"/>
        </w:rPr>
        <w:t>пропозиції</w:t>
      </w:r>
      <w:proofErr w:type="spellEnd"/>
      <w:r w:rsidRPr="0099385F">
        <w:rPr>
          <w:color w:val="000000"/>
          <w:lang w:val="ru-RU"/>
        </w:rPr>
        <w:t xml:space="preserve"> та, </w:t>
      </w:r>
      <w:proofErr w:type="gramStart"/>
      <w:r w:rsidRPr="0099385F">
        <w:rPr>
          <w:color w:val="000000"/>
          <w:lang w:val="ru-RU"/>
        </w:rPr>
        <w:t>в у</w:t>
      </w:r>
      <w:proofErr w:type="gramEnd"/>
      <w:r w:rsidRPr="0099385F">
        <w:rPr>
          <w:color w:val="000000"/>
          <w:lang w:val="ru-RU"/>
        </w:rPr>
        <w:t xml:space="preserve">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укладення</w:t>
      </w:r>
      <w:proofErr w:type="spellEnd"/>
      <w:r w:rsidRPr="0099385F">
        <w:rPr>
          <w:color w:val="000000"/>
          <w:lang w:val="ru-RU"/>
        </w:rPr>
        <w:t xml:space="preserve"> з нами Договору - </w:t>
      </w:r>
      <w:proofErr w:type="spellStart"/>
      <w:r w:rsidRPr="0099385F">
        <w:rPr>
          <w:color w:val="000000"/>
          <w:lang w:val="ru-RU"/>
        </w:rPr>
        <w:t>принаймні</w:t>
      </w:r>
      <w:proofErr w:type="spellEnd"/>
      <w:r w:rsidRPr="0099385F">
        <w:rPr>
          <w:color w:val="000000"/>
          <w:lang w:val="ru-RU"/>
        </w:rPr>
        <w:t xml:space="preserve"> 6 (</w:t>
      </w:r>
      <w:proofErr w:type="spellStart"/>
      <w:r w:rsidRPr="0099385F">
        <w:rPr>
          <w:color w:val="000000"/>
          <w:lang w:val="ru-RU"/>
        </w:rPr>
        <w:t>шість</w:t>
      </w:r>
      <w:proofErr w:type="spellEnd"/>
      <w:r w:rsidRPr="0099385F">
        <w:rPr>
          <w:color w:val="000000"/>
          <w:lang w:val="ru-RU"/>
        </w:rPr>
        <w:t xml:space="preserve">) </w:t>
      </w:r>
      <w:proofErr w:type="spellStart"/>
      <w:r w:rsidRPr="0099385F">
        <w:rPr>
          <w:color w:val="000000"/>
          <w:lang w:val="ru-RU"/>
        </w:rPr>
        <w:t>років</w:t>
      </w:r>
      <w:proofErr w:type="spellEnd"/>
      <w:r w:rsidRPr="0099385F">
        <w:rPr>
          <w:color w:val="000000"/>
          <w:lang w:val="ru-RU"/>
        </w:rPr>
        <w:t xml:space="preserve"> </w:t>
      </w:r>
      <w:proofErr w:type="spellStart"/>
      <w:r w:rsidRPr="0099385F">
        <w:rPr>
          <w:color w:val="000000"/>
          <w:lang w:val="ru-RU"/>
        </w:rPr>
        <w:t>після</w:t>
      </w:r>
      <w:proofErr w:type="spellEnd"/>
      <w:r w:rsidRPr="0099385F">
        <w:rPr>
          <w:color w:val="000000"/>
          <w:lang w:val="ru-RU"/>
        </w:rPr>
        <w:t xml:space="preserve"> </w:t>
      </w:r>
      <w:proofErr w:type="spellStart"/>
      <w:r w:rsidRPr="0099385F">
        <w:rPr>
          <w:color w:val="000000"/>
          <w:lang w:val="ru-RU"/>
        </w:rPr>
        <w:t>дати</w:t>
      </w:r>
      <w:proofErr w:type="spellEnd"/>
      <w:r w:rsidRPr="0099385F">
        <w:rPr>
          <w:color w:val="000000"/>
          <w:lang w:val="ru-RU"/>
        </w:rPr>
        <w:t xml:space="preserve"> </w:t>
      </w:r>
      <w:proofErr w:type="spellStart"/>
      <w:r w:rsidRPr="0099385F">
        <w:rPr>
          <w:color w:val="000000"/>
          <w:lang w:val="ru-RU"/>
        </w:rPr>
        <w:t>завершення</w:t>
      </w:r>
      <w:proofErr w:type="spellEnd"/>
      <w:r w:rsidRPr="0099385F">
        <w:rPr>
          <w:color w:val="000000"/>
          <w:lang w:val="ru-RU"/>
        </w:rPr>
        <w:t xml:space="preserve"> Договору. Ми </w:t>
      </w:r>
      <w:proofErr w:type="spellStart"/>
      <w:r w:rsidRPr="0099385F">
        <w:rPr>
          <w:color w:val="000000"/>
          <w:lang w:val="ru-RU"/>
        </w:rPr>
        <w:t>гарантуємо</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до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угод</w:t>
      </w:r>
      <w:proofErr w:type="spellEnd"/>
      <w:r w:rsidRPr="0099385F">
        <w:rPr>
          <w:color w:val="000000"/>
          <w:lang w:val="ru-RU"/>
        </w:rPr>
        <w:t xml:space="preserve"> з </w:t>
      </w:r>
      <w:proofErr w:type="spellStart"/>
      <w:r w:rsidRPr="0099385F">
        <w:rPr>
          <w:color w:val="000000"/>
          <w:lang w:val="ru-RU"/>
        </w:rPr>
        <w:t>Асоційованими</w:t>
      </w:r>
      <w:proofErr w:type="spellEnd"/>
      <w:r w:rsidRPr="0099385F">
        <w:rPr>
          <w:color w:val="000000"/>
          <w:lang w:val="ru-RU"/>
        </w:rPr>
        <w:t xml:space="preserve"> особами </w:t>
      </w:r>
      <w:proofErr w:type="spellStart"/>
      <w:r w:rsidRPr="0099385F">
        <w:rPr>
          <w:color w:val="000000"/>
          <w:lang w:val="ru-RU"/>
        </w:rPr>
        <w:t>щодо</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включаються</w:t>
      </w:r>
      <w:proofErr w:type="spellEnd"/>
      <w:r w:rsidRPr="0099385F">
        <w:rPr>
          <w:color w:val="000000"/>
          <w:lang w:val="ru-RU"/>
        </w:rPr>
        <w:t xml:space="preserve"> </w:t>
      </w:r>
      <w:proofErr w:type="spellStart"/>
      <w:r w:rsidRPr="0099385F">
        <w:rPr>
          <w:color w:val="000000"/>
          <w:lang w:val="ru-RU"/>
        </w:rPr>
        <w:t>положення</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стосуються</w:t>
      </w:r>
      <w:proofErr w:type="spellEnd"/>
      <w:r w:rsidRPr="0099385F">
        <w:rPr>
          <w:color w:val="000000"/>
          <w:lang w:val="ru-RU"/>
        </w:rPr>
        <w:t xml:space="preserve"> </w:t>
      </w:r>
      <w:proofErr w:type="spellStart"/>
      <w:r w:rsidRPr="0099385F">
        <w:rPr>
          <w:color w:val="000000"/>
          <w:lang w:val="ru-RU"/>
        </w:rPr>
        <w:t>вимоги</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абзацу. </w:t>
      </w:r>
    </w:p>
    <w:p w14:paraId="0CECD94C" w14:textId="77777777" w:rsidR="0074040D" w:rsidRPr="0099385F" w:rsidRDefault="0074040D" w:rsidP="0074040D">
      <w:pPr>
        <w:jc w:val="both"/>
        <w:rPr>
          <w:color w:val="000000"/>
          <w:lang w:val="ru-RU"/>
        </w:rPr>
      </w:pPr>
      <w:r w:rsidRPr="0099385F">
        <w:rPr>
          <w:color w:val="000000"/>
          <w:lang w:val="ru-RU"/>
        </w:rPr>
        <w:t xml:space="preserve">Ми </w:t>
      </w:r>
      <w:proofErr w:type="spellStart"/>
      <w:r w:rsidRPr="0099385F">
        <w:rPr>
          <w:color w:val="000000"/>
          <w:lang w:val="ru-RU"/>
        </w:rPr>
        <w:t>визнаємо</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будь-яке </w:t>
      </w:r>
      <w:proofErr w:type="spellStart"/>
      <w:r w:rsidRPr="0099385F">
        <w:rPr>
          <w:color w:val="000000"/>
          <w:lang w:val="ru-RU"/>
        </w:rPr>
        <w:t>недотримання</w:t>
      </w:r>
      <w:proofErr w:type="spellEnd"/>
      <w:r w:rsidRPr="0099385F">
        <w:rPr>
          <w:color w:val="000000"/>
          <w:lang w:val="ru-RU"/>
        </w:rPr>
        <w:t xml:space="preserve"> </w:t>
      </w:r>
      <w:proofErr w:type="spellStart"/>
      <w:r w:rsidRPr="0099385F">
        <w:rPr>
          <w:color w:val="000000"/>
          <w:lang w:val="ru-RU"/>
        </w:rPr>
        <w:t>зобов’язань</w:t>
      </w:r>
      <w:proofErr w:type="spellEnd"/>
      <w:r w:rsidRPr="0099385F">
        <w:rPr>
          <w:color w:val="000000"/>
          <w:lang w:val="ru-RU"/>
        </w:rPr>
        <w:t xml:space="preserve"> за </w:t>
      </w:r>
      <w:proofErr w:type="spellStart"/>
      <w:r w:rsidRPr="0099385F">
        <w:rPr>
          <w:color w:val="000000"/>
          <w:lang w:val="ru-RU"/>
        </w:rPr>
        <w:t>цим</w:t>
      </w:r>
      <w:proofErr w:type="spellEnd"/>
      <w:r w:rsidRPr="0099385F">
        <w:rPr>
          <w:color w:val="000000"/>
          <w:lang w:val="ru-RU"/>
        </w:rPr>
        <w:t xml:space="preserve"> Пактом (</w:t>
      </w:r>
      <w:proofErr w:type="spellStart"/>
      <w:r w:rsidRPr="0099385F">
        <w:rPr>
          <w:color w:val="000000"/>
          <w:lang w:val="ru-RU"/>
        </w:rPr>
        <w:t>включно</w:t>
      </w:r>
      <w:proofErr w:type="spellEnd"/>
      <w:r w:rsidRPr="0099385F">
        <w:rPr>
          <w:color w:val="000000"/>
          <w:lang w:val="ru-RU"/>
        </w:rPr>
        <w:t xml:space="preserve"> з будь-</w:t>
      </w:r>
      <w:proofErr w:type="spellStart"/>
      <w:r w:rsidRPr="0099385F">
        <w:rPr>
          <w:color w:val="000000"/>
          <w:lang w:val="ru-RU"/>
        </w:rPr>
        <w:t>яким</w:t>
      </w:r>
      <w:proofErr w:type="spellEnd"/>
      <w:r w:rsidRPr="0099385F">
        <w:rPr>
          <w:color w:val="000000"/>
          <w:lang w:val="ru-RU"/>
        </w:rPr>
        <w:t xml:space="preserve"> </w:t>
      </w:r>
      <w:proofErr w:type="spellStart"/>
      <w:r w:rsidRPr="0099385F">
        <w:rPr>
          <w:color w:val="000000"/>
          <w:lang w:val="ru-RU"/>
        </w:rPr>
        <w:t>упущенням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спотворенням</w:t>
      </w:r>
      <w:proofErr w:type="spellEnd"/>
      <w:r w:rsidRPr="0099385F">
        <w:rPr>
          <w:color w:val="000000"/>
          <w:lang w:val="ru-RU"/>
        </w:rPr>
        <w:t xml:space="preserve"> </w:t>
      </w:r>
      <w:proofErr w:type="spellStart"/>
      <w:r w:rsidRPr="0099385F">
        <w:rPr>
          <w:color w:val="000000"/>
          <w:lang w:val="ru-RU"/>
        </w:rPr>
        <w:t>інформації</w:t>
      </w:r>
      <w:proofErr w:type="spellEnd"/>
      <w:r w:rsidRPr="0099385F">
        <w:rPr>
          <w:color w:val="000000"/>
          <w:lang w:val="ru-RU"/>
        </w:rPr>
        <w:t xml:space="preserve">, </w:t>
      </w:r>
      <w:proofErr w:type="spellStart"/>
      <w:r w:rsidRPr="0099385F">
        <w:rPr>
          <w:color w:val="000000"/>
          <w:lang w:val="ru-RU"/>
        </w:rPr>
        <w:t>зробленим</w:t>
      </w:r>
      <w:proofErr w:type="spellEnd"/>
      <w:r w:rsidRPr="0099385F">
        <w:rPr>
          <w:color w:val="000000"/>
          <w:lang w:val="ru-RU"/>
        </w:rPr>
        <w:t xml:space="preserve"> </w:t>
      </w:r>
      <w:proofErr w:type="spellStart"/>
      <w:r w:rsidRPr="0099385F">
        <w:rPr>
          <w:color w:val="000000"/>
          <w:lang w:val="ru-RU"/>
        </w:rPr>
        <w:t>свідомо</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з </w:t>
      </w:r>
      <w:proofErr w:type="spellStart"/>
      <w:r w:rsidRPr="0099385F">
        <w:rPr>
          <w:color w:val="000000"/>
          <w:lang w:val="ru-RU"/>
        </w:rPr>
        <w:t>необережності</w:t>
      </w:r>
      <w:proofErr w:type="spellEnd"/>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w:t>
      </w:r>
      <w:proofErr w:type="spellStart"/>
      <w:r w:rsidRPr="0099385F">
        <w:rPr>
          <w:color w:val="000000"/>
          <w:lang w:val="ru-RU"/>
        </w:rPr>
        <w:t>минулого</w:t>
      </w:r>
      <w:proofErr w:type="spellEnd"/>
      <w:r w:rsidRPr="0099385F">
        <w:rPr>
          <w:color w:val="000000"/>
          <w:lang w:val="ru-RU"/>
        </w:rPr>
        <w:t xml:space="preserve"> </w:t>
      </w:r>
      <w:proofErr w:type="spellStart"/>
      <w:r w:rsidRPr="0099385F">
        <w:rPr>
          <w:color w:val="000000"/>
          <w:lang w:val="ru-RU"/>
        </w:rPr>
        <w:t>засудження</w:t>
      </w:r>
      <w:proofErr w:type="spellEnd"/>
      <w:r w:rsidRPr="0099385F">
        <w:rPr>
          <w:color w:val="000000"/>
          <w:lang w:val="ru-RU"/>
        </w:rPr>
        <w:t xml:space="preserve">, </w:t>
      </w:r>
      <w:proofErr w:type="spellStart"/>
      <w:r w:rsidRPr="0099385F">
        <w:rPr>
          <w:color w:val="000000"/>
          <w:lang w:val="ru-RU"/>
        </w:rPr>
        <w:t>виключення</w:t>
      </w:r>
      <w:proofErr w:type="spellEnd"/>
      <w:r w:rsidRPr="0099385F">
        <w:rPr>
          <w:color w:val="000000"/>
          <w:lang w:val="ru-RU"/>
        </w:rPr>
        <w:t xml:space="preserve">, </w:t>
      </w:r>
      <w:proofErr w:type="spellStart"/>
      <w:r w:rsidRPr="0099385F">
        <w:rPr>
          <w:color w:val="000000"/>
          <w:lang w:val="ru-RU"/>
        </w:rPr>
        <w:t>інших</w:t>
      </w:r>
      <w:proofErr w:type="spellEnd"/>
      <w:r w:rsidRPr="0099385F">
        <w:rPr>
          <w:color w:val="000000"/>
          <w:lang w:val="ru-RU"/>
        </w:rPr>
        <w:t xml:space="preserve"> </w:t>
      </w:r>
      <w:proofErr w:type="spellStart"/>
      <w:r w:rsidRPr="0099385F">
        <w:rPr>
          <w:color w:val="000000"/>
          <w:lang w:val="ru-RU"/>
        </w:rPr>
        <w:t>санкцій</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примусових</w:t>
      </w:r>
      <w:proofErr w:type="spellEnd"/>
      <w:r w:rsidRPr="0099385F">
        <w:rPr>
          <w:color w:val="000000"/>
          <w:lang w:val="ru-RU"/>
        </w:rPr>
        <w:t xml:space="preserve"> </w:t>
      </w:r>
      <w:proofErr w:type="spellStart"/>
      <w:r w:rsidRPr="0099385F">
        <w:rPr>
          <w:color w:val="000000"/>
          <w:lang w:val="ru-RU"/>
        </w:rPr>
        <w:t>дій</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будь-яка </w:t>
      </w:r>
      <w:proofErr w:type="spellStart"/>
      <w:r w:rsidRPr="0099385F">
        <w:rPr>
          <w:color w:val="000000"/>
          <w:lang w:val="ru-RU"/>
        </w:rPr>
        <w:t>несанкціонована</w:t>
      </w:r>
      <w:proofErr w:type="spellEnd"/>
      <w:r w:rsidRPr="0099385F">
        <w:rPr>
          <w:color w:val="000000"/>
          <w:lang w:val="ru-RU"/>
        </w:rPr>
        <w:t xml:space="preserve"> поправка до Пакту </w:t>
      </w:r>
      <w:proofErr w:type="spellStart"/>
      <w:r w:rsidRPr="0099385F">
        <w:rPr>
          <w:color w:val="000000"/>
          <w:lang w:val="ru-RU"/>
        </w:rPr>
        <w:t>може</w:t>
      </w:r>
      <w:proofErr w:type="spellEnd"/>
      <w:r w:rsidRPr="0099385F">
        <w:rPr>
          <w:color w:val="000000"/>
          <w:lang w:val="ru-RU"/>
        </w:rPr>
        <w:t xml:space="preserve"> </w:t>
      </w:r>
      <w:proofErr w:type="spellStart"/>
      <w:r w:rsidRPr="0099385F">
        <w:rPr>
          <w:color w:val="000000"/>
          <w:lang w:val="ru-RU"/>
        </w:rPr>
        <w:t>вважатиметься</w:t>
      </w:r>
      <w:proofErr w:type="spellEnd"/>
      <w:r w:rsidRPr="0099385F">
        <w:rPr>
          <w:color w:val="000000"/>
          <w:lang w:val="ru-RU"/>
        </w:rPr>
        <w:t xml:space="preserve"> </w:t>
      </w:r>
      <w:proofErr w:type="spellStart"/>
      <w:r w:rsidRPr="0099385F">
        <w:rPr>
          <w:color w:val="000000"/>
          <w:lang w:val="ru-RU"/>
        </w:rPr>
        <w:t>порушенням</w:t>
      </w:r>
      <w:proofErr w:type="spellEnd"/>
      <w:r w:rsidRPr="0099385F">
        <w:rPr>
          <w:color w:val="000000"/>
          <w:lang w:val="ru-RU"/>
        </w:rPr>
        <w:t xml:space="preserve"> </w:t>
      </w:r>
      <w:proofErr w:type="spellStart"/>
      <w:r w:rsidRPr="0099385F">
        <w:rPr>
          <w:color w:val="000000"/>
          <w:lang w:val="ru-RU"/>
        </w:rPr>
        <w:t>Політики</w:t>
      </w:r>
      <w:proofErr w:type="spellEnd"/>
      <w:r w:rsidRPr="0099385F">
        <w:rPr>
          <w:color w:val="000000"/>
          <w:lang w:val="ru-RU"/>
        </w:rPr>
        <w:t xml:space="preserve"> </w:t>
      </w:r>
      <w:proofErr w:type="spellStart"/>
      <w:r w:rsidRPr="0099385F">
        <w:rPr>
          <w:color w:val="000000"/>
          <w:lang w:val="ru-RU"/>
        </w:rPr>
        <w:t>Групи</w:t>
      </w:r>
      <w:proofErr w:type="spellEnd"/>
      <w:r w:rsidRPr="0099385F">
        <w:rPr>
          <w:color w:val="000000"/>
          <w:lang w:val="ru-RU"/>
        </w:rPr>
        <w:t xml:space="preserve"> ЄІБ </w:t>
      </w:r>
      <w:proofErr w:type="spellStart"/>
      <w:r w:rsidRPr="0099385F">
        <w:rPr>
          <w:color w:val="000000"/>
          <w:lang w:val="ru-RU"/>
        </w:rPr>
        <w:t>щодо</w:t>
      </w:r>
      <w:proofErr w:type="spellEnd"/>
      <w:r w:rsidRPr="0099385F">
        <w:rPr>
          <w:color w:val="000000"/>
          <w:lang w:val="ru-RU"/>
        </w:rPr>
        <w:t xml:space="preserve"> </w:t>
      </w:r>
      <w:proofErr w:type="spellStart"/>
      <w:r w:rsidRPr="0099385F">
        <w:rPr>
          <w:color w:val="000000"/>
          <w:lang w:val="ru-RU"/>
        </w:rPr>
        <w:t>боротьби</w:t>
      </w:r>
      <w:proofErr w:type="spellEnd"/>
      <w:r w:rsidRPr="0099385F">
        <w:rPr>
          <w:color w:val="000000"/>
          <w:lang w:val="ru-RU"/>
        </w:rPr>
        <w:t xml:space="preserve"> з </w:t>
      </w:r>
      <w:proofErr w:type="spellStart"/>
      <w:r w:rsidRPr="0099385F">
        <w:rPr>
          <w:color w:val="000000"/>
          <w:lang w:val="ru-RU"/>
        </w:rPr>
        <w:t>шахрайством</w:t>
      </w:r>
      <w:proofErr w:type="spellEnd"/>
      <w:r w:rsidRPr="0099385F">
        <w:rPr>
          <w:color w:val="000000"/>
          <w:lang w:val="ru-RU"/>
        </w:rPr>
        <w:t xml:space="preserve"> і, таким чином, </w:t>
      </w:r>
      <w:proofErr w:type="spellStart"/>
      <w:r w:rsidRPr="0099385F">
        <w:rPr>
          <w:color w:val="000000"/>
          <w:lang w:val="ru-RU"/>
        </w:rPr>
        <w:t>призведе</w:t>
      </w:r>
      <w:proofErr w:type="spellEnd"/>
      <w:r w:rsidRPr="0099385F">
        <w:rPr>
          <w:color w:val="000000"/>
          <w:lang w:val="ru-RU"/>
        </w:rPr>
        <w:t xml:space="preserve"> до </w:t>
      </w:r>
      <w:proofErr w:type="spellStart"/>
      <w:r w:rsidRPr="0099385F">
        <w:rPr>
          <w:color w:val="000000"/>
          <w:lang w:val="ru-RU"/>
        </w:rPr>
        <w:t>відхилення</w:t>
      </w:r>
      <w:proofErr w:type="spellEnd"/>
      <w:r w:rsidRPr="0099385F">
        <w:rPr>
          <w:color w:val="000000"/>
          <w:lang w:val="ru-RU"/>
        </w:rPr>
        <w:t xml:space="preserve"> </w:t>
      </w:r>
      <w:proofErr w:type="spellStart"/>
      <w:r w:rsidRPr="0099385F">
        <w:rPr>
          <w:color w:val="000000"/>
          <w:lang w:val="ru-RU"/>
        </w:rPr>
        <w:t>нашої</w:t>
      </w:r>
      <w:proofErr w:type="spellEnd"/>
      <w:r w:rsidRPr="0099385F">
        <w:rPr>
          <w:color w:val="000000"/>
          <w:lang w:val="ru-RU"/>
        </w:rPr>
        <w:t xml:space="preserve"> </w:t>
      </w:r>
      <w:proofErr w:type="spellStart"/>
      <w:r w:rsidRPr="0099385F">
        <w:rPr>
          <w:color w:val="000000"/>
          <w:lang w:val="ru-RU"/>
        </w:rPr>
        <w:t>тендерної</w:t>
      </w:r>
      <w:proofErr w:type="spellEnd"/>
      <w:r w:rsidRPr="0099385F">
        <w:rPr>
          <w:color w:val="000000"/>
          <w:lang w:val="ru-RU"/>
        </w:rPr>
        <w:t xml:space="preserve"> </w:t>
      </w:r>
      <w:proofErr w:type="spellStart"/>
      <w:r w:rsidRPr="0099385F">
        <w:rPr>
          <w:color w:val="000000"/>
          <w:lang w:val="ru-RU"/>
        </w:rPr>
        <w:t>пропозиції</w:t>
      </w:r>
      <w:proofErr w:type="spellEnd"/>
      <w:r w:rsidRPr="0099385F">
        <w:rPr>
          <w:color w:val="000000"/>
          <w:lang w:val="ru-RU"/>
        </w:rPr>
        <w:t xml:space="preserve"> на </w:t>
      </w:r>
      <w:proofErr w:type="spellStart"/>
      <w:r w:rsidRPr="0099385F">
        <w:rPr>
          <w:color w:val="000000"/>
          <w:lang w:val="ru-RU"/>
        </w:rPr>
        <w:t>виконання</w:t>
      </w:r>
      <w:proofErr w:type="spellEnd"/>
      <w:r w:rsidRPr="0099385F">
        <w:rPr>
          <w:color w:val="000000"/>
          <w:lang w:val="ru-RU"/>
        </w:rPr>
        <w:t xml:space="preserve"> Договору та/</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спричинить</w:t>
      </w:r>
      <w:proofErr w:type="spellEnd"/>
      <w:r w:rsidRPr="0099385F">
        <w:rPr>
          <w:color w:val="000000"/>
          <w:lang w:val="ru-RU"/>
        </w:rPr>
        <w:t xml:space="preserve"> </w:t>
      </w:r>
      <w:proofErr w:type="spellStart"/>
      <w:r w:rsidRPr="0099385F">
        <w:rPr>
          <w:color w:val="000000"/>
          <w:lang w:val="ru-RU"/>
        </w:rPr>
        <w:t>ініціювання</w:t>
      </w:r>
      <w:proofErr w:type="spellEnd"/>
      <w:r w:rsidRPr="0099385F">
        <w:rPr>
          <w:color w:val="000000"/>
          <w:lang w:val="ru-RU"/>
        </w:rPr>
        <w:t xml:space="preserve"> </w:t>
      </w:r>
      <w:proofErr w:type="spellStart"/>
      <w:r w:rsidRPr="0099385F">
        <w:rPr>
          <w:color w:val="000000"/>
          <w:lang w:val="ru-RU"/>
        </w:rPr>
        <w:t>процедури</w:t>
      </w:r>
      <w:proofErr w:type="spellEnd"/>
      <w:r w:rsidRPr="0099385F">
        <w:rPr>
          <w:color w:val="000000"/>
          <w:lang w:val="ru-RU"/>
        </w:rPr>
        <w:t xml:space="preserve"> </w:t>
      </w:r>
      <w:proofErr w:type="spellStart"/>
      <w:r w:rsidRPr="0099385F">
        <w:rPr>
          <w:color w:val="000000"/>
          <w:lang w:val="ru-RU"/>
        </w:rPr>
        <w:t>виключення</w:t>
      </w:r>
      <w:proofErr w:type="spellEnd"/>
      <w:r w:rsidRPr="0099385F">
        <w:rPr>
          <w:color w:val="000000"/>
          <w:lang w:val="ru-RU"/>
        </w:rPr>
        <w:t xml:space="preserve"> ЄІБ </w:t>
      </w:r>
      <w:proofErr w:type="spellStart"/>
      <w:r w:rsidRPr="0099385F">
        <w:rPr>
          <w:color w:val="000000"/>
          <w:lang w:val="ru-RU"/>
        </w:rPr>
        <w:t>проти</w:t>
      </w:r>
      <w:proofErr w:type="spellEnd"/>
      <w:r w:rsidRPr="0099385F">
        <w:rPr>
          <w:color w:val="000000"/>
          <w:lang w:val="ru-RU"/>
        </w:rPr>
        <w:t xml:space="preserve"> нас та/</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і </w:t>
      </w:r>
      <w:proofErr w:type="spellStart"/>
      <w:r w:rsidRPr="0099385F">
        <w:rPr>
          <w:color w:val="000000"/>
          <w:lang w:val="ru-RU"/>
        </w:rPr>
        <w:t>осіб</w:t>
      </w:r>
      <w:proofErr w:type="spellEnd"/>
      <w:r w:rsidRPr="0099385F">
        <w:rPr>
          <w:color w:val="000000"/>
          <w:lang w:val="ru-RU"/>
        </w:rPr>
        <w:t>.</w:t>
      </w:r>
    </w:p>
    <w:p w14:paraId="755902A3" w14:textId="77777777" w:rsidR="0074040D" w:rsidRPr="0099385F" w:rsidRDefault="0074040D" w:rsidP="0074040D">
      <w:pPr>
        <w:rPr>
          <w:rFonts w:ascii="Calibri" w:eastAsia="Calibri" w:hAnsi="Calibri" w:cs="Calibri"/>
          <w:color w:val="000000"/>
          <w:sz w:val="18"/>
          <w:szCs w:val="18"/>
          <w:lang w:val="ru-RU"/>
        </w:rPr>
      </w:pPr>
    </w:p>
    <w:p w14:paraId="72C712BC" w14:textId="77777777" w:rsidR="0074040D" w:rsidRPr="0099385F" w:rsidRDefault="0074040D" w:rsidP="0074040D">
      <w:pPr>
        <w:jc w:val="both"/>
        <w:rPr>
          <w:rFonts w:ascii="Calibri" w:eastAsia="Calibri" w:hAnsi="Calibri" w:cs="Calibri"/>
          <w:b/>
          <w:color w:val="000000"/>
          <w:sz w:val="28"/>
          <w:szCs w:val="28"/>
          <w:lang w:val="ru-RU"/>
        </w:rPr>
      </w:pPr>
      <w:r w:rsidRPr="0099385F">
        <w:rPr>
          <w:b/>
          <w:color w:val="000000"/>
          <w:lang w:val="ru-RU"/>
        </w:rPr>
        <w:t xml:space="preserve">ПІДПИСАНО </w:t>
      </w:r>
      <w:proofErr w:type="spellStart"/>
      <w:r w:rsidRPr="0099385F">
        <w:rPr>
          <w:b/>
          <w:color w:val="000000"/>
          <w:lang w:val="ru-RU"/>
        </w:rPr>
        <w:t>належним</w:t>
      </w:r>
      <w:proofErr w:type="spellEnd"/>
      <w:r w:rsidRPr="0099385F">
        <w:rPr>
          <w:b/>
          <w:color w:val="000000"/>
          <w:lang w:val="ru-RU"/>
        </w:rPr>
        <w:t xml:space="preserve"> чином </w:t>
      </w:r>
      <w:proofErr w:type="spellStart"/>
      <w:r w:rsidRPr="0099385F">
        <w:rPr>
          <w:b/>
          <w:color w:val="000000"/>
          <w:lang w:val="ru-RU"/>
        </w:rPr>
        <w:t>уповноваженим</w:t>
      </w:r>
      <w:proofErr w:type="spellEnd"/>
      <w:r w:rsidRPr="0099385F">
        <w:rPr>
          <w:b/>
          <w:color w:val="000000"/>
          <w:lang w:val="ru-RU"/>
        </w:rPr>
        <w:t xml:space="preserve"> </w:t>
      </w:r>
      <w:proofErr w:type="spellStart"/>
      <w:r w:rsidRPr="0099385F">
        <w:rPr>
          <w:b/>
          <w:color w:val="000000"/>
          <w:lang w:val="ru-RU"/>
        </w:rPr>
        <w:t>представником</w:t>
      </w:r>
      <w:proofErr w:type="spellEnd"/>
      <w:r w:rsidRPr="0099385F">
        <w:rPr>
          <w:b/>
          <w:color w:val="000000"/>
          <w:lang w:val="ru-RU"/>
        </w:rPr>
        <w:t xml:space="preserve">, </w:t>
      </w:r>
      <w:proofErr w:type="spellStart"/>
      <w:r w:rsidRPr="0099385F">
        <w:rPr>
          <w:b/>
          <w:color w:val="000000"/>
          <w:lang w:val="ru-RU"/>
        </w:rPr>
        <w:t>який</w:t>
      </w:r>
      <w:proofErr w:type="spellEnd"/>
      <w:r w:rsidRPr="0099385F">
        <w:rPr>
          <w:b/>
          <w:color w:val="000000"/>
          <w:lang w:val="ru-RU"/>
        </w:rPr>
        <w:t xml:space="preserve"> </w:t>
      </w:r>
      <w:proofErr w:type="spellStart"/>
      <w:r w:rsidRPr="0099385F">
        <w:rPr>
          <w:b/>
          <w:color w:val="000000"/>
          <w:lang w:val="ru-RU"/>
        </w:rPr>
        <w:t>має</w:t>
      </w:r>
      <w:proofErr w:type="spellEnd"/>
      <w:r w:rsidRPr="0099385F">
        <w:rPr>
          <w:b/>
          <w:color w:val="000000"/>
          <w:lang w:val="ru-RU"/>
        </w:rPr>
        <w:t xml:space="preserve"> </w:t>
      </w:r>
      <w:proofErr w:type="spellStart"/>
      <w:r w:rsidRPr="0099385F">
        <w:rPr>
          <w:b/>
          <w:color w:val="000000"/>
          <w:lang w:val="ru-RU"/>
        </w:rPr>
        <w:t>необхідні</w:t>
      </w:r>
      <w:proofErr w:type="spellEnd"/>
      <w:r w:rsidRPr="0099385F">
        <w:rPr>
          <w:b/>
          <w:color w:val="000000"/>
          <w:lang w:val="ru-RU"/>
        </w:rPr>
        <w:t xml:space="preserve"> </w:t>
      </w:r>
      <w:proofErr w:type="spellStart"/>
      <w:r w:rsidRPr="0099385F">
        <w:rPr>
          <w:b/>
          <w:color w:val="000000"/>
          <w:lang w:val="ru-RU"/>
        </w:rPr>
        <w:t>повноваження</w:t>
      </w:r>
      <w:proofErr w:type="spellEnd"/>
      <w:r w:rsidRPr="0099385F">
        <w:rPr>
          <w:b/>
          <w:color w:val="000000"/>
          <w:lang w:val="ru-RU"/>
        </w:rPr>
        <w:t xml:space="preserve"> та право </w:t>
      </w:r>
      <w:proofErr w:type="spellStart"/>
      <w:r w:rsidRPr="0099385F">
        <w:rPr>
          <w:b/>
          <w:color w:val="000000"/>
          <w:lang w:val="ru-RU"/>
        </w:rPr>
        <w:t>підписувати</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імені</w:t>
      </w:r>
      <w:proofErr w:type="spellEnd"/>
      <w:r w:rsidRPr="0099385F">
        <w:rPr>
          <w:b/>
          <w:color w:val="000000"/>
          <w:lang w:val="ru-RU"/>
        </w:rPr>
        <w:t xml:space="preserve"> </w:t>
      </w:r>
      <w:proofErr w:type="spellStart"/>
      <w:r w:rsidRPr="0099385F">
        <w:rPr>
          <w:b/>
          <w:color w:val="000000"/>
          <w:lang w:val="ru-RU"/>
        </w:rPr>
        <w:t>своєї</w:t>
      </w:r>
      <w:proofErr w:type="spellEnd"/>
      <w:r w:rsidRPr="0099385F">
        <w:rPr>
          <w:b/>
          <w:color w:val="000000"/>
          <w:lang w:val="ru-RU"/>
        </w:rPr>
        <w:t xml:space="preserve"> </w:t>
      </w:r>
      <w:proofErr w:type="spellStart"/>
      <w:r w:rsidRPr="0099385F">
        <w:rPr>
          <w:b/>
          <w:color w:val="000000"/>
          <w:lang w:val="ru-RU"/>
        </w:rPr>
        <w:t>компанії</w:t>
      </w:r>
      <w:proofErr w:type="spellEnd"/>
      <w:r w:rsidRPr="0099385F">
        <w:rPr>
          <w:b/>
          <w:color w:val="000000"/>
          <w:lang w:val="ru-RU"/>
        </w:rPr>
        <w:t xml:space="preserve"> та, у </w:t>
      </w:r>
      <w:proofErr w:type="spellStart"/>
      <w:r w:rsidRPr="0099385F">
        <w:rPr>
          <w:b/>
          <w:color w:val="000000"/>
          <w:lang w:val="ru-RU"/>
        </w:rPr>
        <w:t>випадку</w:t>
      </w:r>
      <w:proofErr w:type="spellEnd"/>
      <w:r w:rsidRPr="0099385F">
        <w:rPr>
          <w:b/>
          <w:color w:val="000000"/>
          <w:lang w:val="ru-RU"/>
        </w:rPr>
        <w:t xml:space="preserve"> </w:t>
      </w:r>
      <w:proofErr w:type="spellStart"/>
      <w:r w:rsidRPr="0099385F">
        <w:rPr>
          <w:b/>
          <w:color w:val="000000"/>
          <w:lang w:val="ru-RU"/>
        </w:rPr>
        <w:t>пропозиції</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спільного</w:t>
      </w:r>
      <w:proofErr w:type="spellEnd"/>
      <w:r w:rsidRPr="0099385F">
        <w:rPr>
          <w:b/>
          <w:color w:val="000000"/>
          <w:lang w:val="ru-RU"/>
        </w:rPr>
        <w:t xml:space="preserve"> </w:t>
      </w:r>
      <w:proofErr w:type="spellStart"/>
      <w:r w:rsidRPr="0099385F">
        <w:rPr>
          <w:b/>
          <w:color w:val="000000"/>
          <w:lang w:val="ru-RU"/>
        </w:rPr>
        <w:t>підприємства</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імені</w:t>
      </w:r>
      <w:proofErr w:type="spellEnd"/>
      <w:r w:rsidRPr="0099385F">
        <w:rPr>
          <w:b/>
          <w:color w:val="000000"/>
          <w:lang w:val="ru-RU"/>
        </w:rPr>
        <w:t xml:space="preserve"> кожного </w:t>
      </w:r>
      <w:proofErr w:type="spellStart"/>
      <w:r w:rsidRPr="0099385F">
        <w:rPr>
          <w:b/>
          <w:color w:val="000000"/>
          <w:lang w:val="ru-RU"/>
        </w:rPr>
        <w:t>її</w:t>
      </w:r>
      <w:proofErr w:type="spellEnd"/>
      <w:r w:rsidRPr="0099385F">
        <w:rPr>
          <w:b/>
          <w:color w:val="000000"/>
          <w:lang w:val="ru-RU"/>
        </w:rPr>
        <w:t xml:space="preserve"> члена:</w:t>
      </w:r>
    </w:p>
    <w:p w14:paraId="5A26A94F" w14:textId="77777777" w:rsidR="0074040D" w:rsidRPr="0099385F" w:rsidRDefault="0074040D" w:rsidP="0074040D">
      <w:pPr>
        <w:rPr>
          <w:color w:val="000000"/>
          <w:sz w:val="18"/>
          <w:szCs w:val="18"/>
          <w:lang w:val="ru-RU"/>
        </w:rPr>
      </w:pPr>
    </w:p>
    <w:p w14:paraId="183A3503" w14:textId="77777777" w:rsidR="0074040D" w:rsidRPr="0099385F" w:rsidRDefault="0074040D" w:rsidP="0074040D">
      <w:pPr>
        <w:rPr>
          <w:color w:val="000000"/>
          <w:lang w:val="ru-RU"/>
        </w:rPr>
      </w:pPr>
      <w:r w:rsidRPr="0099385F">
        <w:rPr>
          <w:color w:val="000000"/>
          <w:lang w:val="ru-RU"/>
        </w:rPr>
        <w:t xml:space="preserve">Дата: </w:t>
      </w:r>
    </w:p>
    <w:p w14:paraId="0C106A7E" w14:textId="77777777" w:rsidR="0074040D" w:rsidRPr="0099385F" w:rsidRDefault="0074040D" w:rsidP="0074040D">
      <w:pPr>
        <w:rPr>
          <w:color w:val="000000"/>
          <w:sz w:val="16"/>
          <w:szCs w:val="16"/>
          <w:lang w:val="ru-RU"/>
        </w:rPr>
      </w:pPr>
    </w:p>
    <w:p w14:paraId="6CD2124D" w14:textId="77777777" w:rsidR="0074040D" w:rsidRPr="0099385F" w:rsidRDefault="0074040D" w:rsidP="0074040D">
      <w:pPr>
        <w:rPr>
          <w:color w:val="000000"/>
          <w:lang w:val="ru-RU"/>
        </w:rPr>
      </w:pPr>
      <w:proofErr w:type="spellStart"/>
      <w:r w:rsidRPr="0099385F">
        <w:rPr>
          <w:color w:val="000000"/>
          <w:lang w:val="ru-RU"/>
        </w:rPr>
        <w:t>Назва</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w:t>
      </w:r>
    </w:p>
    <w:p w14:paraId="52150C75" w14:textId="77777777" w:rsidR="0074040D" w:rsidRPr="0099385F" w:rsidRDefault="0074040D" w:rsidP="0074040D">
      <w:pPr>
        <w:rPr>
          <w:color w:val="000000"/>
          <w:sz w:val="16"/>
          <w:szCs w:val="16"/>
          <w:lang w:val="ru-RU"/>
        </w:rPr>
      </w:pPr>
    </w:p>
    <w:p w14:paraId="0C8BC158" w14:textId="77777777" w:rsidR="0074040D" w:rsidRPr="0099385F" w:rsidRDefault="0074040D" w:rsidP="0074040D">
      <w:pPr>
        <w:rPr>
          <w:color w:val="000000"/>
          <w:lang w:val="ru-RU"/>
        </w:rPr>
      </w:pPr>
      <w:r w:rsidRPr="0099385F">
        <w:rPr>
          <w:color w:val="000000"/>
          <w:lang w:val="ru-RU"/>
        </w:rPr>
        <w:t xml:space="preserve">П.І.Б. </w:t>
      </w:r>
      <w:proofErr w:type="spellStart"/>
      <w:r w:rsidRPr="0099385F">
        <w:rPr>
          <w:color w:val="000000"/>
          <w:lang w:val="ru-RU"/>
        </w:rPr>
        <w:t>підписанта</w:t>
      </w:r>
      <w:proofErr w:type="spellEnd"/>
      <w:r w:rsidRPr="0099385F">
        <w:rPr>
          <w:color w:val="000000"/>
          <w:lang w:val="ru-RU"/>
        </w:rPr>
        <w:t xml:space="preserve">: </w:t>
      </w:r>
    </w:p>
    <w:p w14:paraId="68850277" w14:textId="77777777" w:rsidR="0074040D" w:rsidRPr="0099385F" w:rsidRDefault="0074040D" w:rsidP="0074040D">
      <w:pPr>
        <w:rPr>
          <w:color w:val="000000"/>
          <w:sz w:val="16"/>
          <w:szCs w:val="16"/>
          <w:lang w:val="ru-RU"/>
        </w:rPr>
      </w:pPr>
    </w:p>
    <w:p w14:paraId="51BC8398" w14:textId="77777777" w:rsidR="0074040D" w:rsidRPr="0099385F" w:rsidRDefault="0074040D" w:rsidP="0074040D">
      <w:pPr>
        <w:rPr>
          <w:color w:val="000000"/>
          <w:lang w:val="ru-RU"/>
        </w:rPr>
      </w:pPr>
      <w:r w:rsidRPr="0099385F">
        <w:rPr>
          <w:color w:val="000000"/>
          <w:lang w:val="ru-RU"/>
        </w:rPr>
        <w:t xml:space="preserve">Посада </w:t>
      </w:r>
      <w:proofErr w:type="spellStart"/>
      <w:r w:rsidRPr="0099385F">
        <w:rPr>
          <w:color w:val="000000"/>
          <w:lang w:val="ru-RU"/>
        </w:rPr>
        <w:t>підписанта</w:t>
      </w:r>
      <w:proofErr w:type="spellEnd"/>
      <w:r w:rsidRPr="0099385F">
        <w:rPr>
          <w:color w:val="000000"/>
          <w:lang w:val="ru-RU"/>
        </w:rPr>
        <w:t xml:space="preserve">: </w:t>
      </w:r>
    </w:p>
    <w:p w14:paraId="48113B6E" w14:textId="77777777" w:rsidR="0074040D" w:rsidRPr="0099385F" w:rsidRDefault="0074040D" w:rsidP="0074040D">
      <w:pPr>
        <w:rPr>
          <w:color w:val="000000"/>
          <w:sz w:val="16"/>
          <w:szCs w:val="16"/>
          <w:lang w:val="ru-RU"/>
        </w:rPr>
      </w:pPr>
    </w:p>
    <w:p w14:paraId="5821C34D" w14:textId="77777777" w:rsidR="0074040D" w:rsidRPr="0099385F" w:rsidRDefault="0074040D" w:rsidP="0074040D">
      <w:pPr>
        <w:rPr>
          <w:color w:val="000000"/>
          <w:lang w:val="ru-RU"/>
        </w:rPr>
      </w:pPr>
      <w:proofErr w:type="spellStart"/>
      <w:r w:rsidRPr="0099385F">
        <w:rPr>
          <w:color w:val="000000"/>
          <w:lang w:val="ru-RU"/>
        </w:rPr>
        <w:t>Підпис</w:t>
      </w:r>
      <w:proofErr w:type="spellEnd"/>
      <w:r w:rsidRPr="0099385F">
        <w:rPr>
          <w:color w:val="000000"/>
          <w:lang w:val="ru-RU"/>
        </w:rPr>
        <w:t xml:space="preserve">: </w:t>
      </w:r>
    </w:p>
    <w:p w14:paraId="224E40BC" w14:textId="77777777" w:rsidR="0074040D" w:rsidRPr="0099385F" w:rsidRDefault="0074040D" w:rsidP="0074040D">
      <w:pPr>
        <w:rPr>
          <w:color w:val="000000"/>
          <w:sz w:val="16"/>
          <w:szCs w:val="16"/>
          <w:lang w:val="ru-RU"/>
        </w:rPr>
      </w:pPr>
    </w:p>
    <w:p w14:paraId="2F162505" w14:textId="77777777" w:rsidR="0074040D" w:rsidRPr="0099385F" w:rsidRDefault="0074040D" w:rsidP="0074040D">
      <w:pPr>
        <w:jc w:val="both"/>
        <w:rPr>
          <w:color w:val="0070C0"/>
          <w:lang w:val="ru-RU"/>
        </w:rPr>
      </w:pPr>
      <w:proofErr w:type="spellStart"/>
      <w:r w:rsidRPr="0099385F">
        <w:rPr>
          <w:b/>
          <w:i/>
          <w:color w:val="0070C0"/>
          <w:lang w:val="ru-RU"/>
        </w:rPr>
        <w:t>Примітка</w:t>
      </w:r>
      <w:proofErr w:type="spellEnd"/>
      <w:r w:rsidRPr="0099385F">
        <w:rPr>
          <w:b/>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Пакт повинен бути </w:t>
      </w:r>
      <w:proofErr w:type="spellStart"/>
      <w:r w:rsidRPr="0099385F">
        <w:rPr>
          <w:i/>
          <w:color w:val="0070C0"/>
          <w:lang w:val="ru-RU"/>
        </w:rPr>
        <w:t>надісланий</w:t>
      </w:r>
      <w:proofErr w:type="spellEnd"/>
      <w:r w:rsidRPr="0099385F">
        <w:rPr>
          <w:i/>
          <w:color w:val="0070C0"/>
          <w:lang w:val="ru-RU"/>
        </w:rPr>
        <w:t xml:space="preserve"> до Банку разом з Договором у </w:t>
      </w:r>
      <w:proofErr w:type="spellStart"/>
      <w:r w:rsidRPr="0099385F">
        <w:rPr>
          <w:i/>
          <w:color w:val="0070C0"/>
          <w:lang w:val="ru-RU"/>
        </w:rPr>
        <w:t>випадку</w:t>
      </w:r>
      <w:proofErr w:type="spellEnd"/>
      <w:r w:rsidRPr="0099385F">
        <w:rPr>
          <w:i/>
          <w:color w:val="0070C0"/>
          <w:lang w:val="ru-RU"/>
        </w:rPr>
        <w:t xml:space="preserve"> </w:t>
      </w:r>
      <w:proofErr w:type="spellStart"/>
      <w:r w:rsidRPr="0099385F">
        <w:rPr>
          <w:i/>
          <w:color w:val="0070C0"/>
          <w:lang w:val="ru-RU"/>
        </w:rPr>
        <w:t>проведення</w:t>
      </w:r>
      <w:proofErr w:type="spellEnd"/>
      <w:r w:rsidRPr="0099385F">
        <w:rPr>
          <w:i/>
          <w:color w:val="0070C0"/>
          <w:lang w:val="ru-RU"/>
        </w:rPr>
        <w:t xml:space="preserve"> </w:t>
      </w:r>
      <w:proofErr w:type="spellStart"/>
      <w:r w:rsidRPr="0099385F">
        <w:rPr>
          <w:i/>
          <w:color w:val="0070C0"/>
          <w:lang w:val="ru-RU"/>
        </w:rPr>
        <w:t>процедури</w:t>
      </w:r>
      <w:proofErr w:type="spellEnd"/>
      <w:r w:rsidRPr="0099385F">
        <w:rPr>
          <w:i/>
          <w:color w:val="0070C0"/>
          <w:lang w:val="ru-RU"/>
        </w:rPr>
        <w:t xml:space="preserve"> </w:t>
      </w:r>
      <w:proofErr w:type="spellStart"/>
      <w:r w:rsidRPr="0099385F">
        <w:rPr>
          <w:i/>
          <w:color w:val="0070C0"/>
          <w:lang w:val="ru-RU"/>
        </w:rPr>
        <w:t>міжнародних</w:t>
      </w:r>
      <w:proofErr w:type="spellEnd"/>
      <w:r w:rsidRPr="0099385F">
        <w:rPr>
          <w:i/>
          <w:color w:val="0070C0"/>
          <w:lang w:val="ru-RU"/>
        </w:rPr>
        <w:t xml:space="preserve"> </w:t>
      </w:r>
      <w:proofErr w:type="spellStart"/>
      <w:r w:rsidRPr="0099385F">
        <w:rPr>
          <w:i/>
          <w:color w:val="0070C0"/>
          <w:lang w:val="ru-RU"/>
        </w:rPr>
        <w:t>торгів</w:t>
      </w:r>
      <w:proofErr w:type="spellEnd"/>
      <w:r w:rsidRPr="0099385F">
        <w:rPr>
          <w:i/>
          <w:color w:val="0070C0"/>
          <w:lang w:val="ru-RU"/>
        </w:rPr>
        <w:t xml:space="preserve">. У </w:t>
      </w:r>
      <w:proofErr w:type="spellStart"/>
      <w:r w:rsidRPr="0099385F">
        <w:rPr>
          <w:i/>
          <w:color w:val="0070C0"/>
          <w:lang w:val="ru-RU"/>
        </w:rPr>
        <w:t>інших</w:t>
      </w:r>
      <w:proofErr w:type="spellEnd"/>
      <w:r w:rsidRPr="0099385F">
        <w:rPr>
          <w:i/>
          <w:color w:val="0070C0"/>
          <w:lang w:val="ru-RU"/>
        </w:rPr>
        <w:t xml:space="preserve"> </w:t>
      </w:r>
      <w:proofErr w:type="spellStart"/>
      <w:r w:rsidRPr="0099385F">
        <w:rPr>
          <w:i/>
          <w:color w:val="0070C0"/>
          <w:lang w:val="ru-RU"/>
        </w:rPr>
        <w:t>випадках</w:t>
      </w:r>
      <w:proofErr w:type="spellEnd"/>
      <w:r w:rsidRPr="0099385F">
        <w:rPr>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Пакт </w:t>
      </w:r>
      <w:proofErr w:type="spellStart"/>
      <w:r w:rsidRPr="0099385F">
        <w:rPr>
          <w:i/>
          <w:color w:val="0070C0"/>
          <w:lang w:val="ru-RU"/>
        </w:rPr>
        <w:t>має</w:t>
      </w:r>
      <w:proofErr w:type="spellEnd"/>
      <w:r w:rsidRPr="0099385F">
        <w:rPr>
          <w:i/>
          <w:color w:val="0070C0"/>
          <w:lang w:val="ru-RU"/>
        </w:rPr>
        <w:t xml:space="preserve"> </w:t>
      </w:r>
      <w:proofErr w:type="spellStart"/>
      <w:r w:rsidRPr="0099385F">
        <w:rPr>
          <w:i/>
          <w:color w:val="0070C0"/>
          <w:lang w:val="ru-RU"/>
        </w:rPr>
        <w:t>зберігатися</w:t>
      </w:r>
      <w:proofErr w:type="spellEnd"/>
      <w:r w:rsidRPr="0099385F">
        <w:rPr>
          <w:i/>
          <w:color w:val="0070C0"/>
          <w:lang w:val="ru-RU"/>
        </w:rPr>
        <w:t xml:space="preserve"> </w:t>
      </w:r>
      <w:proofErr w:type="spellStart"/>
      <w:r w:rsidRPr="0099385F">
        <w:rPr>
          <w:i/>
          <w:color w:val="0070C0"/>
          <w:lang w:val="ru-RU"/>
        </w:rPr>
        <w:t>ініціатором</w:t>
      </w:r>
      <w:proofErr w:type="spellEnd"/>
      <w:r w:rsidRPr="0099385F">
        <w:rPr>
          <w:i/>
          <w:color w:val="0070C0"/>
          <w:lang w:val="ru-RU"/>
        </w:rPr>
        <w:t xml:space="preserve"> проекту і </w:t>
      </w:r>
      <w:proofErr w:type="spellStart"/>
      <w:r w:rsidRPr="0099385F">
        <w:rPr>
          <w:i/>
          <w:color w:val="0070C0"/>
          <w:lang w:val="ru-RU"/>
        </w:rPr>
        <w:t>надаватися</w:t>
      </w:r>
      <w:proofErr w:type="spellEnd"/>
      <w:r w:rsidRPr="0099385F">
        <w:rPr>
          <w:i/>
          <w:color w:val="0070C0"/>
          <w:lang w:val="ru-RU"/>
        </w:rPr>
        <w:t xml:space="preserve"> до Банку за </w:t>
      </w:r>
      <w:proofErr w:type="spellStart"/>
      <w:r w:rsidRPr="0099385F">
        <w:rPr>
          <w:i/>
          <w:color w:val="0070C0"/>
          <w:lang w:val="ru-RU"/>
        </w:rPr>
        <w:t>його</w:t>
      </w:r>
      <w:proofErr w:type="spellEnd"/>
      <w:r w:rsidRPr="0099385F">
        <w:rPr>
          <w:i/>
          <w:color w:val="0070C0"/>
          <w:lang w:val="ru-RU"/>
        </w:rPr>
        <w:t xml:space="preserve"> запитом. </w:t>
      </w:r>
      <w:proofErr w:type="spellStart"/>
      <w:r w:rsidRPr="0099385F">
        <w:rPr>
          <w:i/>
          <w:color w:val="0070C0"/>
          <w:lang w:val="ru-RU"/>
        </w:rPr>
        <w:t>Цей</w:t>
      </w:r>
      <w:proofErr w:type="spellEnd"/>
      <w:r w:rsidRPr="0099385F">
        <w:rPr>
          <w:i/>
          <w:color w:val="0070C0"/>
          <w:lang w:val="ru-RU"/>
        </w:rPr>
        <w:t xml:space="preserve"> документ </w:t>
      </w:r>
      <w:proofErr w:type="spellStart"/>
      <w:r w:rsidRPr="0099385F">
        <w:rPr>
          <w:i/>
          <w:color w:val="0070C0"/>
          <w:lang w:val="ru-RU"/>
        </w:rPr>
        <w:t>складено</w:t>
      </w:r>
      <w:proofErr w:type="spellEnd"/>
      <w:r w:rsidRPr="0099385F">
        <w:rPr>
          <w:i/>
          <w:color w:val="0070C0"/>
          <w:lang w:val="ru-RU"/>
        </w:rPr>
        <w:t xml:space="preserve"> </w:t>
      </w:r>
      <w:proofErr w:type="spellStart"/>
      <w:r w:rsidRPr="0099385F">
        <w:rPr>
          <w:i/>
          <w:color w:val="0070C0"/>
          <w:lang w:val="ru-RU"/>
        </w:rPr>
        <w:t>англійською</w:t>
      </w:r>
      <w:proofErr w:type="spellEnd"/>
      <w:r w:rsidRPr="0099385F">
        <w:rPr>
          <w:i/>
          <w:color w:val="0070C0"/>
          <w:lang w:val="ru-RU"/>
        </w:rPr>
        <w:t xml:space="preserve"> та </w:t>
      </w:r>
      <w:proofErr w:type="spellStart"/>
      <w:r w:rsidRPr="0099385F">
        <w:rPr>
          <w:i/>
          <w:color w:val="0070C0"/>
          <w:lang w:val="ru-RU"/>
        </w:rPr>
        <w:t>української</w:t>
      </w:r>
      <w:proofErr w:type="spellEnd"/>
      <w:r w:rsidRPr="0099385F">
        <w:rPr>
          <w:i/>
          <w:color w:val="0070C0"/>
          <w:lang w:val="ru-RU"/>
        </w:rPr>
        <w:t xml:space="preserve"> мовами. </w:t>
      </w:r>
      <w:proofErr w:type="spellStart"/>
      <w:r w:rsidRPr="0099385F">
        <w:rPr>
          <w:i/>
          <w:color w:val="0070C0"/>
          <w:lang w:val="ru-RU"/>
        </w:rPr>
        <w:t>Англійська</w:t>
      </w:r>
      <w:proofErr w:type="spellEnd"/>
      <w:r w:rsidRPr="0099385F">
        <w:rPr>
          <w:i/>
          <w:color w:val="0070C0"/>
          <w:lang w:val="ru-RU"/>
        </w:rPr>
        <w:t xml:space="preserve"> </w:t>
      </w:r>
      <w:proofErr w:type="spellStart"/>
      <w:r w:rsidRPr="0099385F">
        <w:rPr>
          <w:i/>
          <w:color w:val="0070C0"/>
          <w:lang w:val="ru-RU"/>
        </w:rPr>
        <w:t>версія</w:t>
      </w:r>
      <w:proofErr w:type="spellEnd"/>
      <w:r w:rsidRPr="0099385F">
        <w:rPr>
          <w:i/>
          <w:color w:val="0070C0"/>
          <w:lang w:val="ru-RU"/>
        </w:rPr>
        <w:t xml:space="preserve"> – </w:t>
      </w:r>
      <w:proofErr w:type="spellStart"/>
      <w:r w:rsidRPr="0099385F">
        <w:rPr>
          <w:i/>
          <w:color w:val="0070C0"/>
          <w:lang w:val="ru-RU"/>
        </w:rPr>
        <w:t>основна</w:t>
      </w:r>
      <w:proofErr w:type="spellEnd"/>
      <w:r w:rsidRPr="0099385F">
        <w:rPr>
          <w:i/>
          <w:color w:val="0070C0"/>
          <w:lang w:val="ru-RU"/>
        </w:rPr>
        <w:t xml:space="preserve">, а </w:t>
      </w:r>
      <w:proofErr w:type="spellStart"/>
      <w:r w:rsidRPr="0099385F">
        <w:rPr>
          <w:i/>
          <w:color w:val="0070C0"/>
          <w:lang w:val="ru-RU"/>
        </w:rPr>
        <w:t>український</w:t>
      </w:r>
      <w:proofErr w:type="spellEnd"/>
      <w:r w:rsidRPr="0099385F">
        <w:rPr>
          <w:i/>
          <w:color w:val="0070C0"/>
          <w:lang w:val="ru-RU"/>
        </w:rPr>
        <w:t xml:space="preserve"> </w:t>
      </w:r>
      <w:proofErr w:type="spellStart"/>
      <w:r w:rsidRPr="0099385F">
        <w:rPr>
          <w:i/>
          <w:color w:val="0070C0"/>
          <w:lang w:val="ru-RU"/>
        </w:rPr>
        <w:t>варіант</w:t>
      </w:r>
      <w:proofErr w:type="spellEnd"/>
      <w:r w:rsidRPr="0099385F">
        <w:rPr>
          <w:i/>
          <w:color w:val="0070C0"/>
          <w:lang w:val="ru-RU"/>
        </w:rPr>
        <w:t xml:space="preserve"> </w:t>
      </w:r>
      <w:proofErr w:type="spellStart"/>
      <w:r w:rsidRPr="0099385F">
        <w:rPr>
          <w:i/>
          <w:color w:val="0070C0"/>
          <w:lang w:val="ru-RU"/>
        </w:rPr>
        <w:t>складений</w:t>
      </w:r>
      <w:proofErr w:type="spellEnd"/>
      <w:r w:rsidRPr="0099385F">
        <w:rPr>
          <w:i/>
          <w:color w:val="0070C0"/>
          <w:lang w:val="ru-RU"/>
        </w:rPr>
        <w:t xml:space="preserve"> </w:t>
      </w:r>
      <w:proofErr w:type="spellStart"/>
      <w:r w:rsidRPr="0099385F">
        <w:rPr>
          <w:i/>
          <w:color w:val="0070C0"/>
          <w:lang w:val="ru-RU"/>
        </w:rPr>
        <w:t>виключно</w:t>
      </w:r>
      <w:proofErr w:type="spellEnd"/>
      <w:r w:rsidRPr="0099385F">
        <w:rPr>
          <w:i/>
          <w:color w:val="0070C0"/>
          <w:lang w:val="ru-RU"/>
        </w:rPr>
        <w:t xml:space="preserve"> </w:t>
      </w:r>
      <w:proofErr w:type="spellStart"/>
      <w:r w:rsidRPr="0099385F">
        <w:rPr>
          <w:i/>
          <w:color w:val="0070C0"/>
          <w:lang w:val="ru-RU"/>
        </w:rPr>
        <w:t>задля</w:t>
      </w:r>
      <w:proofErr w:type="spellEnd"/>
      <w:r w:rsidRPr="0099385F">
        <w:rPr>
          <w:i/>
          <w:color w:val="0070C0"/>
          <w:lang w:val="ru-RU"/>
        </w:rPr>
        <w:t xml:space="preserve"> </w:t>
      </w:r>
      <w:proofErr w:type="spellStart"/>
      <w:r w:rsidRPr="0099385F">
        <w:rPr>
          <w:i/>
          <w:color w:val="0070C0"/>
          <w:lang w:val="ru-RU"/>
        </w:rPr>
        <w:t>зручності</w:t>
      </w:r>
      <w:proofErr w:type="spellEnd"/>
      <w:r w:rsidRPr="0099385F">
        <w:rPr>
          <w:i/>
          <w:color w:val="0070C0"/>
          <w:lang w:val="ru-RU"/>
        </w:rPr>
        <w:t xml:space="preserve">. У </w:t>
      </w:r>
      <w:proofErr w:type="spellStart"/>
      <w:r w:rsidRPr="0099385F">
        <w:rPr>
          <w:i/>
          <w:color w:val="0070C0"/>
          <w:lang w:val="ru-RU"/>
        </w:rPr>
        <w:t>випадку</w:t>
      </w:r>
      <w:proofErr w:type="spellEnd"/>
      <w:r w:rsidRPr="0099385F">
        <w:rPr>
          <w:i/>
          <w:color w:val="0070C0"/>
          <w:lang w:val="ru-RU"/>
        </w:rPr>
        <w:t xml:space="preserve"> </w:t>
      </w:r>
      <w:proofErr w:type="spellStart"/>
      <w:r w:rsidRPr="0099385F">
        <w:rPr>
          <w:i/>
          <w:color w:val="0070C0"/>
          <w:lang w:val="ru-RU"/>
        </w:rPr>
        <w:t>невідповідностей</w:t>
      </w:r>
      <w:proofErr w:type="spellEnd"/>
      <w:r w:rsidRPr="0099385F">
        <w:rPr>
          <w:i/>
          <w:color w:val="0070C0"/>
          <w:lang w:val="ru-RU"/>
        </w:rPr>
        <w:t xml:space="preserve"> </w:t>
      </w:r>
      <w:proofErr w:type="spellStart"/>
      <w:r w:rsidRPr="0099385F">
        <w:rPr>
          <w:i/>
          <w:color w:val="0070C0"/>
          <w:lang w:val="ru-RU"/>
        </w:rPr>
        <w:t>між</w:t>
      </w:r>
      <w:proofErr w:type="spellEnd"/>
      <w:r w:rsidRPr="0099385F">
        <w:rPr>
          <w:i/>
          <w:color w:val="0070C0"/>
          <w:lang w:val="ru-RU"/>
        </w:rPr>
        <w:t xml:space="preserve"> </w:t>
      </w:r>
      <w:proofErr w:type="spellStart"/>
      <w:r w:rsidRPr="0099385F">
        <w:rPr>
          <w:i/>
          <w:color w:val="0070C0"/>
          <w:lang w:val="ru-RU"/>
        </w:rPr>
        <w:t>двома</w:t>
      </w:r>
      <w:proofErr w:type="spellEnd"/>
      <w:r w:rsidRPr="0099385F">
        <w:rPr>
          <w:i/>
          <w:color w:val="0070C0"/>
          <w:lang w:val="ru-RU"/>
        </w:rPr>
        <w:t xml:space="preserve"> </w:t>
      </w:r>
      <w:proofErr w:type="spellStart"/>
      <w:r w:rsidRPr="0099385F">
        <w:rPr>
          <w:i/>
          <w:color w:val="0070C0"/>
          <w:lang w:val="ru-RU"/>
        </w:rPr>
        <w:t>версіями</w:t>
      </w:r>
      <w:proofErr w:type="spellEnd"/>
      <w:r w:rsidRPr="0099385F">
        <w:rPr>
          <w:i/>
          <w:color w:val="0070C0"/>
          <w:lang w:val="ru-RU"/>
        </w:rPr>
        <w:t xml:space="preserve"> документу, </w:t>
      </w:r>
      <w:proofErr w:type="spellStart"/>
      <w:r w:rsidRPr="0099385F">
        <w:rPr>
          <w:i/>
          <w:color w:val="0070C0"/>
          <w:lang w:val="ru-RU"/>
        </w:rPr>
        <w:t>англійська</w:t>
      </w:r>
      <w:proofErr w:type="spellEnd"/>
      <w:r w:rsidRPr="0099385F">
        <w:rPr>
          <w:i/>
          <w:color w:val="0070C0"/>
          <w:lang w:val="ru-RU"/>
        </w:rPr>
        <w:t xml:space="preserve"> </w:t>
      </w:r>
      <w:proofErr w:type="spellStart"/>
      <w:r w:rsidRPr="0099385F">
        <w:rPr>
          <w:i/>
          <w:color w:val="0070C0"/>
          <w:lang w:val="ru-RU"/>
        </w:rPr>
        <w:t>версія</w:t>
      </w:r>
      <w:proofErr w:type="spellEnd"/>
      <w:r w:rsidRPr="0099385F">
        <w:rPr>
          <w:i/>
          <w:color w:val="0070C0"/>
          <w:lang w:val="ru-RU"/>
        </w:rPr>
        <w:t xml:space="preserve"> </w:t>
      </w:r>
      <w:proofErr w:type="spellStart"/>
      <w:r w:rsidRPr="0099385F">
        <w:rPr>
          <w:i/>
          <w:color w:val="0070C0"/>
          <w:lang w:val="ru-RU"/>
        </w:rPr>
        <w:t>вважатиметься</w:t>
      </w:r>
      <w:proofErr w:type="spellEnd"/>
      <w:r w:rsidRPr="0099385F">
        <w:rPr>
          <w:i/>
          <w:color w:val="0070C0"/>
          <w:lang w:val="ru-RU"/>
        </w:rPr>
        <w:t xml:space="preserve"> </w:t>
      </w:r>
      <w:proofErr w:type="spellStart"/>
      <w:r w:rsidRPr="0099385F">
        <w:rPr>
          <w:i/>
          <w:color w:val="0070C0"/>
          <w:lang w:val="ru-RU"/>
        </w:rPr>
        <w:t>пріоритетною</w:t>
      </w:r>
      <w:proofErr w:type="spellEnd"/>
      <w:r w:rsidRPr="0099385F">
        <w:rPr>
          <w:i/>
          <w:color w:val="0070C0"/>
          <w:lang w:val="ru-RU"/>
        </w:rPr>
        <w:t>.</w:t>
      </w:r>
      <w:bookmarkEnd w:id="55"/>
      <w:r w:rsidRPr="0099385F">
        <w:rPr>
          <w:color w:val="000000" w:themeColor="text1"/>
          <w:lang w:val="ru-RU"/>
        </w:rPr>
        <w:br w:type="page"/>
      </w:r>
      <w:bookmarkStart w:id="58" w:name="_Toc434839624"/>
    </w:p>
    <w:p w14:paraId="7F96F78C" w14:textId="77777777" w:rsidR="0074040D" w:rsidRPr="00091BC7" w:rsidRDefault="0074040D" w:rsidP="0074040D">
      <w:pPr>
        <w:jc w:val="center"/>
        <w:rPr>
          <w:b/>
          <w:color w:val="000000"/>
          <w:sz w:val="28"/>
          <w:szCs w:val="28"/>
        </w:rPr>
      </w:pPr>
      <w:r w:rsidRPr="00091BC7">
        <w:rPr>
          <w:b/>
          <w:color w:val="000000"/>
          <w:sz w:val="28"/>
          <w:szCs w:val="28"/>
        </w:rPr>
        <w:lastRenderedPageBreak/>
        <w:t>Covenant of Integrity</w:t>
      </w:r>
    </w:p>
    <w:p w14:paraId="5DA3A1AE" w14:textId="77777777" w:rsidR="0074040D" w:rsidRPr="00091BC7" w:rsidRDefault="0074040D" w:rsidP="0074040D">
      <w:pPr>
        <w:jc w:val="center"/>
        <w:rPr>
          <w:rFonts w:ascii="Calibri" w:eastAsia="Calibri" w:hAnsi="Calibri" w:cs="Calibri"/>
          <w:color w:val="297AB0"/>
        </w:rPr>
      </w:pPr>
    </w:p>
    <w:p w14:paraId="697E78BC" w14:textId="77777777" w:rsidR="0074040D" w:rsidRPr="00091BC7" w:rsidRDefault="0074040D" w:rsidP="0074040D">
      <w:pPr>
        <w:jc w:val="both"/>
        <w:rPr>
          <w:color w:val="000000"/>
        </w:rPr>
      </w:pPr>
      <w:r w:rsidRPr="00091BC7">
        <w:rPr>
          <w:color w:val="0070C0"/>
        </w:rPr>
        <w:t>[</w:t>
      </w:r>
      <w:r w:rsidRPr="00091BC7">
        <w:rPr>
          <w:i/>
          <w:color w:val="0070C0"/>
        </w:rPr>
        <w:t xml:space="preserve">Name of </w:t>
      </w:r>
      <w:r>
        <w:rPr>
          <w:i/>
          <w:color w:val="0070C0"/>
          <w:lang w:val="en-US"/>
        </w:rPr>
        <w:t xml:space="preserve">the </w:t>
      </w:r>
      <w:r w:rsidRPr="00091BC7">
        <w:rPr>
          <w:i/>
          <w:color w:val="0070C0"/>
        </w:rPr>
        <w:t>tenderer</w:t>
      </w:r>
      <w:r w:rsidRPr="00091BC7">
        <w:rPr>
          <w:color w:val="0070C0"/>
        </w:rPr>
        <w:t>]</w:t>
      </w:r>
      <w:r w:rsidRPr="00091BC7">
        <w:rPr>
          <w:color w:val="000000"/>
        </w:rPr>
        <w:t xml:space="preserve"> hereby declare and covenant, on our behalf and on that of our joint venture partners, if any, for </w:t>
      </w:r>
      <w:r w:rsidRPr="00091BC7">
        <w:rPr>
          <w:color w:val="0070C0"/>
        </w:rPr>
        <w:t>[</w:t>
      </w:r>
      <w:r w:rsidRPr="00091BC7">
        <w:rPr>
          <w:i/>
          <w:color w:val="0070C0"/>
        </w:rPr>
        <w:t xml:space="preserve">name of the </w:t>
      </w:r>
      <w:r>
        <w:rPr>
          <w:i/>
          <w:color w:val="0070C0"/>
          <w:lang w:val="en-US"/>
        </w:rPr>
        <w:t>c</w:t>
      </w:r>
      <w:proofErr w:type="spellStart"/>
      <w:r w:rsidRPr="00091BC7">
        <w:rPr>
          <w:i/>
          <w:color w:val="0070C0"/>
        </w:rPr>
        <w:t>ontract</w:t>
      </w:r>
      <w:proofErr w:type="spellEnd"/>
      <w:r w:rsidRPr="00091BC7">
        <w:rPr>
          <w:color w:val="0070C0"/>
        </w:rPr>
        <w:t>]</w:t>
      </w:r>
      <w:r w:rsidRPr="00091BC7">
        <w:rPr>
          <w:color w:val="000000"/>
        </w:rPr>
        <w:t xml:space="preserve"> managed by </w:t>
      </w:r>
      <w:r w:rsidRPr="00091BC7">
        <w:rPr>
          <w:color w:val="0070C0"/>
        </w:rPr>
        <w:t>[</w:t>
      </w:r>
      <w:r w:rsidRPr="00091BC7">
        <w:rPr>
          <w:i/>
          <w:color w:val="0070C0"/>
        </w:rPr>
        <w:t>name of promoter</w:t>
      </w:r>
      <w:r w:rsidRPr="00091BC7">
        <w:rPr>
          <w:color w:val="0070C0"/>
        </w:rPr>
        <w:t>]</w:t>
      </w:r>
      <w:r w:rsidRPr="00091BC7">
        <w:rPr>
          <w:color w:val="000000"/>
        </w:rPr>
        <w:t xml:space="preserve"> (the “</w:t>
      </w:r>
      <w:r w:rsidRPr="00091BC7">
        <w:rPr>
          <w:b/>
          <w:color w:val="000000"/>
        </w:rPr>
        <w:t>Contract</w:t>
      </w:r>
      <w:r w:rsidRPr="00091BC7">
        <w:rPr>
          <w:color w:val="000000"/>
        </w:rPr>
        <w:t>”), that neither we nor anyone, including any of our directors, employees, agents or subcontractors for the Contract, acting on our behalf with due authority or with our knowledge or consent or facilitated by us (together, the “</w:t>
      </w:r>
      <w:r w:rsidRPr="00091BC7">
        <w:rPr>
          <w:b/>
          <w:color w:val="000000"/>
        </w:rPr>
        <w:t>Associated Entities and Persons</w:t>
      </w:r>
      <w:r w:rsidRPr="00091BC7">
        <w:rPr>
          <w:color w:val="000000"/>
        </w:rPr>
        <w:t xml:space="preserve">”), nor any of our parent, subsidiary or affiliate companies, </w:t>
      </w:r>
    </w:p>
    <w:p w14:paraId="33EAAD0C" w14:textId="77777777" w:rsidR="0074040D" w:rsidRPr="00091BC7" w:rsidRDefault="0074040D" w:rsidP="0074040D">
      <w:pPr>
        <w:spacing w:after="8"/>
        <w:ind w:left="1134" w:hanging="567"/>
        <w:rPr>
          <w:color w:val="000000"/>
        </w:rPr>
      </w:pPr>
      <w:r w:rsidRPr="00091BC7">
        <w:rPr>
          <w:color w:val="000000"/>
        </w:rPr>
        <w:t xml:space="preserve">(i) </w:t>
      </w:r>
      <w:r w:rsidRPr="00091BC7">
        <w:rPr>
          <w:color w:val="000000"/>
        </w:rPr>
        <w:tab/>
        <w:t>have engaged in any Prohibited Conduct</w:t>
      </w:r>
      <w:r w:rsidRPr="00091BC7">
        <w:rPr>
          <w:color w:val="000000"/>
          <w:vertAlign w:val="superscript"/>
        </w:rPr>
        <w:footnoteReference w:id="21"/>
      </w:r>
      <w:r w:rsidRPr="00091BC7">
        <w:rPr>
          <w:color w:val="000000"/>
        </w:rPr>
        <w:t xml:space="preserve"> in connection with the tendering process, nor will we or the Associated Entities and Persons engage in such Prohibited Conduct during the execution of the Contract; </w:t>
      </w:r>
    </w:p>
    <w:p w14:paraId="4CFD7CA6" w14:textId="77777777" w:rsidR="0074040D" w:rsidRPr="00091BC7" w:rsidRDefault="0074040D" w:rsidP="0074040D">
      <w:pPr>
        <w:spacing w:after="8"/>
        <w:ind w:left="1134" w:hanging="567"/>
        <w:rPr>
          <w:color w:val="000000"/>
        </w:rPr>
      </w:pPr>
      <w:r w:rsidRPr="00091BC7">
        <w:rPr>
          <w:color w:val="000000"/>
        </w:rPr>
        <w:t xml:space="preserve">(ii) </w:t>
      </w:r>
      <w:r w:rsidRPr="00091BC7">
        <w:rPr>
          <w:color w:val="000000"/>
        </w:rPr>
        <w:tab/>
        <w:t>are listed or otherwise subject to EU/United Nations sanctions</w:t>
      </w:r>
      <w:r w:rsidRPr="00091BC7">
        <w:rPr>
          <w:color w:val="000000"/>
          <w:vertAlign w:val="superscript"/>
        </w:rPr>
        <w:footnoteReference w:id="22"/>
      </w:r>
      <w:r w:rsidRPr="00091BC7">
        <w:rPr>
          <w:color w:val="000000"/>
        </w:rPr>
        <w:t xml:space="preserve">; </w:t>
      </w:r>
    </w:p>
    <w:p w14:paraId="33A3DD99" w14:textId="77777777" w:rsidR="0074040D" w:rsidRPr="00091BC7" w:rsidRDefault="0074040D" w:rsidP="0074040D">
      <w:pPr>
        <w:spacing w:after="8"/>
        <w:ind w:left="1134" w:hanging="567"/>
        <w:rPr>
          <w:color w:val="000000"/>
        </w:rPr>
      </w:pPr>
      <w:r w:rsidRPr="00091BC7">
        <w:rPr>
          <w:color w:val="000000"/>
        </w:rPr>
        <w:t xml:space="preserve">(iii) </w:t>
      </w:r>
      <w:r w:rsidRPr="00091BC7">
        <w:rPr>
          <w:color w:val="000000"/>
        </w:rPr>
        <w:tab/>
        <w:t xml:space="preserve">are the subject of a current decision of exclusion by the European Investment Bank; </w:t>
      </w:r>
    </w:p>
    <w:p w14:paraId="307902A3" w14:textId="77777777" w:rsidR="0074040D" w:rsidRPr="00091BC7" w:rsidRDefault="0074040D" w:rsidP="0074040D">
      <w:pPr>
        <w:spacing w:after="8"/>
        <w:ind w:left="1134" w:hanging="567"/>
        <w:rPr>
          <w:color w:val="000000"/>
        </w:rPr>
      </w:pPr>
      <w:r w:rsidRPr="00091BC7">
        <w:rPr>
          <w:color w:val="000000"/>
        </w:rPr>
        <w:t xml:space="preserve">(iv) </w:t>
      </w:r>
      <w:r w:rsidRPr="00091BC7">
        <w:rPr>
          <w:color w:val="000000"/>
        </w:rPr>
        <w:tab/>
        <w:t>during the 5 (five) years immediately preceding the date of this Covenant, have been convicted in any court or sanctioned</w:t>
      </w:r>
      <w:r w:rsidRPr="00091BC7">
        <w:rPr>
          <w:color w:val="000000"/>
          <w:vertAlign w:val="superscript"/>
        </w:rPr>
        <w:footnoteReference w:id="23"/>
      </w:r>
      <w:r w:rsidRPr="00091BC7">
        <w:rPr>
          <w:color w:val="000000"/>
        </w:rPr>
        <w:t xml:space="preserve"> by any authority (irrespective of whether such conviction or sanction is still in force) of any offence on grounds comparable to Prohibited Conduct in connection with a tendering process or any provision of works, goods or services; or </w:t>
      </w:r>
    </w:p>
    <w:p w14:paraId="2D66E8B4" w14:textId="77777777" w:rsidR="0074040D" w:rsidRPr="00091BC7" w:rsidRDefault="0074040D" w:rsidP="0074040D">
      <w:pPr>
        <w:ind w:left="1134" w:hanging="567"/>
        <w:rPr>
          <w:color w:val="000000"/>
        </w:rPr>
      </w:pPr>
      <w:r w:rsidRPr="00091BC7">
        <w:rPr>
          <w:color w:val="000000"/>
        </w:rPr>
        <w:t xml:space="preserve">(v) </w:t>
      </w:r>
      <w:r w:rsidRPr="00091BC7">
        <w:rPr>
          <w:color w:val="000000"/>
        </w:rPr>
        <w:tab/>
        <w:t>are excluded or subject to enforcement actions or otherwise sanctioned</w:t>
      </w:r>
      <w:r w:rsidRPr="00091BC7">
        <w:rPr>
          <w:color w:val="000000"/>
          <w:vertAlign w:val="superscript"/>
        </w:rPr>
        <w:footnoteReference w:id="24"/>
      </w:r>
      <w:r w:rsidRPr="00091BC7">
        <w:rPr>
          <w:color w:val="000000"/>
        </w:rPr>
        <w:t xml:space="preserve"> by the EU institutions or bodies, or any multilateral development bank</w:t>
      </w:r>
      <w:r w:rsidRPr="00091BC7">
        <w:rPr>
          <w:color w:val="000000"/>
          <w:vertAlign w:val="superscript"/>
        </w:rPr>
        <w:footnoteReference w:id="25"/>
      </w:r>
      <w:r w:rsidRPr="00091BC7">
        <w:rPr>
          <w:color w:val="000000"/>
        </w:rPr>
        <w:t xml:space="preserve">, on grounds comparable to Prohibited Conduct, or have been under such exclusion, enforcement action or sanction the effectiveness of which ceased no more than 5 (five) years immediately preceding the date of this Covenant. </w:t>
      </w:r>
    </w:p>
    <w:p w14:paraId="5FFA11C9" w14:textId="77777777" w:rsidR="0074040D" w:rsidRPr="00091BC7" w:rsidRDefault="0074040D" w:rsidP="0074040D">
      <w:pPr>
        <w:jc w:val="both"/>
        <w:rPr>
          <w:color w:val="000000"/>
        </w:rPr>
      </w:pPr>
      <w:r w:rsidRPr="00091BC7">
        <w:rPr>
          <w:color w:val="000000"/>
        </w:rPr>
        <w:t xml:space="preserve">We will immediately inform you and </w:t>
      </w:r>
      <w:r w:rsidRPr="00091BC7">
        <w:rPr>
          <w:color w:val="0070C0"/>
        </w:rPr>
        <w:t>[</w:t>
      </w:r>
      <w:r w:rsidRPr="00091BC7">
        <w:rPr>
          <w:i/>
          <w:color w:val="0070C0"/>
        </w:rPr>
        <w:t>name of promoter</w:t>
      </w:r>
      <w:r w:rsidRPr="00091BC7">
        <w:rPr>
          <w:color w:val="0070C0"/>
        </w:rPr>
        <w:t xml:space="preserve">] </w:t>
      </w:r>
      <w:r w:rsidRPr="00091BC7">
        <w:rPr>
          <w:color w:val="000000"/>
        </w:rPr>
        <w:t xml:space="preserve">if any instance described under (i) to (v) above in respect of us or any of the Associated Entities and Persons comes to the attention of any person in our </w:t>
      </w:r>
      <w:proofErr w:type="spellStart"/>
      <w:r w:rsidRPr="00091BC7">
        <w:rPr>
          <w:color w:val="000000"/>
        </w:rPr>
        <w:t>organisation</w:t>
      </w:r>
      <w:proofErr w:type="spellEnd"/>
      <w:r w:rsidRPr="00091BC7">
        <w:rPr>
          <w:color w:val="000000"/>
        </w:rPr>
        <w:t xml:space="preserve"> having responsibility for ensuring compliance with this Covenant at any time during the tendering process and, if successful, during the Contract. </w:t>
      </w:r>
    </w:p>
    <w:p w14:paraId="17894867" w14:textId="77777777" w:rsidR="0074040D" w:rsidRPr="00091BC7" w:rsidRDefault="0074040D" w:rsidP="0074040D">
      <w:pPr>
        <w:jc w:val="both"/>
        <w:rPr>
          <w:color w:val="000000"/>
        </w:rPr>
      </w:pPr>
      <w:r w:rsidRPr="00091BC7">
        <w:rPr>
          <w:color w:val="000000"/>
        </w:rPr>
        <w:t xml:space="preserve">We further declare and covenant that, if successful, neither us nor any of the Associated Entities and Persons will act in contravention of EU/United Nations sanctions during the execution of the Contract. </w:t>
      </w:r>
    </w:p>
    <w:p w14:paraId="08AB5EFA" w14:textId="77777777" w:rsidR="0074040D" w:rsidRPr="00091BC7" w:rsidRDefault="0074040D" w:rsidP="0074040D">
      <w:pPr>
        <w:jc w:val="both"/>
        <w:rPr>
          <w:color w:val="000000"/>
        </w:rPr>
      </w:pPr>
      <w:r w:rsidRPr="00091BC7">
        <w:rPr>
          <w:color w:val="000000"/>
        </w:rPr>
        <w:t xml:space="preserve">If applicable, we provide below the details of all convictions, exclusions or other sanctions, exclusion/sanctions proceedings, and/or enforcement actions, listed above under paragraphs (i) to (v), in respect of us or any of the Associated Entities and Persons, together with details of the measures taken, or to be taken, to ensure that no Prohibited Conduct is committed in connection with the tendering process or with the execution of the Contract </w:t>
      </w:r>
      <w:r w:rsidRPr="00091BC7">
        <w:rPr>
          <w:color w:val="0070C0"/>
        </w:rPr>
        <w:t>(</w:t>
      </w:r>
      <w:r w:rsidRPr="00091BC7">
        <w:rPr>
          <w:i/>
          <w:color w:val="0070C0"/>
        </w:rPr>
        <w:t>if not applicable, please indicate not applicable in the table below</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598"/>
        <w:gridCol w:w="567"/>
        <w:gridCol w:w="2977"/>
      </w:tblGrid>
      <w:tr w:rsidR="0074040D" w:rsidRPr="00091BC7" w14:paraId="56D00D8B" w14:textId="77777777" w:rsidTr="004F3889">
        <w:trPr>
          <w:trHeight w:val="133"/>
        </w:trPr>
        <w:tc>
          <w:tcPr>
            <w:tcW w:w="2127" w:type="dxa"/>
          </w:tcPr>
          <w:p w14:paraId="31676235" w14:textId="77777777" w:rsidR="0074040D" w:rsidRPr="00091BC7" w:rsidRDefault="0074040D" w:rsidP="004F3889">
            <w:pPr>
              <w:jc w:val="center"/>
              <w:rPr>
                <w:color w:val="000000"/>
                <w:sz w:val="22"/>
                <w:szCs w:val="22"/>
              </w:rPr>
            </w:pPr>
            <w:r w:rsidRPr="00091BC7">
              <w:rPr>
                <w:color w:val="000000"/>
                <w:sz w:val="22"/>
                <w:szCs w:val="22"/>
              </w:rPr>
              <w:t>Name of entity</w:t>
            </w:r>
          </w:p>
        </w:tc>
        <w:tc>
          <w:tcPr>
            <w:tcW w:w="4165" w:type="dxa"/>
            <w:gridSpan w:val="2"/>
          </w:tcPr>
          <w:p w14:paraId="662F465F" w14:textId="77777777" w:rsidR="0074040D" w:rsidRPr="00091BC7" w:rsidRDefault="0074040D" w:rsidP="004F3889">
            <w:pPr>
              <w:jc w:val="center"/>
              <w:rPr>
                <w:color w:val="000000"/>
                <w:sz w:val="22"/>
                <w:szCs w:val="22"/>
              </w:rPr>
            </w:pPr>
            <w:r w:rsidRPr="00091BC7">
              <w:rPr>
                <w:color w:val="000000"/>
                <w:sz w:val="22"/>
                <w:szCs w:val="22"/>
              </w:rPr>
              <w:t>Details of disclosure</w:t>
            </w:r>
          </w:p>
        </w:tc>
        <w:tc>
          <w:tcPr>
            <w:tcW w:w="2977" w:type="dxa"/>
          </w:tcPr>
          <w:p w14:paraId="3EAB906A" w14:textId="77777777" w:rsidR="0074040D" w:rsidRPr="00091BC7" w:rsidRDefault="0074040D" w:rsidP="004F3889">
            <w:pPr>
              <w:jc w:val="center"/>
              <w:rPr>
                <w:color w:val="000000"/>
                <w:sz w:val="22"/>
                <w:szCs w:val="22"/>
              </w:rPr>
            </w:pPr>
            <w:r w:rsidRPr="00091BC7">
              <w:rPr>
                <w:color w:val="000000"/>
                <w:sz w:val="22"/>
                <w:szCs w:val="22"/>
              </w:rPr>
              <w:t>Measures taken or to be taken</w:t>
            </w:r>
          </w:p>
        </w:tc>
      </w:tr>
      <w:tr w:rsidR="0074040D" w:rsidRPr="00091BC7" w14:paraId="2ED3A843" w14:textId="77777777" w:rsidTr="004F3889">
        <w:trPr>
          <w:trHeight w:val="133"/>
        </w:trPr>
        <w:tc>
          <w:tcPr>
            <w:tcW w:w="2127" w:type="dxa"/>
          </w:tcPr>
          <w:p w14:paraId="06A481F0" w14:textId="77777777" w:rsidR="0074040D" w:rsidRPr="00091BC7" w:rsidRDefault="0074040D" w:rsidP="004F3889">
            <w:pPr>
              <w:jc w:val="both"/>
              <w:rPr>
                <w:color w:val="000000"/>
                <w:sz w:val="22"/>
                <w:szCs w:val="22"/>
              </w:rPr>
            </w:pPr>
          </w:p>
        </w:tc>
        <w:tc>
          <w:tcPr>
            <w:tcW w:w="3598" w:type="dxa"/>
          </w:tcPr>
          <w:p w14:paraId="70199200" w14:textId="77777777" w:rsidR="0074040D" w:rsidRPr="00091BC7" w:rsidRDefault="0074040D" w:rsidP="004F3889">
            <w:pPr>
              <w:jc w:val="both"/>
              <w:rPr>
                <w:color w:val="000000"/>
                <w:sz w:val="22"/>
                <w:szCs w:val="22"/>
              </w:rPr>
            </w:pPr>
          </w:p>
        </w:tc>
        <w:tc>
          <w:tcPr>
            <w:tcW w:w="3544" w:type="dxa"/>
            <w:gridSpan w:val="2"/>
          </w:tcPr>
          <w:p w14:paraId="20030496" w14:textId="77777777" w:rsidR="0074040D" w:rsidRPr="00091BC7" w:rsidRDefault="0074040D" w:rsidP="004F3889">
            <w:pPr>
              <w:rPr>
                <w:color w:val="000000"/>
                <w:sz w:val="22"/>
                <w:szCs w:val="22"/>
              </w:rPr>
            </w:pPr>
          </w:p>
        </w:tc>
      </w:tr>
      <w:tr w:rsidR="0074040D" w:rsidRPr="00091BC7" w14:paraId="290CFD2A" w14:textId="77777777" w:rsidTr="004F3889">
        <w:trPr>
          <w:trHeight w:val="133"/>
        </w:trPr>
        <w:tc>
          <w:tcPr>
            <w:tcW w:w="2127" w:type="dxa"/>
          </w:tcPr>
          <w:p w14:paraId="08EAEDE8" w14:textId="77777777" w:rsidR="0074040D" w:rsidRPr="00091BC7" w:rsidRDefault="0074040D" w:rsidP="004F3889">
            <w:pPr>
              <w:jc w:val="both"/>
              <w:rPr>
                <w:color w:val="000000"/>
                <w:sz w:val="22"/>
                <w:szCs w:val="22"/>
              </w:rPr>
            </w:pPr>
          </w:p>
        </w:tc>
        <w:tc>
          <w:tcPr>
            <w:tcW w:w="3598" w:type="dxa"/>
          </w:tcPr>
          <w:p w14:paraId="37B58F69" w14:textId="77777777" w:rsidR="0074040D" w:rsidRPr="00091BC7" w:rsidRDefault="0074040D" w:rsidP="004F3889">
            <w:pPr>
              <w:jc w:val="both"/>
              <w:rPr>
                <w:color w:val="000000"/>
                <w:sz w:val="22"/>
                <w:szCs w:val="22"/>
              </w:rPr>
            </w:pPr>
          </w:p>
        </w:tc>
        <w:tc>
          <w:tcPr>
            <w:tcW w:w="3544" w:type="dxa"/>
            <w:gridSpan w:val="2"/>
          </w:tcPr>
          <w:p w14:paraId="4B4B767A" w14:textId="77777777" w:rsidR="0074040D" w:rsidRPr="00091BC7" w:rsidRDefault="0074040D" w:rsidP="004F3889">
            <w:pPr>
              <w:rPr>
                <w:color w:val="000000"/>
                <w:sz w:val="22"/>
                <w:szCs w:val="22"/>
              </w:rPr>
            </w:pPr>
          </w:p>
        </w:tc>
      </w:tr>
    </w:tbl>
    <w:p w14:paraId="7258FBBD" w14:textId="77777777" w:rsidR="0074040D" w:rsidRPr="00091BC7" w:rsidRDefault="0074040D" w:rsidP="0074040D">
      <w:pPr>
        <w:jc w:val="both"/>
        <w:rPr>
          <w:color w:val="000000"/>
        </w:rPr>
      </w:pPr>
      <w:r w:rsidRPr="00091BC7">
        <w:rPr>
          <w:color w:val="000000"/>
        </w:rPr>
        <w:t xml:space="preserve">We, or any of the Associated Entities and Persons, have paid, or will pay, the following commissions, gratuities or fees with respect to the tendering process or execution of the Contract </w:t>
      </w:r>
      <w:r w:rsidRPr="00091BC7">
        <w:rPr>
          <w:color w:val="0070C0"/>
        </w:rPr>
        <w:t>[</w:t>
      </w:r>
      <w:r w:rsidRPr="00091BC7">
        <w:rPr>
          <w:i/>
          <w:color w:val="0070C0"/>
        </w:rPr>
        <w:t>insert complete name of each recipient, its full address, the reason for which each commission, gratuity or fee was paid, or will be paid, and the amount and currency of each such commission, gratuity or fee</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74040D" w:rsidRPr="00091BC7" w14:paraId="4794A646" w14:textId="77777777" w:rsidTr="004F3889">
        <w:trPr>
          <w:trHeight w:val="133"/>
        </w:trPr>
        <w:tc>
          <w:tcPr>
            <w:tcW w:w="2127" w:type="dxa"/>
          </w:tcPr>
          <w:p w14:paraId="5ABE6670" w14:textId="77777777" w:rsidR="0074040D" w:rsidRPr="00091BC7" w:rsidRDefault="0074040D" w:rsidP="004F3889">
            <w:pPr>
              <w:jc w:val="center"/>
              <w:rPr>
                <w:color w:val="000000"/>
              </w:rPr>
            </w:pPr>
            <w:r w:rsidRPr="00091BC7">
              <w:rPr>
                <w:color w:val="000000"/>
              </w:rPr>
              <w:t>Name of recipient</w:t>
            </w:r>
          </w:p>
        </w:tc>
        <w:tc>
          <w:tcPr>
            <w:tcW w:w="2835" w:type="dxa"/>
          </w:tcPr>
          <w:p w14:paraId="556CBC5D" w14:textId="77777777" w:rsidR="0074040D" w:rsidRPr="00091BC7" w:rsidRDefault="0074040D" w:rsidP="004F3889">
            <w:pPr>
              <w:jc w:val="center"/>
              <w:rPr>
                <w:color w:val="000000"/>
              </w:rPr>
            </w:pPr>
            <w:r w:rsidRPr="00091BC7">
              <w:rPr>
                <w:color w:val="000000"/>
              </w:rPr>
              <w:t xml:space="preserve">Address </w:t>
            </w:r>
          </w:p>
        </w:tc>
        <w:tc>
          <w:tcPr>
            <w:tcW w:w="2606" w:type="dxa"/>
          </w:tcPr>
          <w:p w14:paraId="47832848" w14:textId="77777777" w:rsidR="0074040D" w:rsidRPr="00091BC7" w:rsidRDefault="0074040D" w:rsidP="004F3889">
            <w:pPr>
              <w:jc w:val="center"/>
              <w:rPr>
                <w:color w:val="000000"/>
              </w:rPr>
            </w:pPr>
            <w:r w:rsidRPr="00091BC7">
              <w:rPr>
                <w:color w:val="000000"/>
              </w:rPr>
              <w:t xml:space="preserve">Reason </w:t>
            </w:r>
          </w:p>
        </w:tc>
        <w:tc>
          <w:tcPr>
            <w:tcW w:w="1701" w:type="dxa"/>
          </w:tcPr>
          <w:p w14:paraId="0DAD2C99" w14:textId="77777777" w:rsidR="0074040D" w:rsidRPr="00091BC7" w:rsidRDefault="0074040D" w:rsidP="004F3889">
            <w:pPr>
              <w:jc w:val="center"/>
              <w:rPr>
                <w:color w:val="000000"/>
              </w:rPr>
            </w:pPr>
            <w:r w:rsidRPr="00091BC7">
              <w:rPr>
                <w:color w:val="000000"/>
              </w:rPr>
              <w:t xml:space="preserve">Amount </w:t>
            </w:r>
          </w:p>
        </w:tc>
      </w:tr>
      <w:tr w:rsidR="0074040D" w:rsidRPr="00091BC7" w14:paraId="1D9C8563" w14:textId="77777777" w:rsidTr="004F3889">
        <w:trPr>
          <w:trHeight w:val="133"/>
        </w:trPr>
        <w:tc>
          <w:tcPr>
            <w:tcW w:w="2127" w:type="dxa"/>
          </w:tcPr>
          <w:p w14:paraId="2CBBAA37" w14:textId="77777777" w:rsidR="0074040D" w:rsidRPr="00091BC7" w:rsidRDefault="0074040D" w:rsidP="004F3889">
            <w:pPr>
              <w:rPr>
                <w:color w:val="000000"/>
              </w:rPr>
            </w:pPr>
          </w:p>
        </w:tc>
        <w:tc>
          <w:tcPr>
            <w:tcW w:w="2835" w:type="dxa"/>
          </w:tcPr>
          <w:p w14:paraId="367DD134" w14:textId="77777777" w:rsidR="0074040D" w:rsidRPr="00091BC7" w:rsidRDefault="0074040D" w:rsidP="004F3889">
            <w:pPr>
              <w:rPr>
                <w:color w:val="000000"/>
              </w:rPr>
            </w:pPr>
          </w:p>
        </w:tc>
        <w:tc>
          <w:tcPr>
            <w:tcW w:w="2606" w:type="dxa"/>
          </w:tcPr>
          <w:p w14:paraId="13CF8DD6" w14:textId="77777777" w:rsidR="0074040D" w:rsidRPr="00091BC7" w:rsidRDefault="0074040D" w:rsidP="004F3889">
            <w:pPr>
              <w:rPr>
                <w:color w:val="000000"/>
              </w:rPr>
            </w:pPr>
          </w:p>
        </w:tc>
        <w:tc>
          <w:tcPr>
            <w:tcW w:w="1701" w:type="dxa"/>
          </w:tcPr>
          <w:p w14:paraId="1C810B55" w14:textId="77777777" w:rsidR="0074040D" w:rsidRPr="00091BC7" w:rsidRDefault="0074040D" w:rsidP="004F3889">
            <w:pPr>
              <w:jc w:val="center"/>
              <w:rPr>
                <w:color w:val="000000"/>
              </w:rPr>
            </w:pPr>
          </w:p>
        </w:tc>
      </w:tr>
    </w:tbl>
    <w:p w14:paraId="18B5E1B6" w14:textId="77777777" w:rsidR="0074040D" w:rsidRPr="00091BC7" w:rsidRDefault="0074040D" w:rsidP="0074040D">
      <w:pPr>
        <w:jc w:val="both"/>
        <w:rPr>
          <w:color w:val="000000"/>
        </w:rPr>
      </w:pPr>
      <w:r w:rsidRPr="00091BC7">
        <w:rPr>
          <w:color w:val="000000"/>
        </w:rPr>
        <w:t xml:space="preserve">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 </w:t>
      </w:r>
    </w:p>
    <w:p w14:paraId="14A0C62E" w14:textId="77777777" w:rsidR="0074040D" w:rsidRPr="00091BC7" w:rsidRDefault="0074040D" w:rsidP="0074040D">
      <w:pPr>
        <w:jc w:val="both"/>
        <w:rPr>
          <w:color w:val="000000"/>
        </w:rPr>
      </w:pPr>
      <w:r w:rsidRPr="00091BC7">
        <w:rPr>
          <w:color w:val="000000"/>
        </w:rPr>
        <w:t xml:space="preserve">We grant the </w:t>
      </w:r>
      <w:r w:rsidRPr="00091BC7">
        <w:rPr>
          <w:color w:val="0070C0"/>
        </w:rPr>
        <w:t>[</w:t>
      </w:r>
      <w:r w:rsidRPr="00091BC7">
        <w:rPr>
          <w:i/>
          <w:color w:val="0070C0"/>
        </w:rPr>
        <w:t>name of promoter</w:t>
      </w:r>
      <w:r w:rsidRPr="00091BC7">
        <w:rPr>
          <w:color w:val="0070C0"/>
        </w:rPr>
        <w:t>]</w:t>
      </w:r>
      <w:r w:rsidRPr="00091BC7">
        <w:rPr>
          <w:color w:val="000000"/>
        </w:rPr>
        <w:t xml:space="preserve">, the European Investment Bank, and any persons appointed by it and/or any authority or European Union institution or body having competence under European Union law, the right to (i) visit the sites, </w:t>
      </w:r>
      <w:r w:rsidRPr="00091BC7">
        <w:rPr>
          <w:color w:val="000000"/>
        </w:rPr>
        <w:lastRenderedPageBreak/>
        <w:t xml:space="preserve">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 </w:t>
      </w:r>
    </w:p>
    <w:p w14:paraId="76DF9BFD" w14:textId="77777777" w:rsidR="0074040D" w:rsidRPr="00091BC7" w:rsidRDefault="0074040D" w:rsidP="0074040D">
      <w:pPr>
        <w:jc w:val="both"/>
        <w:rPr>
          <w:color w:val="000000"/>
        </w:rPr>
      </w:pPr>
      <w:r w:rsidRPr="00091BC7">
        <w:rPr>
          <w:color w:val="000000"/>
        </w:rPr>
        <w:t xml:space="preserve">We agree to preserve our books and records and ensure that the books and records of the Associated Entities are preserved generally in accordance with applicable law but in any case, 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 </w:t>
      </w:r>
    </w:p>
    <w:p w14:paraId="7B702B79" w14:textId="77777777" w:rsidR="0074040D" w:rsidRPr="00091BC7" w:rsidRDefault="0074040D" w:rsidP="0074040D">
      <w:pPr>
        <w:jc w:val="both"/>
        <w:rPr>
          <w:color w:val="000000"/>
        </w:rPr>
      </w:pPr>
      <w:r w:rsidRPr="00091BC7">
        <w:rPr>
          <w:color w:val="000000"/>
        </w:rPr>
        <w:t xml:space="preserve">We acknowledge that any failure to comply with the obligations under this Covenant of Integrity (including any omission or misrepresentation, made knowingly or recklessly, of a past conviction, exclusion, other sanction or enforcement action), or any </w:t>
      </w:r>
      <w:proofErr w:type="spellStart"/>
      <w:r w:rsidRPr="00091BC7">
        <w:rPr>
          <w:color w:val="000000"/>
        </w:rPr>
        <w:t>unauthorised</w:t>
      </w:r>
      <w:proofErr w:type="spellEnd"/>
      <w:r w:rsidRPr="00091BC7">
        <w:rPr>
          <w:color w:val="000000"/>
        </w:rPr>
        <w:t xml:space="preserve"> amendment to the Covenant, may be considered a breach of the EIB Group Anti-Fraud Policy and thus result in the rejection of our tender for the Contract and/or cause the initiation of exclusion proceedings by the EIB against us and/or any of the Associated Entities and Persons. </w:t>
      </w:r>
    </w:p>
    <w:p w14:paraId="1940B6D2" w14:textId="77777777" w:rsidR="0074040D" w:rsidRPr="00091BC7" w:rsidRDefault="0074040D" w:rsidP="0074040D">
      <w:pPr>
        <w:jc w:val="both"/>
        <w:rPr>
          <w:color w:val="000000"/>
          <w:sz w:val="12"/>
          <w:szCs w:val="12"/>
        </w:rPr>
      </w:pPr>
    </w:p>
    <w:p w14:paraId="62B2657D" w14:textId="77777777" w:rsidR="0074040D" w:rsidRPr="00091BC7" w:rsidRDefault="0074040D" w:rsidP="0074040D">
      <w:pPr>
        <w:jc w:val="both"/>
        <w:rPr>
          <w:color w:val="000000"/>
        </w:rPr>
      </w:pPr>
      <w:r w:rsidRPr="00091BC7">
        <w:rPr>
          <w:b/>
          <w:color w:val="000000"/>
        </w:rPr>
        <w:t xml:space="preserve">SIGNED by a duly </w:t>
      </w:r>
      <w:proofErr w:type="spellStart"/>
      <w:r w:rsidRPr="00091BC7">
        <w:rPr>
          <w:b/>
          <w:color w:val="000000"/>
        </w:rPr>
        <w:t>authorised</w:t>
      </w:r>
      <w:proofErr w:type="spellEnd"/>
      <w:r w:rsidRPr="00091BC7">
        <w:rPr>
          <w:b/>
          <w:color w:val="000000"/>
        </w:rPr>
        <w:t xml:space="preserve"> representative with the requisite power and authority to sign on behalf of its company and, in the case of a joint venture bid, on behalf of each member thereof:</w:t>
      </w:r>
    </w:p>
    <w:p w14:paraId="70EC4606" w14:textId="77777777" w:rsidR="0074040D" w:rsidRPr="00091BC7" w:rsidRDefault="0074040D" w:rsidP="0074040D">
      <w:pPr>
        <w:jc w:val="both"/>
        <w:rPr>
          <w:color w:val="000000"/>
          <w:sz w:val="12"/>
          <w:szCs w:val="12"/>
        </w:rPr>
      </w:pPr>
    </w:p>
    <w:p w14:paraId="33473750" w14:textId="77777777" w:rsidR="0074040D" w:rsidRPr="00091BC7" w:rsidRDefault="0074040D" w:rsidP="0074040D">
      <w:pPr>
        <w:rPr>
          <w:color w:val="000000"/>
        </w:rPr>
      </w:pPr>
      <w:r w:rsidRPr="00091BC7">
        <w:rPr>
          <w:color w:val="000000"/>
        </w:rPr>
        <w:t xml:space="preserve">Date: </w:t>
      </w:r>
    </w:p>
    <w:p w14:paraId="4E21B787" w14:textId="77777777" w:rsidR="0074040D" w:rsidRPr="00091BC7" w:rsidRDefault="0074040D" w:rsidP="0074040D">
      <w:pPr>
        <w:rPr>
          <w:color w:val="000000"/>
        </w:rPr>
      </w:pPr>
      <w:r w:rsidRPr="00091BC7">
        <w:rPr>
          <w:color w:val="000000"/>
        </w:rPr>
        <w:t xml:space="preserve">Name of company: </w:t>
      </w:r>
    </w:p>
    <w:p w14:paraId="7E8A8A1C" w14:textId="77777777" w:rsidR="0074040D" w:rsidRPr="00091BC7" w:rsidRDefault="0074040D" w:rsidP="0074040D">
      <w:pPr>
        <w:rPr>
          <w:color w:val="000000"/>
        </w:rPr>
      </w:pPr>
      <w:r w:rsidRPr="00091BC7">
        <w:rPr>
          <w:color w:val="000000"/>
        </w:rPr>
        <w:t xml:space="preserve">Name of signatory: </w:t>
      </w:r>
    </w:p>
    <w:p w14:paraId="23E14CBC" w14:textId="77777777" w:rsidR="0074040D" w:rsidRPr="00091BC7" w:rsidRDefault="0074040D" w:rsidP="0074040D">
      <w:pPr>
        <w:rPr>
          <w:color w:val="000000"/>
        </w:rPr>
      </w:pPr>
      <w:r w:rsidRPr="00091BC7">
        <w:rPr>
          <w:color w:val="000000"/>
        </w:rPr>
        <w:t xml:space="preserve">Position of signatory: </w:t>
      </w:r>
    </w:p>
    <w:p w14:paraId="154985D1" w14:textId="77777777" w:rsidR="0074040D" w:rsidRPr="00091BC7" w:rsidRDefault="0074040D" w:rsidP="0074040D">
      <w:pPr>
        <w:rPr>
          <w:color w:val="000000"/>
        </w:rPr>
      </w:pPr>
      <w:r w:rsidRPr="00091BC7">
        <w:rPr>
          <w:color w:val="000000"/>
        </w:rPr>
        <w:t xml:space="preserve">Signature: </w:t>
      </w:r>
    </w:p>
    <w:p w14:paraId="409F5B46" w14:textId="77777777" w:rsidR="0074040D" w:rsidRPr="00091BC7" w:rsidRDefault="0074040D" w:rsidP="0074040D">
      <w:pPr>
        <w:rPr>
          <w:color w:val="000000"/>
          <w:sz w:val="28"/>
          <w:szCs w:val="28"/>
        </w:rPr>
      </w:pPr>
    </w:p>
    <w:p w14:paraId="3C7D56AF" w14:textId="77777777" w:rsidR="0074040D" w:rsidRPr="00091BC7" w:rsidRDefault="0074040D" w:rsidP="0074040D">
      <w:pPr>
        <w:jc w:val="both"/>
        <w:rPr>
          <w:color w:val="0070C0"/>
        </w:rPr>
      </w:pPr>
      <w:r w:rsidRPr="00091BC7">
        <w:rPr>
          <w:b/>
          <w:i/>
          <w:color w:val="0070C0"/>
        </w:rPr>
        <w:t xml:space="preserve">Note: </w:t>
      </w:r>
      <w:r w:rsidRPr="00091BC7">
        <w:rPr>
          <w:i/>
          <w:color w:val="0070C0"/>
        </w:rPr>
        <w:t>This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document and the Ukrainian version is for convenience only. To the extent of any inconsistencies between the two versions the English version shall prevail</w:t>
      </w:r>
    </w:p>
    <w:p w14:paraId="2F7351A4" w14:textId="77777777" w:rsidR="0074040D" w:rsidRPr="00091BC7" w:rsidRDefault="0074040D" w:rsidP="0074040D">
      <w:pPr>
        <w:rPr>
          <w:b/>
        </w:rPr>
      </w:pPr>
      <w:r w:rsidRPr="00091BC7">
        <w:br w:type="page"/>
      </w:r>
    </w:p>
    <w:bookmarkEnd w:id="56"/>
    <w:bookmarkEnd w:id="58"/>
    <w:p w14:paraId="470CBED0" w14:textId="77777777" w:rsidR="000A38BD" w:rsidRDefault="002B28E1">
      <w:pPr>
        <w:spacing w:after="120"/>
        <w:jc w:val="both"/>
        <w:rPr>
          <w:b/>
          <w:bCs/>
          <w:color w:val="000000" w:themeColor="text1"/>
          <w:sz w:val="24"/>
          <w:szCs w:val="24"/>
          <w:lang w:val="en-GB"/>
        </w:rPr>
      </w:pPr>
      <w:r>
        <w:rPr>
          <w:rFonts w:eastAsia="Cambria"/>
          <w:b/>
          <w:color w:val="000000" w:themeColor="text1"/>
          <w:sz w:val="24"/>
          <w:szCs w:val="24"/>
          <w:lang w:val="en-GB"/>
        </w:rPr>
        <w:lastRenderedPageBreak/>
        <w:t xml:space="preserve">Appendix 6: </w:t>
      </w:r>
      <w:r>
        <w:rPr>
          <w:b/>
          <w:bCs/>
          <w:caps/>
          <w:color w:val="000000" w:themeColor="text1"/>
          <w:sz w:val="24"/>
          <w:szCs w:val="24"/>
          <w:lang w:val="en-GB"/>
        </w:rPr>
        <w:t>Environmental and Social Covenant</w:t>
      </w:r>
    </w:p>
    <w:p w14:paraId="1EB80EE3" w14:textId="15CCA5A6" w:rsidR="0074040D" w:rsidRPr="00091BC7" w:rsidRDefault="0074040D" w:rsidP="0074040D">
      <w:pPr>
        <w:pStyle w:val="3a"/>
        <w:spacing w:before="0" w:beforeAutospacing="0" w:after="0" w:afterAutospacing="0"/>
        <w:jc w:val="center"/>
        <w:rPr>
          <w:b/>
          <w:color w:val="000000"/>
        </w:rPr>
      </w:pPr>
      <w:bookmarkStart w:id="59" w:name="_Hlk110674021"/>
      <w:bookmarkStart w:id="60" w:name="_Hlk110674001"/>
      <w:bookmarkStart w:id="61" w:name="_Hlk195642090"/>
      <w:r w:rsidRPr="00091BC7">
        <w:rPr>
          <w:b/>
          <w:color w:val="000000"/>
        </w:rPr>
        <w:t>ПАКТ ЩОДО ДОТРИМАННЯ</w:t>
      </w:r>
    </w:p>
    <w:p w14:paraId="161FCEB1" w14:textId="77777777" w:rsidR="0074040D" w:rsidRPr="00091BC7" w:rsidRDefault="0074040D" w:rsidP="0074040D">
      <w:pPr>
        <w:pStyle w:val="3a"/>
        <w:spacing w:before="0" w:beforeAutospacing="0" w:after="0" w:afterAutospacing="0"/>
        <w:jc w:val="center"/>
        <w:rPr>
          <w:b/>
          <w:color w:val="000000"/>
        </w:rPr>
      </w:pPr>
      <w:r w:rsidRPr="00091BC7">
        <w:rPr>
          <w:b/>
          <w:color w:val="000000"/>
        </w:rPr>
        <w:t>ЕКОЛОГІЧНИХ ТА СОЦІАЛЬНИХ СТАНДАРТІВ</w:t>
      </w:r>
    </w:p>
    <w:p w14:paraId="5D4926EE" w14:textId="77777777" w:rsidR="0074040D" w:rsidRPr="00091BC7" w:rsidRDefault="0074040D" w:rsidP="0074040D">
      <w:pPr>
        <w:pStyle w:val="3a"/>
        <w:spacing w:line="273" w:lineRule="auto"/>
        <w:jc w:val="both"/>
        <w:rPr>
          <w:b/>
          <w:color w:val="000000"/>
        </w:rPr>
      </w:pPr>
      <w:r w:rsidRPr="00091BC7">
        <w:rPr>
          <w:rFonts w:eastAsia="Arial"/>
        </w:rPr>
        <w:t xml:space="preserve">До: </w:t>
      </w:r>
      <w:r w:rsidRPr="00091BC7">
        <w:rPr>
          <w:b/>
          <w:szCs w:val="20"/>
        </w:rPr>
        <w:t>(</w:t>
      </w:r>
      <w:r w:rsidRPr="00091BC7">
        <w:rPr>
          <w:b/>
          <w:color w:val="00B0F0"/>
          <w:szCs w:val="20"/>
        </w:rPr>
        <w:t>НАЗВА УНІВЕРСИТЕТУ</w:t>
      </w:r>
      <w:r w:rsidRPr="00091BC7">
        <w:rPr>
          <w:b/>
          <w:szCs w:val="20"/>
        </w:rPr>
        <w:t xml:space="preserve">) (далі – </w:t>
      </w:r>
      <w:r>
        <w:rPr>
          <w:i/>
          <w:color w:val="0070C0"/>
        </w:rPr>
        <w:t>Замовника-</w:t>
      </w:r>
      <w:r w:rsidRPr="00091BC7">
        <w:rPr>
          <w:i/>
          <w:color w:val="0070C0"/>
        </w:rPr>
        <w:t>ініціатора проекту</w:t>
      </w:r>
      <w:r w:rsidRPr="00091BC7">
        <w:rPr>
          <w:b/>
          <w:szCs w:val="20"/>
        </w:rPr>
        <w:t>)</w:t>
      </w:r>
    </w:p>
    <w:p w14:paraId="5A674F00" w14:textId="77777777" w:rsidR="0074040D" w:rsidRPr="0099385F" w:rsidRDefault="0074040D" w:rsidP="0074040D">
      <w:pPr>
        <w:jc w:val="both"/>
        <w:rPr>
          <w:color w:val="000000"/>
          <w:lang w:val="uk-UA"/>
        </w:rPr>
      </w:pPr>
      <w:r w:rsidRPr="0099385F">
        <w:rPr>
          <w:color w:val="000000"/>
          <w:lang w:val="uk-UA"/>
        </w:rPr>
        <w:t xml:space="preserve">Ми, </w:t>
      </w:r>
      <w:r w:rsidRPr="0099385F">
        <w:rPr>
          <w:i/>
          <w:color w:val="0070C0"/>
          <w:lang w:val="uk-UA"/>
        </w:rPr>
        <w:t>[назва учасника тендеру]</w:t>
      </w:r>
      <w:r w:rsidRPr="0099385F">
        <w:rPr>
          <w:color w:val="000000"/>
          <w:lang w:val="uk-UA"/>
        </w:rPr>
        <w:t xml:space="preserve">, маємо та гарантуємо, що всі члени нашого спільного підприємства та субпідрядники, якщо такі є, щодо </w:t>
      </w:r>
      <w:r w:rsidRPr="0099385F">
        <w:rPr>
          <w:i/>
          <w:color w:val="0070C0"/>
          <w:lang w:val="uk-UA"/>
        </w:rPr>
        <w:t>(зазначити предмет закупівлі «________________________»)</w:t>
      </w:r>
      <w:r w:rsidRPr="0099385F">
        <w:rPr>
          <w:i/>
          <w:color w:val="000000"/>
          <w:lang w:val="uk-UA"/>
        </w:rPr>
        <w:t xml:space="preserve"> (у подальшому - </w:t>
      </w:r>
      <w:r w:rsidRPr="0099385F">
        <w:rPr>
          <w:b/>
          <w:i/>
          <w:color w:val="000000"/>
          <w:lang w:val="uk-UA"/>
        </w:rPr>
        <w:t>Договір</w:t>
      </w:r>
      <w:r w:rsidRPr="0099385F">
        <w:rPr>
          <w:i/>
          <w:color w:val="000000"/>
          <w:lang w:val="uk-UA"/>
        </w:rPr>
        <w:t>)</w:t>
      </w:r>
      <w:r w:rsidRPr="0099385F">
        <w:rPr>
          <w:color w:val="000000"/>
          <w:lang w:val="uk-UA"/>
        </w:rPr>
        <w:t xml:space="preserve">, який виконується у інтересах </w:t>
      </w:r>
      <w:r w:rsidRPr="0099385F">
        <w:rPr>
          <w:color w:val="0070C0"/>
          <w:lang w:val="uk-UA"/>
        </w:rPr>
        <w:t>[</w:t>
      </w:r>
      <w:r w:rsidRPr="0099385F">
        <w:rPr>
          <w:i/>
          <w:color w:val="0070C0"/>
          <w:lang w:val="uk-UA"/>
        </w:rPr>
        <w:t>ввести назву Замовника-ініціатора проекту</w:t>
      </w:r>
      <w:r w:rsidRPr="0099385F">
        <w:rPr>
          <w:color w:val="0070C0"/>
          <w:lang w:val="uk-UA"/>
        </w:rPr>
        <w:t xml:space="preserve">] </w:t>
      </w:r>
      <w:r w:rsidRPr="0099385F">
        <w:rPr>
          <w:color w:val="000000"/>
          <w:lang w:val="uk-UA"/>
        </w:rPr>
        <w:t>дотримуються всіх законів і нормативних актів про працю, здоров’я та безпеку, що застосовуються в країні виконання Договору, а також усіх національних законів і нормативних актів і будь-яких зобов’язань у відповідних міжнародних конвенціях і багатосторонніх угодах щодо навколишнього середовища, які застосовуються, ратифіковані та</w:t>
      </w:r>
      <w:r w:rsidRPr="0099385F">
        <w:rPr>
          <w:rFonts w:ascii="Calibri" w:eastAsia="Calibri" w:hAnsi="Calibri" w:cs="Calibri"/>
          <w:color w:val="000000"/>
          <w:lang w:val="uk-UA"/>
        </w:rPr>
        <w:t xml:space="preserve"> дійсні</w:t>
      </w:r>
      <w:r w:rsidRPr="0099385F">
        <w:rPr>
          <w:color w:val="000000"/>
          <w:lang w:val="uk-UA"/>
        </w:rPr>
        <w:t xml:space="preserve"> в країні виконання Договору. </w:t>
      </w:r>
    </w:p>
    <w:p w14:paraId="484EAB56" w14:textId="77777777" w:rsidR="0074040D" w:rsidRPr="0099385F" w:rsidRDefault="0074040D" w:rsidP="0074040D">
      <w:pPr>
        <w:jc w:val="both"/>
        <w:rPr>
          <w:color w:val="000000"/>
          <w:lang w:val="uk-UA"/>
        </w:rPr>
      </w:pPr>
    </w:p>
    <w:p w14:paraId="0D0FD125" w14:textId="77777777" w:rsidR="0074040D" w:rsidRPr="0099385F" w:rsidRDefault="0074040D" w:rsidP="0074040D">
      <w:pPr>
        <w:jc w:val="both"/>
        <w:rPr>
          <w:b/>
          <w:color w:val="000000"/>
          <w:lang w:val="uk-UA"/>
        </w:rPr>
      </w:pPr>
      <w:r w:rsidRPr="0099385F">
        <w:rPr>
          <w:b/>
          <w:i/>
          <w:color w:val="000000"/>
          <w:lang w:val="uk-UA"/>
        </w:rPr>
        <w:t>Стандарти у сфері праці</w:t>
      </w:r>
    </w:p>
    <w:p w14:paraId="32D7362F" w14:textId="77777777" w:rsidR="0074040D" w:rsidRPr="0099385F" w:rsidRDefault="0074040D" w:rsidP="0074040D">
      <w:pPr>
        <w:jc w:val="both"/>
        <w:rPr>
          <w:color w:val="000000"/>
          <w:lang w:val="uk-UA"/>
        </w:rPr>
      </w:pPr>
      <w:r w:rsidRPr="0099385F">
        <w:rPr>
          <w:color w:val="000000"/>
          <w:lang w:val="uk-UA"/>
        </w:rPr>
        <w:t>Ми зобов’язуємося дотримуватися принципів Основних стандартів (конвенцій) Міжнародної організації праці</w:t>
      </w:r>
      <w:r w:rsidRPr="00CD1903">
        <w:rPr>
          <w:color w:val="000000"/>
          <w:vertAlign w:val="superscript"/>
        </w:rPr>
        <w:footnoteReference w:id="26"/>
      </w:r>
      <w:r w:rsidRPr="0099385F">
        <w:rPr>
          <w:color w:val="000000"/>
          <w:lang w:val="uk-UA"/>
        </w:rPr>
        <w:t>, зокрема, ми чітко зобов’язуємося не використовувати дитячу чи примусову працю відповідно до Стандарту 8 Екологічних і соціальних стандартів ЄІБ</w:t>
      </w:r>
      <w:r w:rsidRPr="00CD1903">
        <w:rPr>
          <w:color w:val="000000"/>
          <w:vertAlign w:val="superscript"/>
        </w:rPr>
        <w:footnoteReference w:id="27"/>
      </w:r>
      <w:r w:rsidRPr="0099385F">
        <w:rPr>
          <w:color w:val="000000"/>
          <w:lang w:val="uk-UA"/>
        </w:rPr>
        <w:t xml:space="preserve">. </w:t>
      </w:r>
    </w:p>
    <w:p w14:paraId="05467654" w14:textId="77777777" w:rsidR="0074040D" w:rsidRPr="00CD1903" w:rsidRDefault="0074040D" w:rsidP="0074040D">
      <w:pPr>
        <w:jc w:val="both"/>
        <w:rPr>
          <w:color w:val="000000"/>
        </w:rPr>
      </w:pPr>
      <w:r w:rsidRPr="0099385F">
        <w:rPr>
          <w:color w:val="000000"/>
          <w:lang w:val="ru-RU"/>
        </w:rPr>
        <w:t xml:space="preserve">Ми </w:t>
      </w:r>
      <w:proofErr w:type="spellStart"/>
      <w:r w:rsidRPr="0099385F">
        <w:rPr>
          <w:color w:val="000000"/>
          <w:lang w:val="ru-RU"/>
        </w:rPr>
        <w:t>вимагатимемо</w:t>
      </w:r>
      <w:proofErr w:type="spellEnd"/>
      <w:r w:rsidRPr="0099385F">
        <w:rPr>
          <w:color w:val="000000"/>
          <w:lang w:val="ru-RU"/>
        </w:rPr>
        <w:t xml:space="preserve"> </w:t>
      </w:r>
      <w:proofErr w:type="spellStart"/>
      <w:r w:rsidRPr="0099385F">
        <w:rPr>
          <w:color w:val="000000"/>
          <w:lang w:val="ru-RU"/>
        </w:rPr>
        <w:t>від</w:t>
      </w:r>
      <w:proofErr w:type="spellEnd"/>
      <w:r w:rsidRPr="0099385F">
        <w:rPr>
          <w:color w:val="000000"/>
          <w:lang w:val="ru-RU"/>
        </w:rPr>
        <w:t xml:space="preserve"> наших </w:t>
      </w:r>
      <w:proofErr w:type="spellStart"/>
      <w:r w:rsidRPr="0099385F">
        <w:rPr>
          <w:color w:val="000000"/>
          <w:lang w:val="ru-RU"/>
        </w:rPr>
        <w:t>субпідрядників</w:t>
      </w:r>
      <w:proofErr w:type="spellEnd"/>
      <w:r w:rsidRPr="0099385F">
        <w:rPr>
          <w:color w:val="000000"/>
          <w:lang w:val="ru-RU"/>
        </w:rPr>
        <w:t xml:space="preserve"> не </w:t>
      </w:r>
      <w:proofErr w:type="spellStart"/>
      <w:r w:rsidRPr="0099385F">
        <w:rPr>
          <w:color w:val="000000"/>
          <w:lang w:val="ru-RU"/>
        </w:rPr>
        <w:t>використовувати</w:t>
      </w:r>
      <w:proofErr w:type="spellEnd"/>
      <w:r w:rsidRPr="0099385F">
        <w:rPr>
          <w:color w:val="000000"/>
          <w:lang w:val="ru-RU"/>
        </w:rPr>
        <w:t xml:space="preserve"> </w:t>
      </w:r>
      <w:proofErr w:type="spellStart"/>
      <w:r w:rsidRPr="0099385F">
        <w:rPr>
          <w:color w:val="000000"/>
          <w:lang w:val="ru-RU"/>
        </w:rPr>
        <w:t>дитячу</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примусову</w:t>
      </w:r>
      <w:proofErr w:type="spellEnd"/>
      <w:r w:rsidRPr="0099385F">
        <w:rPr>
          <w:color w:val="000000"/>
          <w:lang w:val="ru-RU"/>
        </w:rPr>
        <w:t xml:space="preserve"> </w:t>
      </w:r>
      <w:proofErr w:type="spellStart"/>
      <w:r w:rsidRPr="0099385F">
        <w:rPr>
          <w:color w:val="000000"/>
          <w:lang w:val="ru-RU"/>
        </w:rPr>
        <w:t>працю</w:t>
      </w:r>
      <w:proofErr w:type="spellEnd"/>
      <w:r w:rsidRPr="00CD1903">
        <w:rPr>
          <w:color w:val="000000"/>
          <w:vertAlign w:val="superscript"/>
        </w:rPr>
        <w:footnoteReference w:id="28"/>
      </w:r>
      <w:r w:rsidRPr="0099385F">
        <w:rPr>
          <w:color w:val="000000"/>
          <w:lang w:val="ru-RU"/>
        </w:rPr>
        <w:t>.</w:t>
      </w:r>
      <w:r w:rsidRPr="0099385F">
        <w:rPr>
          <w:rFonts w:eastAsia="Calibri"/>
          <w:color w:val="000000"/>
          <w:lang w:val="ru-RU"/>
        </w:rPr>
        <w:t xml:space="preserve"> </w:t>
      </w:r>
      <w:proofErr w:type="spellStart"/>
      <w:r w:rsidRPr="00CD1903">
        <w:rPr>
          <w:color w:val="000000"/>
        </w:rPr>
        <w:t>Ми</w:t>
      </w:r>
      <w:proofErr w:type="spellEnd"/>
      <w:r w:rsidRPr="00CD1903">
        <w:rPr>
          <w:color w:val="000000"/>
        </w:rPr>
        <w:t xml:space="preserve"> </w:t>
      </w:r>
      <w:proofErr w:type="spellStart"/>
      <w:r w:rsidRPr="00CD1903">
        <w:rPr>
          <w:color w:val="000000"/>
        </w:rPr>
        <w:t>будемо</w:t>
      </w:r>
      <w:proofErr w:type="spellEnd"/>
      <w:r w:rsidRPr="00CD1903">
        <w:rPr>
          <w:color w:val="000000"/>
        </w:rPr>
        <w:t xml:space="preserve">: </w:t>
      </w:r>
    </w:p>
    <w:p w14:paraId="7B363267" w14:textId="77777777" w:rsidR="0074040D" w:rsidRPr="0099385F" w:rsidRDefault="0074040D" w:rsidP="0074040D">
      <w:pPr>
        <w:numPr>
          <w:ilvl w:val="0"/>
          <w:numId w:val="31"/>
        </w:numPr>
        <w:ind w:left="993" w:hanging="567"/>
        <w:jc w:val="both"/>
        <w:rPr>
          <w:color w:val="000000"/>
          <w:lang w:val="ru-RU"/>
        </w:rPr>
      </w:pPr>
      <w:proofErr w:type="spellStart"/>
      <w:r w:rsidRPr="0099385F">
        <w:rPr>
          <w:color w:val="000000"/>
          <w:lang w:val="ru-RU"/>
        </w:rPr>
        <w:t>виплачувати</w:t>
      </w:r>
      <w:proofErr w:type="spellEnd"/>
      <w:r w:rsidRPr="0099385F">
        <w:rPr>
          <w:color w:val="000000"/>
          <w:lang w:val="ru-RU"/>
        </w:rPr>
        <w:t xml:space="preserve"> ставки </w:t>
      </w:r>
      <w:proofErr w:type="spellStart"/>
      <w:r w:rsidRPr="0099385F">
        <w:rPr>
          <w:color w:val="000000"/>
          <w:lang w:val="ru-RU"/>
        </w:rPr>
        <w:t>заробітної</w:t>
      </w:r>
      <w:proofErr w:type="spellEnd"/>
      <w:r w:rsidRPr="0099385F">
        <w:rPr>
          <w:color w:val="000000"/>
          <w:lang w:val="ru-RU"/>
        </w:rPr>
        <w:t xml:space="preserve"> плати та </w:t>
      </w:r>
      <w:proofErr w:type="spellStart"/>
      <w:r w:rsidRPr="0099385F">
        <w:rPr>
          <w:color w:val="000000"/>
          <w:lang w:val="ru-RU"/>
        </w:rPr>
        <w:t>допомоги</w:t>
      </w:r>
      <w:proofErr w:type="spellEnd"/>
      <w:r w:rsidRPr="0099385F">
        <w:rPr>
          <w:color w:val="000000"/>
          <w:lang w:val="ru-RU"/>
        </w:rPr>
        <w:t xml:space="preserve"> та </w:t>
      </w:r>
      <w:proofErr w:type="spellStart"/>
      <w:r w:rsidRPr="0099385F">
        <w:rPr>
          <w:color w:val="000000"/>
          <w:lang w:val="ru-RU"/>
        </w:rPr>
        <w:t>дотримуватися</w:t>
      </w:r>
      <w:proofErr w:type="spellEnd"/>
      <w:r w:rsidRPr="0099385F">
        <w:rPr>
          <w:color w:val="000000"/>
          <w:lang w:val="ru-RU"/>
        </w:rPr>
        <w:t xml:space="preserve"> умов </w:t>
      </w:r>
      <w:proofErr w:type="spellStart"/>
      <w:r w:rsidRPr="0099385F">
        <w:rPr>
          <w:color w:val="000000"/>
          <w:lang w:val="ru-RU"/>
        </w:rPr>
        <w:t>праці</w:t>
      </w:r>
      <w:proofErr w:type="spellEnd"/>
      <w:r w:rsidRPr="0099385F">
        <w:rPr>
          <w:color w:val="000000"/>
          <w:lang w:val="ru-RU"/>
        </w:rPr>
        <w:t xml:space="preserve"> (</w:t>
      </w:r>
      <w:proofErr w:type="spellStart"/>
      <w:r w:rsidRPr="0099385F">
        <w:rPr>
          <w:color w:val="000000"/>
          <w:lang w:val="ru-RU"/>
        </w:rPr>
        <w:t>включаючи</w:t>
      </w:r>
      <w:proofErr w:type="spellEnd"/>
      <w:r w:rsidRPr="0099385F">
        <w:rPr>
          <w:color w:val="000000"/>
          <w:lang w:val="ru-RU"/>
        </w:rPr>
        <w:t xml:space="preserve"> </w:t>
      </w:r>
      <w:proofErr w:type="spellStart"/>
      <w:r w:rsidRPr="0099385F">
        <w:rPr>
          <w:color w:val="000000"/>
          <w:lang w:val="ru-RU"/>
        </w:rPr>
        <w:t>робочий</w:t>
      </w:r>
      <w:proofErr w:type="spellEnd"/>
      <w:r w:rsidRPr="0099385F">
        <w:rPr>
          <w:color w:val="000000"/>
          <w:lang w:val="ru-RU"/>
        </w:rPr>
        <w:t xml:space="preserve"> час), </w:t>
      </w:r>
      <w:proofErr w:type="spellStart"/>
      <w:r w:rsidRPr="0099385F">
        <w:rPr>
          <w:color w:val="000000"/>
          <w:lang w:val="ru-RU"/>
        </w:rPr>
        <w:t>які</w:t>
      </w:r>
      <w:proofErr w:type="spellEnd"/>
      <w:r w:rsidRPr="0099385F">
        <w:rPr>
          <w:color w:val="000000"/>
          <w:lang w:val="ru-RU"/>
        </w:rPr>
        <w:t xml:space="preserve"> є </w:t>
      </w:r>
      <w:proofErr w:type="spellStart"/>
      <w:r w:rsidRPr="0099385F">
        <w:rPr>
          <w:color w:val="000000"/>
          <w:lang w:val="ru-RU"/>
        </w:rPr>
        <w:t>справедливими</w:t>
      </w:r>
      <w:proofErr w:type="spellEnd"/>
      <w:r w:rsidRPr="0099385F">
        <w:rPr>
          <w:color w:val="000000"/>
          <w:lang w:val="ru-RU"/>
        </w:rPr>
        <w:t xml:space="preserve"> та не </w:t>
      </w:r>
      <w:proofErr w:type="spellStart"/>
      <w:r w:rsidRPr="0099385F">
        <w:rPr>
          <w:color w:val="000000"/>
          <w:lang w:val="ru-RU"/>
        </w:rPr>
        <w:t>нижчими</w:t>
      </w:r>
      <w:proofErr w:type="spellEnd"/>
      <w:r w:rsidRPr="0099385F">
        <w:rPr>
          <w:color w:val="000000"/>
          <w:lang w:val="ru-RU"/>
        </w:rPr>
        <w:t xml:space="preserve"> за </w:t>
      </w:r>
      <w:proofErr w:type="spellStart"/>
      <w:r w:rsidRPr="0099385F">
        <w:rPr>
          <w:color w:val="000000"/>
          <w:lang w:val="ru-RU"/>
        </w:rPr>
        <w:t>ті</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встановлені</w:t>
      </w:r>
      <w:proofErr w:type="spellEnd"/>
      <w:r w:rsidRPr="0099385F">
        <w:rPr>
          <w:color w:val="000000"/>
          <w:lang w:val="ru-RU"/>
        </w:rPr>
        <w:t xml:space="preserve"> для </w:t>
      </w:r>
      <w:proofErr w:type="spellStart"/>
      <w:r w:rsidRPr="0099385F">
        <w:rPr>
          <w:color w:val="000000"/>
          <w:lang w:val="ru-RU"/>
        </w:rPr>
        <w:t>торгівлі</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промисловості</w:t>
      </w:r>
      <w:proofErr w:type="spellEnd"/>
      <w:r w:rsidRPr="0099385F">
        <w:rPr>
          <w:color w:val="000000"/>
          <w:lang w:val="ru-RU"/>
        </w:rPr>
        <w:t xml:space="preserve">, де </w:t>
      </w:r>
      <w:proofErr w:type="spellStart"/>
      <w:r w:rsidRPr="0099385F">
        <w:rPr>
          <w:color w:val="000000"/>
          <w:lang w:val="ru-RU"/>
        </w:rPr>
        <w:t>виконується</w:t>
      </w:r>
      <w:proofErr w:type="spellEnd"/>
      <w:r w:rsidRPr="0099385F">
        <w:rPr>
          <w:color w:val="000000"/>
          <w:lang w:val="ru-RU"/>
        </w:rPr>
        <w:t xml:space="preserve"> робота, та </w:t>
      </w:r>
      <w:proofErr w:type="spellStart"/>
      <w:r w:rsidRPr="0099385F">
        <w:rPr>
          <w:color w:val="000000"/>
          <w:lang w:val="ru-RU"/>
        </w:rPr>
        <w:t>забезпечувати</w:t>
      </w:r>
      <w:proofErr w:type="spellEnd"/>
      <w:r w:rsidRPr="0099385F">
        <w:rPr>
          <w:color w:val="000000"/>
          <w:lang w:val="ru-RU"/>
        </w:rPr>
        <w:t xml:space="preserve"> </w:t>
      </w:r>
      <w:proofErr w:type="spellStart"/>
      <w:r w:rsidRPr="0099385F">
        <w:rPr>
          <w:color w:val="000000"/>
          <w:lang w:val="ru-RU"/>
        </w:rPr>
        <w:t>своєчасну</w:t>
      </w:r>
      <w:proofErr w:type="spellEnd"/>
      <w:r w:rsidRPr="0099385F">
        <w:rPr>
          <w:color w:val="000000"/>
          <w:lang w:val="ru-RU"/>
        </w:rPr>
        <w:t xml:space="preserve"> та </w:t>
      </w:r>
      <w:proofErr w:type="spellStart"/>
      <w:r w:rsidRPr="0099385F">
        <w:rPr>
          <w:color w:val="000000"/>
          <w:lang w:val="ru-RU"/>
        </w:rPr>
        <w:t>регулярну</w:t>
      </w:r>
      <w:proofErr w:type="spellEnd"/>
      <w:r w:rsidRPr="0099385F">
        <w:rPr>
          <w:color w:val="000000"/>
          <w:lang w:val="ru-RU"/>
        </w:rPr>
        <w:t xml:space="preserve"> </w:t>
      </w:r>
      <w:proofErr w:type="spellStart"/>
      <w:r w:rsidRPr="0099385F">
        <w:rPr>
          <w:color w:val="000000"/>
          <w:lang w:val="ru-RU"/>
        </w:rPr>
        <w:t>виплату</w:t>
      </w:r>
      <w:proofErr w:type="spellEnd"/>
      <w:r w:rsidRPr="0099385F">
        <w:rPr>
          <w:color w:val="000000"/>
          <w:lang w:val="ru-RU"/>
        </w:rPr>
        <w:t xml:space="preserve"> </w:t>
      </w:r>
      <w:proofErr w:type="spellStart"/>
      <w:r w:rsidRPr="0099385F">
        <w:rPr>
          <w:color w:val="000000"/>
          <w:lang w:val="ru-RU"/>
        </w:rPr>
        <w:t>заробітної</w:t>
      </w:r>
      <w:proofErr w:type="spellEnd"/>
      <w:r w:rsidRPr="0099385F">
        <w:rPr>
          <w:color w:val="000000"/>
          <w:lang w:val="ru-RU"/>
        </w:rPr>
        <w:t xml:space="preserve"> плати;</w:t>
      </w:r>
      <w:r w:rsidRPr="0099385F">
        <w:rPr>
          <w:rFonts w:eastAsia="Calibri"/>
          <w:color w:val="000000"/>
          <w:lang w:val="ru-RU"/>
        </w:rPr>
        <w:t xml:space="preserve"> </w:t>
      </w:r>
      <w:r w:rsidRPr="0099385F">
        <w:rPr>
          <w:color w:val="000000"/>
          <w:lang w:val="ru-RU"/>
        </w:rPr>
        <w:t xml:space="preserve">і </w:t>
      </w:r>
    </w:p>
    <w:p w14:paraId="69389AF8" w14:textId="77777777" w:rsidR="0074040D" w:rsidRPr="0099385F" w:rsidRDefault="0074040D" w:rsidP="0074040D">
      <w:pPr>
        <w:numPr>
          <w:ilvl w:val="0"/>
          <w:numId w:val="31"/>
        </w:numPr>
        <w:ind w:left="993" w:hanging="567"/>
        <w:jc w:val="both"/>
        <w:rPr>
          <w:color w:val="000000"/>
          <w:lang w:val="ru-RU"/>
        </w:rPr>
      </w:pPr>
      <w:r w:rsidRPr="0099385F">
        <w:rPr>
          <w:color w:val="000000"/>
          <w:lang w:val="ru-RU"/>
        </w:rPr>
        <w:t xml:space="preserve">вести </w:t>
      </w:r>
      <w:proofErr w:type="spellStart"/>
      <w:r w:rsidRPr="0099385F">
        <w:rPr>
          <w:color w:val="000000"/>
          <w:lang w:val="ru-RU"/>
        </w:rPr>
        <w:t>повний</w:t>
      </w:r>
      <w:proofErr w:type="spellEnd"/>
      <w:r w:rsidRPr="0099385F">
        <w:rPr>
          <w:color w:val="000000"/>
          <w:lang w:val="ru-RU"/>
        </w:rPr>
        <w:t xml:space="preserve"> і </w:t>
      </w:r>
      <w:proofErr w:type="spellStart"/>
      <w:r w:rsidRPr="0099385F">
        <w:rPr>
          <w:color w:val="000000"/>
          <w:lang w:val="ru-RU"/>
        </w:rPr>
        <w:t>точний</w:t>
      </w:r>
      <w:proofErr w:type="spellEnd"/>
      <w:r w:rsidRPr="0099385F">
        <w:rPr>
          <w:color w:val="000000"/>
          <w:lang w:val="ru-RU"/>
        </w:rPr>
        <w:t xml:space="preserve"> </w:t>
      </w:r>
      <w:proofErr w:type="spellStart"/>
      <w:r w:rsidRPr="0099385F">
        <w:rPr>
          <w:color w:val="000000"/>
          <w:lang w:val="ru-RU"/>
        </w:rPr>
        <w:t>облік</w:t>
      </w:r>
      <w:proofErr w:type="spellEnd"/>
      <w:r w:rsidRPr="0099385F">
        <w:rPr>
          <w:color w:val="000000"/>
          <w:lang w:val="ru-RU"/>
        </w:rPr>
        <w:t xml:space="preserve"> </w:t>
      </w:r>
      <w:proofErr w:type="spellStart"/>
      <w:r w:rsidRPr="0099385F">
        <w:rPr>
          <w:color w:val="000000"/>
          <w:lang w:val="ru-RU"/>
        </w:rPr>
        <w:t>зайнятості</w:t>
      </w:r>
      <w:proofErr w:type="spellEnd"/>
      <w:r w:rsidRPr="0099385F">
        <w:rPr>
          <w:color w:val="000000"/>
          <w:lang w:val="ru-RU"/>
        </w:rPr>
        <w:t xml:space="preserve"> </w:t>
      </w:r>
      <w:proofErr w:type="spellStart"/>
      <w:r w:rsidRPr="0099385F">
        <w:rPr>
          <w:color w:val="000000"/>
          <w:lang w:val="ru-RU"/>
        </w:rPr>
        <w:t>працівників</w:t>
      </w:r>
      <w:proofErr w:type="spellEnd"/>
      <w:r w:rsidRPr="0099385F">
        <w:rPr>
          <w:color w:val="000000"/>
          <w:lang w:val="ru-RU"/>
        </w:rPr>
        <w:t xml:space="preserve"> на </w:t>
      </w:r>
      <w:proofErr w:type="spellStart"/>
      <w:r w:rsidRPr="0099385F">
        <w:rPr>
          <w:color w:val="000000"/>
          <w:lang w:val="ru-RU"/>
        </w:rPr>
        <w:t>об’єкті</w:t>
      </w:r>
      <w:proofErr w:type="spellEnd"/>
      <w:r w:rsidRPr="0099385F">
        <w:rPr>
          <w:color w:val="000000"/>
          <w:lang w:val="ru-RU"/>
        </w:rPr>
        <w:t xml:space="preserve">. </w:t>
      </w:r>
    </w:p>
    <w:p w14:paraId="3B9DF82E" w14:textId="77777777" w:rsidR="0074040D" w:rsidRPr="0099385F" w:rsidRDefault="0074040D" w:rsidP="0074040D">
      <w:pPr>
        <w:jc w:val="both"/>
        <w:rPr>
          <w:color w:val="000000"/>
          <w:lang w:val="ru-RU"/>
        </w:rPr>
      </w:pPr>
    </w:p>
    <w:p w14:paraId="3646DF9E" w14:textId="77777777" w:rsidR="0074040D" w:rsidRPr="0099385F" w:rsidRDefault="0074040D" w:rsidP="0074040D">
      <w:pPr>
        <w:jc w:val="both"/>
        <w:rPr>
          <w:rFonts w:eastAsia="Calibri"/>
          <w:b/>
          <w:i/>
          <w:color w:val="000000"/>
          <w:lang w:val="ru-RU"/>
        </w:rPr>
      </w:pPr>
      <w:proofErr w:type="spellStart"/>
      <w:r w:rsidRPr="0099385F">
        <w:rPr>
          <w:rFonts w:eastAsia="Calibri"/>
          <w:b/>
          <w:color w:val="000000"/>
          <w:lang w:val="ru-RU"/>
        </w:rPr>
        <w:t>Робочі</w:t>
      </w:r>
      <w:proofErr w:type="spellEnd"/>
      <w:r w:rsidRPr="0099385F">
        <w:rPr>
          <w:rFonts w:eastAsia="Calibri"/>
          <w:b/>
          <w:color w:val="000000"/>
          <w:lang w:val="ru-RU"/>
        </w:rPr>
        <w:t xml:space="preserve"> </w:t>
      </w:r>
      <w:proofErr w:type="spellStart"/>
      <w:r w:rsidRPr="0099385F">
        <w:rPr>
          <w:rFonts w:eastAsia="Calibri"/>
          <w:b/>
          <w:color w:val="000000"/>
          <w:lang w:val="ru-RU"/>
        </w:rPr>
        <w:t>стосунки</w:t>
      </w:r>
      <w:proofErr w:type="spellEnd"/>
      <w:r w:rsidRPr="0099385F">
        <w:rPr>
          <w:rFonts w:eastAsia="Calibri"/>
          <w:b/>
          <w:i/>
          <w:color w:val="000000"/>
          <w:lang w:val="ru-RU"/>
        </w:rPr>
        <w:t xml:space="preserve"> </w:t>
      </w:r>
    </w:p>
    <w:p w14:paraId="57FD813F" w14:textId="77777777" w:rsidR="0074040D" w:rsidRPr="0099385F" w:rsidRDefault="0074040D" w:rsidP="0074040D">
      <w:pPr>
        <w:jc w:val="both"/>
        <w:rPr>
          <w:i/>
          <w:color w:val="000000"/>
          <w:lang w:val="ru-RU"/>
        </w:rPr>
      </w:pPr>
      <w:proofErr w:type="spellStart"/>
      <w:r w:rsidRPr="0099385F">
        <w:rPr>
          <w:color w:val="000000"/>
          <w:lang w:val="ru-RU"/>
        </w:rPr>
        <w:t>Відповідно</w:t>
      </w:r>
      <w:proofErr w:type="spellEnd"/>
      <w:r w:rsidRPr="0099385F">
        <w:rPr>
          <w:color w:val="000000"/>
          <w:lang w:val="ru-RU"/>
        </w:rPr>
        <w:t xml:space="preserve"> </w:t>
      </w:r>
      <w:proofErr w:type="gramStart"/>
      <w:r w:rsidRPr="0099385F">
        <w:rPr>
          <w:color w:val="000000"/>
          <w:lang w:val="ru-RU"/>
        </w:rPr>
        <w:t>до стандарту</w:t>
      </w:r>
      <w:proofErr w:type="gramEnd"/>
      <w:r w:rsidRPr="0099385F">
        <w:rPr>
          <w:color w:val="000000"/>
          <w:lang w:val="ru-RU"/>
        </w:rPr>
        <w:t xml:space="preserve"> 8 </w:t>
      </w:r>
      <w:proofErr w:type="spellStart"/>
      <w:r w:rsidRPr="0099385F">
        <w:rPr>
          <w:color w:val="000000"/>
          <w:lang w:val="ru-RU"/>
        </w:rPr>
        <w:t>Екологічних</w:t>
      </w:r>
      <w:proofErr w:type="spellEnd"/>
      <w:r w:rsidRPr="0099385F">
        <w:rPr>
          <w:color w:val="000000"/>
          <w:lang w:val="ru-RU"/>
        </w:rPr>
        <w:t xml:space="preserve"> і </w:t>
      </w:r>
      <w:proofErr w:type="spellStart"/>
      <w:r w:rsidRPr="0099385F">
        <w:rPr>
          <w:color w:val="000000"/>
          <w:lang w:val="ru-RU"/>
        </w:rPr>
        <w:t>соціальних</w:t>
      </w:r>
      <w:proofErr w:type="spellEnd"/>
      <w:r w:rsidRPr="0099385F">
        <w:rPr>
          <w:color w:val="000000"/>
          <w:lang w:val="ru-RU"/>
        </w:rPr>
        <w:t xml:space="preserve"> </w:t>
      </w:r>
      <w:proofErr w:type="spellStart"/>
      <w:r w:rsidRPr="0099385F">
        <w:rPr>
          <w:color w:val="000000"/>
          <w:lang w:val="ru-RU"/>
        </w:rPr>
        <w:t>стандартів</w:t>
      </w:r>
      <w:proofErr w:type="spellEnd"/>
      <w:r w:rsidRPr="0099385F">
        <w:rPr>
          <w:color w:val="000000"/>
          <w:lang w:val="ru-RU"/>
        </w:rPr>
        <w:t xml:space="preserve"> </w:t>
      </w:r>
      <w:r w:rsidRPr="0099385F">
        <w:rPr>
          <w:color w:val="0070C0"/>
          <w:lang w:val="ru-RU"/>
        </w:rPr>
        <w:t xml:space="preserve">ЄІБ </w:t>
      </w:r>
      <w:r w:rsidRPr="0099385F">
        <w:rPr>
          <w:i/>
          <w:color w:val="0070C0"/>
          <w:lang w:val="ru-RU"/>
        </w:rPr>
        <w:t>[</w:t>
      </w:r>
      <w:proofErr w:type="spellStart"/>
      <w:r w:rsidRPr="0099385F">
        <w:rPr>
          <w:i/>
          <w:color w:val="0070C0"/>
          <w:lang w:val="ru-RU"/>
        </w:rPr>
        <w:t>вставте</w:t>
      </w:r>
      <w:proofErr w:type="spellEnd"/>
      <w:r w:rsidRPr="0099385F">
        <w:rPr>
          <w:i/>
          <w:color w:val="0070C0"/>
          <w:lang w:val="ru-RU"/>
        </w:rPr>
        <w:t xml:space="preserve"> «</w:t>
      </w:r>
      <w:proofErr w:type="spellStart"/>
      <w:r w:rsidRPr="0099385F">
        <w:rPr>
          <w:i/>
          <w:color w:val="0070C0"/>
          <w:lang w:val="ru-RU"/>
        </w:rPr>
        <w:t>впровадити</w:t>
      </w:r>
      <w:proofErr w:type="spellEnd"/>
      <w:r w:rsidRPr="0099385F">
        <w:rPr>
          <w:i/>
          <w:color w:val="0070C0"/>
          <w:lang w:val="ru-RU"/>
        </w:rPr>
        <w:t>»</w:t>
      </w:r>
      <w:proofErr w:type="gramStart"/>
      <w:r w:rsidRPr="0099385F">
        <w:rPr>
          <w:i/>
          <w:color w:val="0070C0"/>
          <w:lang w:val="ru-RU"/>
        </w:rPr>
        <w:t>/«</w:t>
      </w:r>
      <w:proofErr w:type="spellStart"/>
      <w:proofErr w:type="gramEnd"/>
      <w:r w:rsidRPr="0099385F">
        <w:rPr>
          <w:i/>
          <w:color w:val="0070C0"/>
          <w:lang w:val="ru-RU"/>
        </w:rPr>
        <w:t>розробити</w:t>
      </w:r>
      <w:proofErr w:type="spellEnd"/>
      <w:r w:rsidRPr="0099385F">
        <w:rPr>
          <w:i/>
          <w:color w:val="0070C0"/>
          <w:lang w:val="ru-RU"/>
        </w:rPr>
        <w:t xml:space="preserve"> та </w:t>
      </w:r>
      <w:proofErr w:type="spellStart"/>
      <w:r w:rsidRPr="0099385F">
        <w:rPr>
          <w:i/>
          <w:color w:val="0070C0"/>
          <w:lang w:val="ru-RU"/>
        </w:rPr>
        <w:t>впровадити</w:t>
      </w:r>
      <w:proofErr w:type="spellEnd"/>
      <w:r w:rsidRPr="0099385F">
        <w:rPr>
          <w:i/>
          <w:color w:val="0070C0"/>
          <w:lang w:val="ru-RU"/>
        </w:rPr>
        <w:t>»]</w:t>
      </w:r>
      <w:r w:rsidRPr="0099385F">
        <w:rPr>
          <w:color w:val="000000"/>
          <w:lang w:val="ru-RU"/>
        </w:rPr>
        <w:t xml:space="preserve"> </w:t>
      </w:r>
      <w:proofErr w:type="spellStart"/>
      <w:r w:rsidRPr="0099385F">
        <w:rPr>
          <w:color w:val="000000"/>
          <w:lang w:val="ru-RU"/>
        </w:rPr>
        <w:t>політику</w:t>
      </w:r>
      <w:proofErr w:type="spellEnd"/>
      <w:r w:rsidRPr="0099385F">
        <w:rPr>
          <w:color w:val="000000"/>
          <w:lang w:val="ru-RU"/>
        </w:rPr>
        <w:t xml:space="preserve"> та </w:t>
      </w:r>
      <w:proofErr w:type="spellStart"/>
      <w:r w:rsidRPr="0099385F">
        <w:rPr>
          <w:color w:val="000000"/>
          <w:lang w:val="ru-RU"/>
        </w:rPr>
        <w:t>процедури</w:t>
      </w:r>
      <w:proofErr w:type="spellEnd"/>
      <w:r w:rsidRPr="0099385F">
        <w:rPr>
          <w:color w:val="000000"/>
          <w:lang w:val="ru-RU"/>
        </w:rPr>
        <w:t xml:space="preserve"> </w:t>
      </w:r>
      <w:proofErr w:type="spellStart"/>
      <w:r w:rsidRPr="0099385F">
        <w:rPr>
          <w:color w:val="000000"/>
          <w:lang w:val="ru-RU"/>
        </w:rPr>
        <w:t>управління</w:t>
      </w:r>
      <w:proofErr w:type="spellEnd"/>
      <w:r w:rsidRPr="0099385F">
        <w:rPr>
          <w:color w:val="000000"/>
          <w:lang w:val="ru-RU"/>
        </w:rPr>
        <w:t xml:space="preserve"> </w:t>
      </w:r>
      <w:proofErr w:type="spellStart"/>
      <w:r w:rsidRPr="0099385F">
        <w:rPr>
          <w:color w:val="000000"/>
          <w:lang w:val="ru-RU"/>
        </w:rPr>
        <w:t>працею</w:t>
      </w:r>
      <w:proofErr w:type="spellEnd"/>
      <w:r w:rsidRPr="0099385F">
        <w:rPr>
          <w:color w:val="000000"/>
          <w:lang w:val="ru-RU"/>
        </w:rPr>
        <w:t xml:space="preserve"> </w:t>
      </w:r>
      <w:proofErr w:type="spellStart"/>
      <w:r w:rsidRPr="0099385F">
        <w:rPr>
          <w:color w:val="000000"/>
          <w:lang w:val="ru-RU"/>
        </w:rPr>
        <w:t>відповідно</w:t>
      </w:r>
      <w:proofErr w:type="spellEnd"/>
      <w:r w:rsidRPr="0099385F">
        <w:rPr>
          <w:color w:val="000000"/>
          <w:lang w:val="ru-RU"/>
        </w:rPr>
        <w:t xml:space="preserve"> до </w:t>
      </w:r>
      <w:proofErr w:type="spellStart"/>
      <w:r w:rsidRPr="0099385F">
        <w:rPr>
          <w:color w:val="000000"/>
          <w:lang w:val="ru-RU"/>
        </w:rPr>
        <w:t>обсягів</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xml:space="preserve"> та </w:t>
      </w:r>
      <w:proofErr w:type="spellStart"/>
      <w:r w:rsidRPr="0099385F">
        <w:rPr>
          <w:color w:val="000000"/>
          <w:lang w:val="ru-RU"/>
        </w:rPr>
        <w:t>залучених</w:t>
      </w:r>
      <w:proofErr w:type="spellEnd"/>
      <w:r w:rsidRPr="0099385F">
        <w:rPr>
          <w:color w:val="000000"/>
          <w:lang w:val="ru-RU"/>
        </w:rPr>
        <w:t xml:space="preserve"> </w:t>
      </w:r>
      <w:proofErr w:type="spellStart"/>
      <w:r w:rsidRPr="0099385F">
        <w:rPr>
          <w:color w:val="000000"/>
          <w:lang w:val="ru-RU"/>
        </w:rPr>
        <w:t>трудових</w:t>
      </w:r>
      <w:proofErr w:type="spellEnd"/>
      <w:r w:rsidRPr="0099385F">
        <w:rPr>
          <w:color w:val="000000"/>
          <w:lang w:val="ru-RU"/>
        </w:rPr>
        <w:t xml:space="preserve"> </w:t>
      </w:r>
      <w:proofErr w:type="spellStart"/>
      <w:r w:rsidRPr="0099385F">
        <w:rPr>
          <w:color w:val="000000"/>
          <w:lang w:val="ru-RU"/>
        </w:rPr>
        <w:t>ресурсів</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будуть</w:t>
      </w:r>
      <w:proofErr w:type="spellEnd"/>
      <w:r w:rsidRPr="0099385F">
        <w:rPr>
          <w:color w:val="000000"/>
          <w:lang w:val="ru-RU"/>
        </w:rPr>
        <w:t xml:space="preserve"> </w:t>
      </w:r>
      <w:proofErr w:type="spellStart"/>
      <w:r w:rsidRPr="0099385F">
        <w:rPr>
          <w:color w:val="000000"/>
          <w:lang w:val="ru-RU"/>
        </w:rPr>
        <w:t>застосовані</w:t>
      </w:r>
      <w:proofErr w:type="spellEnd"/>
      <w:r w:rsidRPr="0099385F">
        <w:rPr>
          <w:color w:val="000000"/>
          <w:lang w:val="ru-RU"/>
        </w:rPr>
        <w:t xml:space="preserve"> </w:t>
      </w:r>
      <w:proofErr w:type="gramStart"/>
      <w:r w:rsidRPr="0099385F">
        <w:rPr>
          <w:color w:val="000000"/>
          <w:lang w:val="ru-RU"/>
        </w:rPr>
        <w:t>до проекту</w:t>
      </w:r>
      <w:proofErr w:type="gramEnd"/>
      <w:r w:rsidRPr="0099385F">
        <w:rPr>
          <w:color w:val="000000"/>
          <w:lang w:val="ru-RU"/>
        </w:rPr>
        <w:t xml:space="preserve"> (</w:t>
      </w:r>
      <w:proofErr w:type="spellStart"/>
      <w:r w:rsidRPr="0099385F">
        <w:rPr>
          <w:color w:val="000000"/>
          <w:lang w:val="ru-RU"/>
        </w:rPr>
        <w:t>включаючи</w:t>
      </w:r>
      <w:proofErr w:type="spellEnd"/>
      <w:r w:rsidRPr="0099385F">
        <w:rPr>
          <w:rFonts w:eastAsia="Calibri"/>
          <w:color w:val="000000"/>
          <w:lang w:val="ru-RU"/>
        </w:rPr>
        <w:t xml:space="preserve"> </w:t>
      </w:r>
      <w:proofErr w:type="spellStart"/>
      <w:r w:rsidRPr="0099385F">
        <w:rPr>
          <w:color w:val="000000"/>
          <w:lang w:val="ru-RU"/>
        </w:rPr>
        <w:t>механізм</w:t>
      </w:r>
      <w:proofErr w:type="spellEnd"/>
      <w:r w:rsidRPr="0099385F">
        <w:rPr>
          <w:color w:val="000000"/>
          <w:lang w:val="ru-RU"/>
        </w:rPr>
        <w:t xml:space="preserve"> </w:t>
      </w:r>
      <w:proofErr w:type="spellStart"/>
      <w:r w:rsidRPr="0099385F">
        <w:rPr>
          <w:color w:val="000000"/>
          <w:lang w:val="ru-RU"/>
        </w:rPr>
        <w:t>розгляду</w:t>
      </w:r>
      <w:proofErr w:type="spellEnd"/>
      <w:r w:rsidRPr="0099385F">
        <w:rPr>
          <w:color w:val="000000"/>
          <w:lang w:val="ru-RU"/>
        </w:rPr>
        <w:t xml:space="preserve"> </w:t>
      </w:r>
      <w:proofErr w:type="spellStart"/>
      <w:r w:rsidRPr="0099385F">
        <w:rPr>
          <w:color w:val="000000"/>
          <w:lang w:val="ru-RU"/>
        </w:rPr>
        <w:t>скарг</w:t>
      </w:r>
      <w:proofErr w:type="spellEnd"/>
      <w:r w:rsidRPr="0099385F">
        <w:rPr>
          <w:color w:val="000000"/>
          <w:lang w:val="ru-RU"/>
        </w:rPr>
        <w:t xml:space="preserve"> </w:t>
      </w:r>
      <w:proofErr w:type="spellStart"/>
      <w:r w:rsidRPr="0099385F">
        <w:rPr>
          <w:color w:val="000000"/>
          <w:lang w:val="ru-RU"/>
        </w:rPr>
        <w:t>відповідно</w:t>
      </w:r>
      <w:proofErr w:type="spellEnd"/>
      <w:r w:rsidRPr="0099385F">
        <w:rPr>
          <w:color w:val="000000"/>
          <w:lang w:val="ru-RU"/>
        </w:rPr>
        <w:t xml:space="preserve"> до </w:t>
      </w:r>
      <w:proofErr w:type="spellStart"/>
      <w:r w:rsidRPr="0099385F">
        <w:rPr>
          <w:color w:val="000000"/>
          <w:lang w:val="ru-RU"/>
        </w:rPr>
        <w:t>передової</w:t>
      </w:r>
      <w:proofErr w:type="spellEnd"/>
      <w:r w:rsidRPr="0099385F">
        <w:rPr>
          <w:color w:val="000000"/>
          <w:lang w:val="ru-RU"/>
        </w:rPr>
        <w:t xml:space="preserve"> </w:t>
      </w:r>
      <w:proofErr w:type="spellStart"/>
      <w:r w:rsidRPr="0099385F">
        <w:rPr>
          <w:color w:val="000000"/>
          <w:lang w:val="ru-RU"/>
        </w:rPr>
        <w:t>міжнародної</w:t>
      </w:r>
      <w:proofErr w:type="spellEnd"/>
      <w:r w:rsidRPr="0099385F">
        <w:rPr>
          <w:color w:val="000000"/>
          <w:lang w:val="ru-RU"/>
        </w:rPr>
        <w:t xml:space="preserve"> практики для </w:t>
      </w:r>
      <w:proofErr w:type="spellStart"/>
      <w:r w:rsidRPr="0099385F">
        <w:rPr>
          <w:color w:val="000000"/>
          <w:lang w:val="ru-RU"/>
        </w:rPr>
        <w:t>розгляду</w:t>
      </w:r>
      <w:proofErr w:type="spellEnd"/>
      <w:r w:rsidRPr="0099385F">
        <w:rPr>
          <w:color w:val="000000"/>
          <w:lang w:val="ru-RU"/>
        </w:rPr>
        <w:t xml:space="preserve"> як </w:t>
      </w:r>
      <w:proofErr w:type="spellStart"/>
      <w:r w:rsidRPr="0099385F">
        <w:rPr>
          <w:color w:val="000000"/>
          <w:lang w:val="ru-RU"/>
        </w:rPr>
        <w:t>питань</w:t>
      </w:r>
      <w:proofErr w:type="spellEnd"/>
      <w:r w:rsidRPr="0099385F">
        <w:rPr>
          <w:color w:val="000000"/>
          <w:lang w:val="ru-RU"/>
        </w:rPr>
        <w:t xml:space="preserve"> </w:t>
      </w:r>
      <w:proofErr w:type="spellStart"/>
      <w:r w:rsidRPr="0099385F">
        <w:rPr>
          <w:color w:val="000000"/>
          <w:lang w:val="ru-RU"/>
        </w:rPr>
        <w:t>праці</w:t>
      </w:r>
      <w:proofErr w:type="spellEnd"/>
      <w:r w:rsidRPr="0099385F">
        <w:rPr>
          <w:color w:val="000000"/>
          <w:lang w:val="ru-RU"/>
        </w:rPr>
        <w:t xml:space="preserve">, так і </w:t>
      </w:r>
      <w:proofErr w:type="spellStart"/>
      <w:r w:rsidRPr="0099385F">
        <w:rPr>
          <w:color w:val="000000"/>
          <w:lang w:val="ru-RU"/>
        </w:rPr>
        <w:t>професійної</w:t>
      </w:r>
      <w:proofErr w:type="spellEnd"/>
      <w:r w:rsidRPr="0099385F">
        <w:rPr>
          <w:color w:val="000000"/>
          <w:lang w:val="ru-RU"/>
        </w:rPr>
        <w:t xml:space="preserve"> </w:t>
      </w:r>
      <w:proofErr w:type="spellStart"/>
      <w:r w:rsidRPr="0099385F">
        <w:rPr>
          <w:color w:val="000000"/>
          <w:lang w:val="ru-RU"/>
        </w:rPr>
        <w:t>гігієни</w:t>
      </w:r>
      <w:proofErr w:type="spellEnd"/>
      <w:r w:rsidRPr="0099385F">
        <w:rPr>
          <w:color w:val="000000"/>
          <w:lang w:val="ru-RU"/>
        </w:rPr>
        <w:t xml:space="preserve"> та </w:t>
      </w:r>
      <w:proofErr w:type="spellStart"/>
      <w:r w:rsidRPr="0099385F">
        <w:rPr>
          <w:color w:val="000000"/>
          <w:lang w:val="ru-RU"/>
        </w:rPr>
        <w:t>безпеки</w:t>
      </w:r>
      <w:proofErr w:type="spellEnd"/>
      <w:r w:rsidRPr="0099385F">
        <w:rPr>
          <w:color w:val="000000"/>
          <w:lang w:val="ru-RU"/>
        </w:rPr>
        <w:t>).</w:t>
      </w:r>
      <w:r w:rsidRPr="0099385F">
        <w:rPr>
          <w:rFonts w:eastAsia="Calibri"/>
          <w:color w:val="000000"/>
          <w:lang w:val="ru-RU"/>
        </w:rPr>
        <w:t xml:space="preserve"> </w:t>
      </w:r>
      <w:r w:rsidRPr="0099385F">
        <w:rPr>
          <w:color w:val="000000"/>
          <w:lang w:val="ru-RU"/>
        </w:rPr>
        <w:t xml:space="preserve">Ми </w:t>
      </w:r>
      <w:proofErr w:type="spellStart"/>
      <w:r w:rsidRPr="0099385F">
        <w:rPr>
          <w:color w:val="000000"/>
          <w:lang w:val="ru-RU"/>
        </w:rPr>
        <w:t>будемо</w:t>
      </w:r>
      <w:proofErr w:type="spellEnd"/>
      <w:r w:rsidRPr="0099385F">
        <w:rPr>
          <w:color w:val="000000"/>
          <w:lang w:val="ru-RU"/>
        </w:rPr>
        <w:t xml:space="preserve"> регулярно </w:t>
      </w:r>
      <w:proofErr w:type="spellStart"/>
      <w:r w:rsidRPr="0099385F">
        <w:rPr>
          <w:color w:val="000000"/>
          <w:lang w:val="ru-RU"/>
        </w:rPr>
        <w:t>контролювати</w:t>
      </w:r>
      <w:proofErr w:type="spellEnd"/>
      <w:r w:rsidRPr="0099385F">
        <w:rPr>
          <w:color w:val="000000"/>
          <w:lang w:val="ru-RU"/>
        </w:rPr>
        <w:t xml:space="preserve"> та </w:t>
      </w:r>
      <w:proofErr w:type="spellStart"/>
      <w:r w:rsidRPr="0099385F">
        <w:rPr>
          <w:color w:val="000000"/>
          <w:lang w:val="ru-RU"/>
        </w:rPr>
        <w:t>звітувати</w:t>
      </w:r>
      <w:proofErr w:type="spellEnd"/>
      <w:r w:rsidRPr="0099385F">
        <w:rPr>
          <w:color w:val="000000"/>
          <w:lang w:val="ru-RU"/>
        </w:rPr>
        <w:t xml:space="preserve"> про </w:t>
      </w:r>
      <w:proofErr w:type="spellStart"/>
      <w:r w:rsidRPr="0099385F">
        <w:rPr>
          <w:color w:val="000000"/>
          <w:lang w:val="ru-RU"/>
        </w:rPr>
        <w:t>впровадження</w:t>
      </w:r>
      <w:proofErr w:type="spellEnd"/>
      <w:r w:rsidRPr="0099385F">
        <w:rPr>
          <w:color w:val="000000"/>
          <w:lang w:val="ru-RU"/>
        </w:rPr>
        <w:t xml:space="preserve"> </w:t>
      </w:r>
      <w:proofErr w:type="spellStart"/>
      <w:r w:rsidRPr="0099385F">
        <w:rPr>
          <w:color w:val="000000"/>
          <w:lang w:val="ru-RU"/>
        </w:rPr>
        <w:t>механізму</w:t>
      </w:r>
      <w:proofErr w:type="spellEnd"/>
      <w:r w:rsidRPr="0099385F">
        <w:rPr>
          <w:color w:val="000000"/>
          <w:lang w:val="ru-RU"/>
        </w:rPr>
        <w:t xml:space="preserve"> </w:t>
      </w:r>
      <w:proofErr w:type="spellStart"/>
      <w:r w:rsidRPr="0099385F">
        <w:rPr>
          <w:color w:val="000000"/>
          <w:lang w:val="ru-RU"/>
        </w:rPr>
        <w:t>розгляду</w:t>
      </w:r>
      <w:proofErr w:type="spellEnd"/>
      <w:r w:rsidRPr="0099385F">
        <w:rPr>
          <w:color w:val="000000"/>
          <w:lang w:val="ru-RU"/>
        </w:rPr>
        <w:t xml:space="preserve"> </w:t>
      </w:r>
      <w:proofErr w:type="spellStart"/>
      <w:r w:rsidRPr="0099385F">
        <w:rPr>
          <w:color w:val="000000"/>
          <w:lang w:val="ru-RU"/>
        </w:rPr>
        <w:t>скарг</w:t>
      </w:r>
      <w:proofErr w:type="spellEnd"/>
      <w:r w:rsidRPr="0099385F">
        <w:rPr>
          <w:color w:val="000000"/>
          <w:lang w:val="ru-RU"/>
        </w:rPr>
        <w:t xml:space="preserve"> перед </w:t>
      </w:r>
      <w:r w:rsidRPr="0099385F">
        <w:rPr>
          <w:color w:val="0070C0"/>
          <w:lang w:val="ru-RU"/>
        </w:rPr>
        <w:t>[</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w:t>
      </w:r>
      <w:proofErr w:type="spellStart"/>
      <w:r w:rsidRPr="0099385F">
        <w:rPr>
          <w:i/>
          <w:color w:val="0070C0"/>
          <w:lang w:val="ru-RU"/>
        </w:rPr>
        <w:t>замовника</w:t>
      </w:r>
      <w:proofErr w:type="spellEnd"/>
      <w:r w:rsidRPr="0099385F">
        <w:rPr>
          <w:i/>
          <w:color w:val="0070C0"/>
          <w:lang w:val="ru-RU"/>
        </w:rPr>
        <w:t xml:space="preserve"> Договору</w:t>
      </w:r>
      <w:r w:rsidRPr="0099385F">
        <w:rPr>
          <w:color w:val="0070C0"/>
          <w:lang w:val="ru-RU"/>
        </w:rPr>
        <w:t>]</w:t>
      </w:r>
      <w:r w:rsidRPr="0099385F">
        <w:rPr>
          <w:color w:val="000000"/>
          <w:lang w:val="ru-RU"/>
        </w:rPr>
        <w:t xml:space="preserve">, </w:t>
      </w:r>
      <w:proofErr w:type="spellStart"/>
      <w:r w:rsidRPr="0099385F">
        <w:rPr>
          <w:color w:val="000000"/>
          <w:lang w:val="ru-RU"/>
        </w:rPr>
        <w:t>включно</w:t>
      </w:r>
      <w:proofErr w:type="spellEnd"/>
      <w:r w:rsidRPr="0099385F">
        <w:rPr>
          <w:color w:val="000000"/>
          <w:lang w:val="ru-RU"/>
        </w:rPr>
        <w:t xml:space="preserve"> з будь-</w:t>
      </w:r>
      <w:proofErr w:type="spellStart"/>
      <w:r w:rsidRPr="0099385F">
        <w:rPr>
          <w:color w:val="000000"/>
          <w:lang w:val="ru-RU"/>
        </w:rPr>
        <w:t>якими</w:t>
      </w:r>
      <w:proofErr w:type="spellEnd"/>
      <w:r w:rsidRPr="0099385F">
        <w:rPr>
          <w:color w:val="000000"/>
          <w:lang w:val="ru-RU"/>
        </w:rPr>
        <w:t xml:space="preserve"> </w:t>
      </w:r>
      <w:proofErr w:type="spellStart"/>
      <w:r w:rsidRPr="0099385F">
        <w:rPr>
          <w:color w:val="000000"/>
          <w:lang w:val="ru-RU"/>
        </w:rPr>
        <w:t>коригуючими</w:t>
      </w:r>
      <w:proofErr w:type="spellEnd"/>
      <w:r w:rsidRPr="0099385F">
        <w:rPr>
          <w:color w:val="000000"/>
          <w:lang w:val="ru-RU"/>
        </w:rPr>
        <w:t xml:space="preserve"> заходами,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вважатимемо</w:t>
      </w:r>
      <w:proofErr w:type="spellEnd"/>
      <w:r w:rsidRPr="0099385F">
        <w:rPr>
          <w:color w:val="000000"/>
          <w:lang w:val="ru-RU"/>
        </w:rPr>
        <w:t xml:space="preserve"> </w:t>
      </w:r>
      <w:proofErr w:type="spellStart"/>
      <w:r w:rsidRPr="0099385F">
        <w:rPr>
          <w:color w:val="000000"/>
          <w:lang w:val="ru-RU"/>
        </w:rPr>
        <w:t>необхідними</w:t>
      </w:r>
      <w:proofErr w:type="spellEnd"/>
      <w:r w:rsidRPr="0099385F">
        <w:rPr>
          <w:color w:val="000000"/>
          <w:lang w:val="ru-RU"/>
        </w:rPr>
        <w:t>».</w:t>
      </w:r>
    </w:p>
    <w:p w14:paraId="3354275A" w14:textId="77777777" w:rsidR="0074040D" w:rsidRPr="0099385F" w:rsidRDefault="0074040D" w:rsidP="0074040D">
      <w:pPr>
        <w:jc w:val="both"/>
        <w:rPr>
          <w:i/>
          <w:color w:val="000000"/>
          <w:lang w:val="ru-RU"/>
        </w:rPr>
      </w:pPr>
    </w:p>
    <w:p w14:paraId="3E767CE4" w14:textId="77777777" w:rsidR="0074040D" w:rsidRPr="0099385F" w:rsidRDefault="0074040D" w:rsidP="0074040D">
      <w:pPr>
        <w:jc w:val="both"/>
        <w:rPr>
          <w:b/>
          <w:i/>
          <w:color w:val="000000"/>
          <w:lang w:val="ru-RU"/>
        </w:rPr>
      </w:pPr>
      <w:proofErr w:type="spellStart"/>
      <w:r w:rsidRPr="0099385F">
        <w:rPr>
          <w:b/>
          <w:i/>
          <w:color w:val="000000"/>
          <w:lang w:val="ru-RU"/>
        </w:rPr>
        <w:t>Охорона</w:t>
      </w:r>
      <w:proofErr w:type="spellEnd"/>
      <w:r w:rsidRPr="0099385F">
        <w:rPr>
          <w:b/>
          <w:i/>
          <w:color w:val="000000"/>
          <w:lang w:val="ru-RU"/>
        </w:rPr>
        <w:t xml:space="preserve"> </w:t>
      </w:r>
      <w:proofErr w:type="spellStart"/>
      <w:r w:rsidRPr="0099385F">
        <w:rPr>
          <w:b/>
          <w:i/>
          <w:color w:val="000000"/>
          <w:lang w:val="ru-RU"/>
        </w:rPr>
        <w:t>праці</w:t>
      </w:r>
      <w:proofErr w:type="spellEnd"/>
      <w:r w:rsidRPr="0099385F">
        <w:rPr>
          <w:b/>
          <w:i/>
          <w:color w:val="000000"/>
          <w:lang w:val="ru-RU"/>
        </w:rPr>
        <w:t xml:space="preserve"> та </w:t>
      </w:r>
      <w:proofErr w:type="spellStart"/>
      <w:r w:rsidRPr="0099385F">
        <w:rPr>
          <w:b/>
          <w:i/>
          <w:color w:val="000000"/>
          <w:lang w:val="ru-RU"/>
        </w:rPr>
        <w:t>громадське</w:t>
      </w:r>
      <w:proofErr w:type="spellEnd"/>
      <w:r w:rsidRPr="0099385F">
        <w:rPr>
          <w:b/>
          <w:i/>
          <w:color w:val="000000"/>
          <w:lang w:val="ru-RU"/>
        </w:rPr>
        <w:t xml:space="preserve"> </w:t>
      </w:r>
      <w:proofErr w:type="spellStart"/>
      <w:r w:rsidRPr="0099385F">
        <w:rPr>
          <w:b/>
          <w:i/>
          <w:color w:val="000000"/>
          <w:lang w:val="ru-RU"/>
        </w:rPr>
        <w:t>здоров'я</w:t>
      </w:r>
      <w:proofErr w:type="spellEnd"/>
      <w:r w:rsidRPr="0099385F">
        <w:rPr>
          <w:b/>
          <w:i/>
          <w:color w:val="000000"/>
          <w:lang w:val="ru-RU"/>
        </w:rPr>
        <w:t xml:space="preserve">, </w:t>
      </w:r>
      <w:proofErr w:type="spellStart"/>
      <w:r w:rsidRPr="0099385F">
        <w:rPr>
          <w:b/>
          <w:i/>
          <w:color w:val="000000"/>
          <w:lang w:val="ru-RU"/>
        </w:rPr>
        <w:t>безпека</w:t>
      </w:r>
      <w:proofErr w:type="spellEnd"/>
      <w:r w:rsidRPr="0099385F">
        <w:rPr>
          <w:b/>
          <w:i/>
          <w:color w:val="000000"/>
          <w:lang w:val="ru-RU"/>
        </w:rPr>
        <w:t xml:space="preserve"> та </w:t>
      </w:r>
      <w:proofErr w:type="spellStart"/>
      <w:r w:rsidRPr="0099385F">
        <w:rPr>
          <w:b/>
          <w:i/>
          <w:color w:val="000000"/>
          <w:lang w:val="ru-RU"/>
        </w:rPr>
        <w:t>безпека</w:t>
      </w:r>
      <w:proofErr w:type="spellEnd"/>
      <w:r w:rsidRPr="0099385F">
        <w:rPr>
          <w:b/>
          <w:i/>
          <w:color w:val="000000"/>
          <w:lang w:val="ru-RU"/>
        </w:rPr>
        <w:t xml:space="preserve"> </w:t>
      </w:r>
    </w:p>
    <w:p w14:paraId="62A1FE75" w14:textId="77777777" w:rsidR="0074040D" w:rsidRPr="00091BC7" w:rsidRDefault="0074040D" w:rsidP="0074040D">
      <w:pPr>
        <w:jc w:val="both"/>
        <w:rPr>
          <w:color w:val="000000"/>
        </w:rPr>
      </w:pPr>
      <w:proofErr w:type="spellStart"/>
      <w:r w:rsidRPr="00091BC7">
        <w:rPr>
          <w:color w:val="000000"/>
        </w:rPr>
        <w:t>Ми</w:t>
      </w:r>
      <w:proofErr w:type="spellEnd"/>
      <w:r w:rsidRPr="00091BC7">
        <w:rPr>
          <w:color w:val="000000"/>
        </w:rPr>
        <w:t xml:space="preserve"> </w:t>
      </w:r>
      <w:proofErr w:type="spellStart"/>
      <w:r w:rsidRPr="00091BC7">
        <w:rPr>
          <w:color w:val="000000"/>
        </w:rPr>
        <w:t>будемо</w:t>
      </w:r>
      <w:proofErr w:type="spellEnd"/>
      <w:r w:rsidRPr="00091BC7">
        <w:rPr>
          <w:color w:val="000000"/>
        </w:rPr>
        <w:t xml:space="preserve">: </w:t>
      </w:r>
    </w:p>
    <w:p w14:paraId="7BABC137" w14:textId="77777777" w:rsidR="0074040D" w:rsidRPr="0099385F" w:rsidRDefault="0074040D" w:rsidP="0074040D">
      <w:pPr>
        <w:numPr>
          <w:ilvl w:val="0"/>
          <w:numId w:val="32"/>
        </w:numPr>
        <w:ind w:left="993" w:hanging="567"/>
        <w:jc w:val="both"/>
        <w:rPr>
          <w:color w:val="000000"/>
          <w:lang w:val="ru-RU"/>
        </w:rPr>
      </w:pPr>
      <w:proofErr w:type="spellStart"/>
      <w:r w:rsidRPr="0099385F">
        <w:rPr>
          <w:color w:val="000000"/>
          <w:lang w:val="ru-RU"/>
        </w:rPr>
        <w:t>дотримуватися</w:t>
      </w:r>
      <w:proofErr w:type="spellEnd"/>
      <w:r w:rsidRPr="0099385F">
        <w:rPr>
          <w:color w:val="000000"/>
          <w:lang w:val="ru-RU"/>
        </w:rPr>
        <w:t xml:space="preserve"> </w:t>
      </w:r>
      <w:proofErr w:type="spellStart"/>
      <w:r w:rsidRPr="0099385F">
        <w:rPr>
          <w:color w:val="000000"/>
          <w:lang w:val="ru-RU"/>
        </w:rPr>
        <w:t>всіх</w:t>
      </w:r>
      <w:proofErr w:type="spellEnd"/>
      <w:r w:rsidRPr="0099385F">
        <w:rPr>
          <w:color w:val="000000"/>
          <w:lang w:val="ru-RU"/>
        </w:rPr>
        <w:t xml:space="preserve"> </w:t>
      </w:r>
      <w:proofErr w:type="spellStart"/>
      <w:r w:rsidRPr="0099385F">
        <w:rPr>
          <w:color w:val="000000"/>
          <w:lang w:val="ru-RU"/>
        </w:rPr>
        <w:t>діючих</w:t>
      </w:r>
      <w:proofErr w:type="spellEnd"/>
      <w:r w:rsidRPr="0099385F">
        <w:rPr>
          <w:color w:val="000000"/>
          <w:lang w:val="ru-RU"/>
        </w:rPr>
        <w:t xml:space="preserve"> у </w:t>
      </w:r>
      <w:proofErr w:type="spellStart"/>
      <w:r w:rsidRPr="0099385F">
        <w:rPr>
          <w:color w:val="000000"/>
          <w:lang w:val="ru-RU"/>
        </w:rPr>
        <w:t>країні</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законодавчих</w:t>
      </w:r>
      <w:proofErr w:type="spellEnd"/>
      <w:r w:rsidRPr="0099385F">
        <w:rPr>
          <w:color w:val="000000"/>
          <w:lang w:val="ru-RU"/>
        </w:rPr>
        <w:t xml:space="preserve"> </w:t>
      </w:r>
      <w:proofErr w:type="spellStart"/>
      <w:r w:rsidRPr="0099385F">
        <w:rPr>
          <w:color w:val="000000"/>
          <w:lang w:val="ru-RU"/>
        </w:rPr>
        <w:t>актів</w:t>
      </w:r>
      <w:proofErr w:type="spellEnd"/>
      <w:r w:rsidRPr="0099385F">
        <w:rPr>
          <w:color w:val="000000"/>
          <w:lang w:val="ru-RU"/>
        </w:rPr>
        <w:t xml:space="preserve"> у </w:t>
      </w:r>
      <w:proofErr w:type="spellStart"/>
      <w:r w:rsidRPr="0099385F">
        <w:rPr>
          <w:color w:val="000000"/>
          <w:lang w:val="ru-RU"/>
        </w:rPr>
        <w:t>сфері</w:t>
      </w:r>
      <w:proofErr w:type="spellEnd"/>
      <w:r w:rsidRPr="0099385F">
        <w:rPr>
          <w:color w:val="000000"/>
          <w:lang w:val="ru-RU"/>
        </w:rPr>
        <w:t xml:space="preserve"> </w:t>
      </w:r>
      <w:proofErr w:type="spellStart"/>
      <w:r w:rsidRPr="0099385F">
        <w:rPr>
          <w:color w:val="000000"/>
          <w:lang w:val="ru-RU"/>
        </w:rPr>
        <w:t>охорони</w:t>
      </w:r>
      <w:proofErr w:type="spellEnd"/>
      <w:r w:rsidRPr="0099385F">
        <w:rPr>
          <w:color w:val="000000"/>
          <w:lang w:val="ru-RU"/>
        </w:rPr>
        <w:t xml:space="preserve"> </w:t>
      </w:r>
      <w:proofErr w:type="spellStart"/>
      <w:r w:rsidRPr="0099385F">
        <w:rPr>
          <w:color w:val="000000"/>
          <w:lang w:val="ru-RU"/>
        </w:rPr>
        <w:t>праці</w:t>
      </w:r>
      <w:proofErr w:type="spellEnd"/>
      <w:r w:rsidRPr="0099385F">
        <w:rPr>
          <w:color w:val="000000"/>
          <w:lang w:val="ru-RU"/>
        </w:rPr>
        <w:t xml:space="preserve"> та </w:t>
      </w:r>
      <w:proofErr w:type="spellStart"/>
      <w:r w:rsidRPr="0099385F">
        <w:rPr>
          <w:color w:val="000000"/>
          <w:lang w:val="ru-RU"/>
        </w:rPr>
        <w:t>техніки</w:t>
      </w:r>
      <w:proofErr w:type="spellEnd"/>
      <w:r w:rsidRPr="0099385F">
        <w:rPr>
          <w:color w:val="000000"/>
          <w:lang w:val="ru-RU"/>
        </w:rPr>
        <w:t xml:space="preserve"> </w:t>
      </w:r>
      <w:proofErr w:type="spellStart"/>
      <w:r w:rsidRPr="0099385F">
        <w:rPr>
          <w:color w:val="000000"/>
          <w:lang w:val="ru-RU"/>
        </w:rPr>
        <w:t>безпеки</w:t>
      </w:r>
      <w:proofErr w:type="spellEnd"/>
      <w:r w:rsidRPr="0099385F">
        <w:rPr>
          <w:color w:val="000000"/>
          <w:lang w:val="ru-RU"/>
        </w:rPr>
        <w:t xml:space="preserve"> на </w:t>
      </w:r>
      <w:proofErr w:type="spellStart"/>
      <w:r w:rsidRPr="0099385F">
        <w:rPr>
          <w:color w:val="000000"/>
          <w:lang w:val="ru-RU"/>
        </w:rPr>
        <w:t>робочому</w:t>
      </w:r>
      <w:proofErr w:type="spellEnd"/>
      <w:r w:rsidRPr="0099385F">
        <w:rPr>
          <w:color w:val="000000"/>
          <w:lang w:val="ru-RU"/>
        </w:rPr>
        <w:t xml:space="preserve"> </w:t>
      </w:r>
      <w:proofErr w:type="spellStart"/>
      <w:r w:rsidRPr="0099385F">
        <w:rPr>
          <w:color w:val="000000"/>
          <w:lang w:val="ru-RU"/>
        </w:rPr>
        <w:t>місці</w:t>
      </w:r>
      <w:proofErr w:type="spellEnd"/>
      <w:r w:rsidRPr="0099385F">
        <w:rPr>
          <w:color w:val="000000"/>
          <w:lang w:val="ru-RU"/>
        </w:rPr>
        <w:t xml:space="preserve">; </w:t>
      </w:r>
    </w:p>
    <w:p w14:paraId="07205EB5" w14:textId="77777777" w:rsidR="0074040D" w:rsidRPr="0099385F" w:rsidRDefault="0074040D" w:rsidP="0074040D">
      <w:pPr>
        <w:numPr>
          <w:ilvl w:val="0"/>
          <w:numId w:val="32"/>
        </w:numPr>
        <w:ind w:left="993" w:hanging="567"/>
        <w:jc w:val="both"/>
        <w:rPr>
          <w:color w:val="000000"/>
          <w:lang w:val="ru-RU"/>
        </w:rPr>
      </w:pPr>
      <w:proofErr w:type="spellStart"/>
      <w:r w:rsidRPr="0099385F">
        <w:rPr>
          <w:color w:val="000000"/>
          <w:lang w:val="ru-RU"/>
        </w:rPr>
        <w:t>розробити</w:t>
      </w:r>
      <w:proofErr w:type="spellEnd"/>
      <w:r w:rsidRPr="0099385F">
        <w:rPr>
          <w:color w:val="000000"/>
          <w:lang w:val="ru-RU"/>
        </w:rPr>
        <w:t xml:space="preserve"> та </w:t>
      </w:r>
      <w:proofErr w:type="spellStart"/>
      <w:r w:rsidRPr="0099385F">
        <w:rPr>
          <w:color w:val="000000"/>
          <w:lang w:val="ru-RU"/>
        </w:rPr>
        <w:t>впровадити</w:t>
      </w:r>
      <w:proofErr w:type="spellEnd"/>
      <w:r w:rsidRPr="0099385F">
        <w:rPr>
          <w:color w:val="000000"/>
          <w:lang w:val="ru-RU"/>
        </w:rPr>
        <w:t xml:space="preserve"> </w:t>
      </w:r>
      <w:proofErr w:type="spellStart"/>
      <w:r w:rsidRPr="0099385F">
        <w:rPr>
          <w:color w:val="000000"/>
          <w:lang w:val="ru-RU"/>
        </w:rPr>
        <w:t>необхідні</w:t>
      </w:r>
      <w:proofErr w:type="spellEnd"/>
      <w:r w:rsidRPr="0099385F">
        <w:rPr>
          <w:color w:val="000000"/>
          <w:lang w:val="ru-RU"/>
        </w:rPr>
        <w:t xml:space="preserve"> </w:t>
      </w:r>
      <w:proofErr w:type="spellStart"/>
      <w:r w:rsidRPr="0099385F">
        <w:rPr>
          <w:color w:val="000000"/>
          <w:lang w:val="ru-RU"/>
        </w:rPr>
        <w:t>плани</w:t>
      </w:r>
      <w:proofErr w:type="spellEnd"/>
      <w:r w:rsidRPr="0099385F">
        <w:rPr>
          <w:color w:val="000000"/>
          <w:lang w:val="ru-RU"/>
        </w:rPr>
        <w:t xml:space="preserve"> та </w:t>
      </w:r>
      <w:proofErr w:type="spellStart"/>
      <w:r w:rsidRPr="0099385F">
        <w:rPr>
          <w:color w:val="000000"/>
          <w:lang w:val="ru-RU"/>
        </w:rPr>
        <w:t>системи</w:t>
      </w:r>
      <w:proofErr w:type="spellEnd"/>
      <w:r w:rsidRPr="0099385F">
        <w:rPr>
          <w:color w:val="000000"/>
          <w:lang w:val="ru-RU"/>
        </w:rPr>
        <w:t xml:space="preserve"> </w:t>
      </w:r>
      <w:proofErr w:type="spellStart"/>
      <w:r w:rsidRPr="0099385F">
        <w:rPr>
          <w:color w:val="000000"/>
          <w:lang w:val="ru-RU"/>
        </w:rPr>
        <w:t>управління</w:t>
      </w:r>
      <w:proofErr w:type="spellEnd"/>
      <w:r w:rsidRPr="0099385F">
        <w:rPr>
          <w:color w:val="000000"/>
          <w:lang w:val="ru-RU"/>
        </w:rPr>
        <w:t xml:space="preserve"> </w:t>
      </w:r>
      <w:proofErr w:type="spellStart"/>
      <w:r w:rsidRPr="0099385F">
        <w:rPr>
          <w:color w:val="000000"/>
          <w:lang w:val="ru-RU"/>
        </w:rPr>
        <w:t>охороною</w:t>
      </w:r>
      <w:proofErr w:type="spellEnd"/>
      <w:r w:rsidRPr="0099385F">
        <w:rPr>
          <w:color w:val="000000"/>
          <w:lang w:val="ru-RU"/>
        </w:rPr>
        <w:t xml:space="preserve"> </w:t>
      </w:r>
      <w:proofErr w:type="spellStart"/>
      <w:r w:rsidRPr="0099385F">
        <w:rPr>
          <w:color w:val="000000"/>
          <w:lang w:val="ru-RU"/>
        </w:rPr>
        <w:t>здоров’я</w:t>
      </w:r>
      <w:proofErr w:type="spellEnd"/>
      <w:r w:rsidRPr="0099385F">
        <w:rPr>
          <w:color w:val="000000"/>
          <w:lang w:val="ru-RU"/>
        </w:rPr>
        <w:t xml:space="preserve"> та </w:t>
      </w:r>
      <w:proofErr w:type="spellStart"/>
      <w:r w:rsidRPr="0099385F">
        <w:rPr>
          <w:color w:val="000000"/>
          <w:lang w:val="ru-RU"/>
        </w:rPr>
        <w:t>безпекою</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відповідають</w:t>
      </w:r>
      <w:proofErr w:type="spellEnd"/>
      <w:r w:rsidRPr="0099385F">
        <w:rPr>
          <w:color w:val="000000"/>
          <w:lang w:val="ru-RU"/>
        </w:rPr>
        <w:t xml:space="preserve"> </w:t>
      </w:r>
      <w:proofErr w:type="spellStart"/>
      <w:r w:rsidRPr="0099385F">
        <w:rPr>
          <w:color w:val="000000"/>
          <w:lang w:val="ru-RU"/>
        </w:rPr>
        <w:t>ризикам</w:t>
      </w:r>
      <w:proofErr w:type="spellEnd"/>
      <w:r w:rsidRPr="0099385F">
        <w:rPr>
          <w:color w:val="000000"/>
          <w:lang w:val="ru-RU"/>
        </w:rPr>
        <w:t xml:space="preserve"> та </w:t>
      </w:r>
      <w:proofErr w:type="spellStart"/>
      <w:r w:rsidRPr="0099385F">
        <w:rPr>
          <w:color w:val="000000"/>
          <w:lang w:val="ru-RU"/>
        </w:rPr>
        <w:t>впливам</w:t>
      </w:r>
      <w:proofErr w:type="spellEnd"/>
      <w:r w:rsidRPr="0099385F">
        <w:rPr>
          <w:color w:val="000000"/>
          <w:lang w:val="ru-RU"/>
        </w:rPr>
        <w:t xml:space="preserve"> проекту, </w:t>
      </w:r>
      <w:proofErr w:type="spellStart"/>
      <w:r w:rsidRPr="0099385F">
        <w:rPr>
          <w:color w:val="000000"/>
          <w:lang w:val="ru-RU"/>
        </w:rPr>
        <w:t>відповідно</w:t>
      </w:r>
      <w:proofErr w:type="spellEnd"/>
      <w:r w:rsidRPr="0099385F">
        <w:rPr>
          <w:color w:val="000000"/>
          <w:lang w:val="ru-RU"/>
        </w:rPr>
        <w:t xml:space="preserve"> до </w:t>
      </w:r>
      <w:proofErr w:type="spellStart"/>
      <w:r w:rsidRPr="0099385F">
        <w:rPr>
          <w:color w:val="000000"/>
          <w:lang w:val="ru-RU"/>
        </w:rPr>
        <w:t>заходів</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визначені</w:t>
      </w:r>
      <w:proofErr w:type="spellEnd"/>
      <w:r w:rsidRPr="0099385F">
        <w:rPr>
          <w:color w:val="000000"/>
          <w:lang w:val="ru-RU"/>
        </w:rPr>
        <w:t xml:space="preserve"> в </w:t>
      </w:r>
      <w:proofErr w:type="spellStart"/>
      <w:r w:rsidRPr="0099385F">
        <w:rPr>
          <w:color w:val="000000"/>
          <w:lang w:val="ru-RU"/>
        </w:rPr>
        <w:t>екологічних</w:t>
      </w:r>
      <w:proofErr w:type="spellEnd"/>
      <w:r w:rsidRPr="0099385F">
        <w:rPr>
          <w:color w:val="000000"/>
          <w:lang w:val="ru-RU"/>
        </w:rPr>
        <w:t xml:space="preserve"> планах та</w:t>
      </w:r>
      <w:r w:rsidRPr="0099385F">
        <w:rPr>
          <w:rFonts w:ascii="Calibri" w:eastAsia="Calibri" w:hAnsi="Calibri" w:cs="Calibri"/>
          <w:color w:val="000000"/>
          <w:lang w:val="ru-RU"/>
        </w:rPr>
        <w:t xml:space="preserve"> </w:t>
      </w:r>
      <w:r w:rsidRPr="0099385F">
        <w:rPr>
          <w:color w:val="000000"/>
          <w:lang w:val="ru-RU"/>
        </w:rPr>
        <w:t xml:space="preserve">планах </w:t>
      </w:r>
      <w:proofErr w:type="spellStart"/>
      <w:r w:rsidRPr="0099385F">
        <w:rPr>
          <w:color w:val="000000"/>
          <w:lang w:val="ru-RU"/>
        </w:rPr>
        <w:t>соціального</w:t>
      </w:r>
      <w:proofErr w:type="spellEnd"/>
      <w:r w:rsidRPr="0099385F">
        <w:rPr>
          <w:color w:val="000000"/>
          <w:lang w:val="ru-RU"/>
        </w:rPr>
        <w:t xml:space="preserve"> </w:t>
      </w:r>
      <w:proofErr w:type="spellStart"/>
      <w:r w:rsidRPr="0099385F">
        <w:rPr>
          <w:color w:val="000000"/>
          <w:lang w:val="ru-RU"/>
        </w:rPr>
        <w:t>управління</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еквівалентних</w:t>
      </w:r>
      <w:proofErr w:type="spellEnd"/>
      <w:r w:rsidRPr="0099385F">
        <w:rPr>
          <w:color w:val="000000"/>
          <w:lang w:val="ru-RU"/>
        </w:rPr>
        <w:t xml:space="preserve"> документах та/</w:t>
      </w:r>
      <w:proofErr w:type="spellStart"/>
      <w:r w:rsidRPr="0099385F">
        <w:rPr>
          <w:color w:val="000000"/>
          <w:lang w:val="ru-RU"/>
        </w:rPr>
        <w:t>або</w:t>
      </w:r>
      <w:proofErr w:type="spellEnd"/>
      <w:r w:rsidRPr="0099385F">
        <w:rPr>
          <w:color w:val="000000"/>
          <w:lang w:val="ru-RU"/>
        </w:rPr>
        <w:t xml:space="preserve"> у </w:t>
      </w:r>
      <w:proofErr w:type="spellStart"/>
      <w:r w:rsidRPr="0099385F">
        <w:rPr>
          <w:color w:val="000000"/>
          <w:lang w:val="ru-RU"/>
        </w:rPr>
        <w:t>відповідних</w:t>
      </w:r>
      <w:proofErr w:type="spellEnd"/>
      <w:r w:rsidRPr="0099385F">
        <w:rPr>
          <w:color w:val="000000"/>
          <w:lang w:val="ru-RU"/>
        </w:rPr>
        <w:t xml:space="preserve"> </w:t>
      </w:r>
      <w:proofErr w:type="spellStart"/>
      <w:r w:rsidRPr="0099385F">
        <w:rPr>
          <w:color w:val="000000"/>
          <w:lang w:val="ru-RU"/>
        </w:rPr>
        <w:t>дослідженнях</w:t>
      </w:r>
      <w:proofErr w:type="spellEnd"/>
      <w:r w:rsidRPr="0099385F">
        <w:rPr>
          <w:color w:val="000000"/>
          <w:lang w:val="ru-RU"/>
        </w:rPr>
        <w:t xml:space="preserve"> та у </w:t>
      </w:r>
      <w:proofErr w:type="spellStart"/>
      <w:r w:rsidRPr="0099385F">
        <w:rPr>
          <w:color w:val="000000"/>
          <w:lang w:val="ru-RU"/>
        </w:rPr>
        <w:t>Керівних</w:t>
      </w:r>
      <w:proofErr w:type="spellEnd"/>
      <w:r w:rsidRPr="0099385F">
        <w:rPr>
          <w:color w:val="000000"/>
          <w:lang w:val="ru-RU"/>
        </w:rPr>
        <w:t xml:space="preserve"> </w:t>
      </w:r>
      <w:proofErr w:type="spellStart"/>
      <w:r w:rsidRPr="0099385F">
        <w:rPr>
          <w:color w:val="000000"/>
          <w:lang w:val="ru-RU"/>
        </w:rPr>
        <w:t>принципів</w:t>
      </w:r>
      <w:proofErr w:type="spellEnd"/>
      <w:r w:rsidRPr="0099385F">
        <w:rPr>
          <w:color w:val="000000"/>
          <w:lang w:val="ru-RU"/>
        </w:rPr>
        <w:t xml:space="preserve"> </w:t>
      </w:r>
      <w:proofErr w:type="spellStart"/>
      <w:r w:rsidRPr="0099385F">
        <w:rPr>
          <w:color w:val="000000"/>
          <w:lang w:val="ru-RU"/>
        </w:rPr>
        <w:t>Міжнародної</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w:t>
      </w:r>
      <w:proofErr w:type="spellStart"/>
      <w:r w:rsidRPr="0099385F">
        <w:rPr>
          <w:color w:val="000000"/>
          <w:lang w:val="ru-RU"/>
        </w:rPr>
        <w:t>праці</w:t>
      </w:r>
      <w:proofErr w:type="spellEnd"/>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систем </w:t>
      </w:r>
      <w:proofErr w:type="spellStart"/>
      <w:r w:rsidRPr="0099385F">
        <w:rPr>
          <w:color w:val="000000"/>
          <w:lang w:val="ru-RU"/>
        </w:rPr>
        <w:t>управління</w:t>
      </w:r>
      <w:proofErr w:type="spellEnd"/>
      <w:r w:rsidRPr="0099385F">
        <w:rPr>
          <w:color w:val="000000"/>
          <w:lang w:val="ru-RU"/>
        </w:rPr>
        <w:t xml:space="preserve"> </w:t>
      </w:r>
      <w:proofErr w:type="spellStart"/>
      <w:r w:rsidRPr="0099385F">
        <w:rPr>
          <w:color w:val="000000"/>
          <w:lang w:val="ru-RU"/>
        </w:rPr>
        <w:t>безпекою</w:t>
      </w:r>
      <w:proofErr w:type="spellEnd"/>
      <w:r w:rsidRPr="0099385F">
        <w:rPr>
          <w:color w:val="000000"/>
          <w:lang w:val="ru-RU"/>
        </w:rPr>
        <w:t xml:space="preserve"> </w:t>
      </w:r>
      <w:proofErr w:type="spellStart"/>
      <w:r w:rsidRPr="0099385F">
        <w:rPr>
          <w:color w:val="000000"/>
          <w:lang w:val="ru-RU"/>
        </w:rPr>
        <w:t>праці</w:t>
      </w:r>
      <w:proofErr w:type="spellEnd"/>
      <w:r w:rsidRPr="00091BC7">
        <w:rPr>
          <w:color w:val="000000"/>
          <w:vertAlign w:val="superscript"/>
        </w:rPr>
        <w:footnoteReference w:id="29"/>
      </w:r>
      <w:r w:rsidRPr="0099385F">
        <w:rPr>
          <w:color w:val="000000"/>
          <w:lang w:val="ru-RU"/>
        </w:rPr>
        <w:t xml:space="preserve">; </w:t>
      </w:r>
    </w:p>
    <w:p w14:paraId="7FDE05D0" w14:textId="77777777" w:rsidR="0074040D" w:rsidRPr="00091BC7" w:rsidRDefault="0074040D" w:rsidP="0074040D">
      <w:pPr>
        <w:numPr>
          <w:ilvl w:val="0"/>
          <w:numId w:val="32"/>
        </w:numPr>
        <w:ind w:left="993" w:hanging="567"/>
        <w:jc w:val="both"/>
        <w:rPr>
          <w:color w:val="000000"/>
        </w:rPr>
      </w:pPr>
      <w:proofErr w:type="spellStart"/>
      <w:r w:rsidRPr="00091BC7">
        <w:rPr>
          <w:color w:val="000000"/>
        </w:rPr>
        <w:t>забезпечити</w:t>
      </w:r>
      <w:proofErr w:type="spellEnd"/>
      <w:r w:rsidRPr="00091BC7">
        <w:rPr>
          <w:color w:val="000000"/>
        </w:rPr>
        <w:t xml:space="preserve"> </w:t>
      </w:r>
      <w:proofErr w:type="spellStart"/>
      <w:r w:rsidRPr="00091BC7">
        <w:rPr>
          <w:color w:val="000000"/>
        </w:rPr>
        <w:t>працівникам</w:t>
      </w:r>
      <w:proofErr w:type="spellEnd"/>
      <w:r w:rsidRPr="00091BC7">
        <w:rPr>
          <w:color w:val="000000"/>
        </w:rPr>
        <w:t xml:space="preserve">, </w:t>
      </w:r>
      <w:proofErr w:type="spellStart"/>
      <w:r w:rsidRPr="00091BC7">
        <w:rPr>
          <w:color w:val="000000"/>
        </w:rPr>
        <w:t>які</w:t>
      </w:r>
      <w:proofErr w:type="spellEnd"/>
      <w:r w:rsidRPr="00091BC7">
        <w:rPr>
          <w:color w:val="000000"/>
        </w:rPr>
        <w:t xml:space="preserve"> </w:t>
      </w:r>
      <w:proofErr w:type="spellStart"/>
      <w:r w:rsidRPr="00091BC7">
        <w:rPr>
          <w:color w:val="000000"/>
        </w:rPr>
        <w:t>залучені</w:t>
      </w:r>
      <w:proofErr w:type="spellEnd"/>
      <w:r w:rsidRPr="00091BC7">
        <w:rPr>
          <w:color w:val="000000"/>
        </w:rPr>
        <w:t xml:space="preserve"> </w:t>
      </w:r>
      <w:proofErr w:type="spellStart"/>
      <w:r w:rsidRPr="00091BC7">
        <w:rPr>
          <w:color w:val="000000"/>
        </w:rPr>
        <w:t>до</w:t>
      </w:r>
      <w:proofErr w:type="spellEnd"/>
      <w:r w:rsidRPr="00091BC7">
        <w:rPr>
          <w:color w:val="000000"/>
        </w:rPr>
        <w:t xml:space="preserve"> </w:t>
      </w:r>
      <w:proofErr w:type="spellStart"/>
      <w:r w:rsidRPr="00091BC7">
        <w:rPr>
          <w:color w:val="000000"/>
        </w:rPr>
        <w:t>виконання</w:t>
      </w:r>
      <w:proofErr w:type="spellEnd"/>
      <w:r w:rsidRPr="00091BC7">
        <w:rPr>
          <w:color w:val="000000"/>
        </w:rPr>
        <w:t xml:space="preserve"> </w:t>
      </w:r>
      <w:proofErr w:type="spellStart"/>
      <w:r w:rsidRPr="00091BC7">
        <w:rPr>
          <w:color w:val="000000"/>
        </w:rPr>
        <w:t>Договору</w:t>
      </w:r>
      <w:proofErr w:type="spellEnd"/>
      <w:r w:rsidRPr="00091BC7">
        <w:rPr>
          <w:color w:val="000000"/>
        </w:rPr>
        <w:t xml:space="preserve">, </w:t>
      </w:r>
      <w:proofErr w:type="spellStart"/>
      <w:r w:rsidRPr="00091BC7">
        <w:rPr>
          <w:color w:val="000000"/>
        </w:rPr>
        <w:t>доступ</w:t>
      </w:r>
      <w:proofErr w:type="spellEnd"/>
      <w:r w:rsidRPr="00091BC7">
        <w:rPr>
          <w:color w:val="000000"/>
        </w:rPr>
        <w:t xml:space="preserve"> </w:t>
      </w:r>
      <w:proofErr w:type="spellStart"/>
      <w:r w:rsidRPr="00091BC7">
        <w:rPr>
          <w:color w:val="000000"/>
        </w:rPr>
        <w:t>до</w:t>
      </w:r>
      <w:proofErr w:type="spellEnd"/>
      <w:r w:rsidRPr="00091BC7">
        <w:rPr>
          <w:color w:val="000000"/>
        </w:rPr>
        <w:t xml:space="preserve"> </w:t>
      </w:r>
      <w:proofErr w:type="spellStart"/>
      <w:r w:rsidRPr="00091BC7">
        <w:rPr>
          <w:color w:val="000000"/>
        </w:rPr>
        <w:t>безпечних</w:t>
      </w:r>
      <w:proofErr w:type="spellEnd"/>
      <w:r w:rsidRPr="00091BC7">
        <w:rPr>
          <w:color w:val="000000"/>
        </w:rPr>
        <w:t xml:space="preserve"> </w:t>
      </w:r>
      <w:proofErr w:type="spellStart"/>
      <w:r w:rsidRPr="00091BC7">
        <w:rPr>
          <w:color w:val="000000"/>
        </w:rPr>
        <w:t>санітарно-гігієнічних</w:t>
      </w:r>
      <w:proofErr w:type="spellEnd"/>
      <w:r w:rsidRPr="00091BC7">
        <w:rPr>
          <w:color w:val="000000"/>
        </w:rPr>
        <w:t xml:space="preserve"> </w:t>
      </w:r>
      <w:proofErr w:type="spellStart"/>
      <w:r w:rsidRPr="00091BC7">
        <w:rPr>
          <w:color w:val="000000"/>
        </w:rPr>
        <w:t>об’єктів</w:t>
      </w:r>
      <w:proofErr w:type="spellEnd"/>
      <w:r w:rsidRPr="00091BC7">
        <w:rPr>
          <w:color w:val="000000"/>
        </w:rPr>
        <w:t xml:space="preserve"> </w:t>
      </w:r>
      <w:proofErr w:type="spellStart"/>
      <w:r w:rsidRPr="00091BC7">
        <w:rPr>
          <w:color w:val="000000"/>
        </w:rPr>
        <w:t>належного</w:t>
      </w:r>
      <w:proofErr w:type="spellEnd"/>
      <w:r w:rsidRPr="00091BC7">
        <w:rPr>
          <w:color w:val="000000"/>
        </w:rPr>
        <w:t xml:space="preserve"> </w:t>
      </w:r>
      <w:proofErr w:type="spellStart"/>
      <w:r w:rsidRPr="00091BC7">
        <w:rPr>
          <w:color w:val="000000"/>
        </w:rPr>
        <w:t>рівня</w:t>
      </w:r>
      <w:proofErr w:type="spellEnd"/>
      <w:r w:rsidRPr="00091BC7">
        <w:rPr>
          <w:color w:val="000000"/>
        </w:rPr>
        <w:t xml:space="preserve">, а </w:t>
      </w:r>
      <w:proofErr w:type="spellStart"/>
      <w:r w:rsidRPr="00091BC7">
        <w:rPr>
          <w:color w:val="000000"/>
        </w:rPr>
        <w:t>також</w:t>
      </w:r>
      <w:proofErr w:type="spellEnd"/>
      <w:r w:rsidRPr="00091BC7">
        <w:rPr>
          <w:color w:val="000000"/>
        </w:rPr>
        <w:t xml:space="preserve"> </w:t>
      </w:r>
      <w:proofErr w:type="spellStart"/>
      <w:r w:rsidRPr="00091BC7">
        <w:rPr>
          <w:color w:val="000000"/>
        </w:rPr>
        <w:t>надати</w:t>
      </w:r>
      <w:proofErr w:type="spellEnd"/>
      <w:r w:rsidRPr="00091BC7">
        <w:rPr>
          <w:color w:val="000000"/>
        </w:rPr>
        <w:t xml:space="preserve"> </w:t>
      </w:r>
      <w:proofErr w:type="spellStart"/>
      <w:r w:rsidRPr="00091BC7">
        <w:rPr>
          <w:color w:val="000000"/>
        </w:rPr>
        <w:t>працівникам</w:t>
      </w:r>
      <w:proofErr w:type="spellEnd"/>
      <w:r w:rsidRPr="00091BC7">
        <w:rPr>
          <w:color w:val="000000"/>
        </w:rPr>
        <w:t xml:space="preserve">, </w:t>
      </w:r>
      <w:proofErr w:type="spellStart"/>
      <w:r w:rsidRPr="00091BC7">
        <w:rPr>
          <w:color w:val="000000"/>
        </w:rPr>
        <w:t>які</w:t>
      </w:r>
      <w:proofErr w:type="spellEnd"/>
      <w:r w:rsidRPr="00091BC7">
        <w:rPr>
          <w:color w:val="000000"/>
        </w:rPr>
        <w:t xml:space="preserve"> </w:t>
      </w:r>
      <w:proofErr w:type="spellStart"/>
      <w:r w:rsidRPr="00091BC7">
        <w:rPr>
          <w:color w:val="000000"/>
        </w:rPr>
        <w:t>проживатимуть</w:t>
      </w:r>
      <w:proofErr w:type="spellEnd"/>
      <w:r w:rsidRPr="00091BC7">
        <w:rPr>
          <w:color w:val="000000"/>
        </w:rPr>
        <w:t xml:space="preserve"> </w:t>
      </w:r>
      <w:proofErr w:type="spellStart"/>
      <w:r w:rsidRPr="00091BC7">
        <w:rPr>
          <w:color w:val="000000"/>
        </w:rPr>
        <w:t>на</w:t>
      </w:r>
      <w:proofErr w:type="spellEnd"/>
      <w:r w:rsidRPr="00091BC7">
        <w:rPr>
          <w:color w:val="000000"/>
        </w:rPr>
        <w:t xml:space="preserve"> </w:t>
      </w:r>
      <w:proofErr w:type="spellStart"/>
      <w:r w:rsidRPr="00091BC7">
        <w:rPr>
          <w:color w:val="000000"/>
        </w:rPr>
        <w:t>місці</w:t>
      </w:r>
      <w:proofErr w:type="spellEnd"/>
      <w:r w:rsidRPr="00091BC7">
        <w:rPr>
          <w:color w:val="000000"/>
        </w:rPr>
        <w:t xml:space="preserve"> </w:t>
      </w:r>
      <w:proofErr w:type="spellStart"/>
      <w:r w:rsidRPr="00091BC7">
        <w:rPr>
          <w:color w:val="000000"/>
        </w:rPr>
        <w:t>виконання</w:t>
      </w:r>
      <w:proofErr w:type="spellEnd"/>
      <w:r w:rsidRPr="00091BC7">
        <w:rPr>
          <w:color w:val="000000"/>
        </w:rPr>
        <w:t xml:space="preserve"> </w:t>
      </w:r>
      <w:proofErr w:type="spellStart"/>
      <w:r w:rsidRPr="00091BC7">
        <w:rPr>
          <w:color w:val="000000"/>
        </w:rPr>
        <w:t>робіт</w:t>
      </w:r>
      <w:proofErr w:type="spellEnd"/>
      <w:r w:rsidRPr="00091BC7">
        <w:rPr>
          <w:color w:val="000000"/>
        </w:rPr>
        <w:t xml:space="preserve">, </w:t>
      </w:r>
      <w:proofErr w:type="spellStart"/>
      <w:r w:rsidRPr="00091BC7">
        <w:rPr>
          <w:color w:val="000000"/>
        </w:rPr>
        <w:t>житлові</w:t>
      </w:r>
      <w:proofErr w:type="spellEnd"/>
      <w:r w:rsidRPr="00091BC7">
        <w:rPr>
          <w:color w:val="000000"/>
        </w:rPr>
        <w:t xml:space="preserve"> </w:t>
      </w:r>
      <w:proofErr w:type="spellStart"/>
      <w:r w:rsidRPr="00091BC7">
        <w:rPr>
          <w:color w:val="000000"/>
        </w:rPr>
        <w:t>приміщення</w:t>
      </w:r>
      <w:proofErr w:type="spellEnd"/>
      <w:r w:rsidRPr="00091BC7">
        <w:rPr>
          <w:color w:val="000000"/>
        </w:rPr>
        <w:t xml:space="preserve">, </w:t>
      </w:r>
      <w:proofErr w:type="spellStart"/>
      <w:r w:rsidRPr="00091BC7">
        <w:rPr>
          <w:color w:val="000000"/>
        </w:rPr>
        <w:t>відповідно</w:t>
      </w:r>
      <w:proofErr w:type="spellEnd"/>
      <w:r w:rsidRPr="00091BC7">
        <w:rPr>
          <w:color w:val="000000"/>
        </w:rPr>
        <w:t xml:space="preserve"> </w:t>
      </w:r>
      <w:proofErr w:type="spellStart"/>
      <w:r w:rsidRPr="00091BC7">
        <w:rPr>
          <w:color w:val="000000"/>
        </w:rPr>
        <w:t>до</w:t>
      </w:r>
      <w:proofErr w:type="spellEnd"/>
      <w:r w:rsidRPr="00091BC7">
        <w:rPr>
          <w:color w:val="000000"/>
        </w:rPr>
        <w:t xml:space="preserve"> </w:t>
      </w:r>
      <w:proofErr w:type="spellStart"/>
      <w:r w:rsidRPr="00091BC7">
        <w:rPr>
          <w:color w:val="000000"/>
        </w:rPr>
        <w:t>положень</w:t>
      </w:r>
      <w:proofErr w:type="spellEnd"/>
      <w:r w:rsidRPr="00091BC7">
        <w:rPr>
          <w:color w:val="000000"/>
        </w:rPr>
        <w:t xml:space="preserve"> </w:t>
      </w:r>
      <w:proofErr w:type="spellStart"/>
      <w:r w:rsidRPr="00091BC7">
        <w:rPr>
          <w:color w:val="000000"/>
        </w:rPr>
        <w:t>Стандарту</w:t>
      </w:r>
      <w:proofErr w:type="spellEnd"/>
      <w:r w:rsidRPr="00091BC7">
        <w:rPr>
          <w:color w:val="000000"/>
        </w:rPr>
        <w:t xml:space="preserve"> ЄІБ з </w:t>
      </w:r>
      <w:proofErr w:type="spellStart"/>
      <w:r w:rsidRPr="00091BC7">
        <w:rPr>
          <w:color w:val="000000"/>
        </w:rPr>
        <w:t>екологічної</w:t>
      </w:r>
      <w:proofErr w:type="spellEnd"/>
      <w:r w:rsidRPr="00091BC7">
        <w:rPr>
          <w:color w:val="000000"/>
        </w:rPr>
        <w:t xml:space="preserve"> </w:t>
      </w:r>
      <w:proofErr w:type="spellStart"/>
      <w:r w:rsidRPr="00091BC7">
        <w:rPr>
          <w:color w:val="000000"/>
        </w:rPr>
        <w:t>та</w:t>
      </w:r>
      <w:proofErr w:type="spellEnd"/>
      <w:r w:rsidRPr="00091BC7">
        <w:rPr>
          <w:color w:val="000000"/>
        </w:rPr>
        <w:t xml:space="preserve"> </w:t>
      </w:r>
      <w:proofErr w:type="spellStart"/>
      <w:r w:rsidRPr="00091BC7">
        <w:rPr>
          <w:color w:val="000000"/>
        </w:rPr>
        <w:t>соціальної</w:t>
      </w:r>
      <w:proofErr w:type="spellEnd"/>
      <w:r w:rsidRPr="00091BC7">
        <w:rPr>
          <w:color w:val="000000"/>
        </w:rPr>
        <w:t xml:space="preserve"> </w:t>
      </w:r>
      <w:proofErr w:type="spellStart"/>
      <w:r w:rsidRPr="00091BC7">
        <w:rPr>
          <w:color w:val="000000"/>
        </w:rPr>
        <w:t>політики</w:t>
      </w:r>
      <w:proofErr w:type="spellEnd"/>
      <w:r w:rsidRPr="00091BC7">
        <w:rPr>
          <w:color w:val="000000"/>
        </w:rPr>
        <w:t>;</w:t>
      </w:r>
    </w:p>
    <w:p w14:paraId="03920862" w14:textId="77777777" w:rsidR="0074040D" w:rsidRPr="0099385F" w:rsidRDefault="0074040D" w:rsidP="0074040D">
      <w:pPr>
        <w:numPr>
          <w:ilvl w:val="0"/>
          <w:numId w:val="32"/>
        </w:numPr>
        <w:ind w:left="993" w:hanging="567"/>
        <w:jc w:val="both"/>
        <w:rPr>
          <w:color w:val="000000"/>
          <w:lang w:val="ru-RU"/>
        </w:rPr>
      </w:pPr>
      <w:proofErr w:type="spellStart"/>
      <w:r w:rsidRPr="0099385F">
        <w:rPr>
          <w:color w:val="000000"/>
          <w:lang w:val="ru-RU"/>
        </w:rPr>
        <w:t>надавати</w:t>
      </w:r>
      <w:proofErr w:type="spellEnd"/>
      <w:r w:rsidRPr="0099385F">
        <w:rPr>
          <w:color w:val="000000"/>
          <w:lang w:val="ru-RU"/>
        </w:rPr>
        <w:t xml:space="preserve"> </w:t>
      </w:r>
      <w:proofErr w:type="spellStart"/>
      <w:r w:rsidRPr="0099385F">
        <w:rPr>
          <w:color w:val="000000"/>
          <w:lang w:val="ru-RU"/>
        </w:rPr>
        <w:t>інформацію</w:t>
      </w:r>
      <w:proofErr w:type="spellEnd"/>
      <w:r w:rsidRPr="0099385F">
        <w:rPr>
          <w:color w:val="000000"/>
          <w:lang w:val="ru-RU"/>
        </w:rPr>
        <w:t xml:space="preserve"> про </w:t>
      </w:r>
      <w:proofErr w:type="spellStart"/>
      <w:r w:rsidRPr="0099385F">
        <w:rPr>
          <w:color w:val="000000"/>
          <w:lang w:val="ru-RU"/>
        </w:rPr>
        <w:t>всі</w:t>
      </w:r>
      <w:proofErr w:type="spellEnd"/>
      <w:r w:rsidRPr="0099385F">
        <w:rPr>
          <w:color w:val="000000"/>
          <w:lang w:val="ru-RU"/>
        </w:rPr>
        <w:t xml:space="preserve"> правила з </w:t>
      </w:r>
      <w:proofErr w:type="spellStart"/>
      <w:r w:rsidRPr="0099385F">
        <w:rPr>
          <w:color w:val="000000"/>
          <w:lang w:val="ru-RU"/>
        </w:rPr>
        <w:t>охорони</w:t>
      </w:r>
      <w:proofErr w:type="spellEnd"/>
      <w:r w:rsidRPr="0099385F">
        <w:rPr>
          <w:color w:val="000000"/>
          <w:lang w:val="ru-RU"/>
        </w:rPr>
        <w:t xml:space="preserve"> </w:t>
      </w:r>
      <w:proofErr w:type="spellStart"/>
      <w:r w:rsidRPr="0099385F">
        <w:rPr>
          <w:color w:val="000000"/>
          <w:lang w:val="ru-RU"/>
        </w:rPr>
        <w:t>праці</w:t>
      </w:r>
      <w:proofErr w:type="spellEnd"/>
      <w:r w:rsidRPr="0099385F">
        <w:rPr>
          <w:color w:val="000000"/>
          <w:lang w:val="ru-RU"/>
        </w:rPr>
        <w:t xml:space="preserve"> та </w:t>
      </w:r>
      <w:proofErr w:type="spellStart"/>
      <w:r w:rsidRPr="0099385F">
        <w:rPr>
          <w:color w:val="000000"/>
          <w:lang w:val="ru-RU"/>
        </w:rPr>
        <w:t>безпеки</w:t>
      </w:r>
      <w:proofErr w:type="spellEnd"/>
      <w:r w:rsidRPr="0099385F">
        <w:rPr>
          <w:color w:val="000000"/>
          <w:lang w:val="ru-RU"/>
        </w:rPr>
        <w:t xml:space="preserve">, </w:t>
      </w:r>
      <w:proofErr w:type="spellStart"/>
      <w:r w:rsidRPr="0099385F">
        <w:rPr>
          <w:color w:val="000000"/>
          <w:lang w:val="ru-RU"/>
        </w:rPr>
        <w:t>інструкції</w:t>
      </w:r>
      <w:proofErr w:type="spellEnd"/>
      <w:r w:rsidRPr="0099385F">
        <w:rPr>
          <w:color w:val="000000"/>
          <w:lang w:val="ru-RU"/>
        </w:rPr>
        <w:t xml:space="preserve"> та </w:t>
      </w:r>
      <w:proofErr w:type="spellStart"/>
      <w:r w:rsidRPr="0099385F">
        <w:rPr>
          <w:color w:val="000000"/>
          <w:lang w:val="ru-RU"/>
        </w:rPr>
        <w:t>вивіски</w:t>
      </w:r>
      <w:proofErr w:type="spellEnd"/>
      <w:r w:rsidRPr="0099385F">
        <w:rPr>
          <w:color w:val="000000"/>
          <w:lang w:val="ru-RU"/>
        </w:rPr>
        <w:t xml:space="preserve"> мовою, </w:t>
      </w:r>
      <w:proofErr w:type="spellStart"/>
      <w:r w:rsidRPr="0099385F">
        <w:rPr>
          <w:color w:val="000000"/>
          <w:lang w:val="ru-RU"/>
        </w:rPr>
        <w:t>зрозумілою</w:t>
      </w:r>
      <w:proofErr w:type="spellEnd"/>
      <w:r w:rsidRPr="0099385F">
        <w:rPr>
          <w:color w:val="000000"/>
          <w:lang w:val="ru-RU"/>
        </w:rPr>
        <w:t xml:space="preserve"> </w:t>
      </w:r>
      <w:proofErr w:type="spellStart"/>
      <w:r w:rsidRPr="0099385F">
        <w:rPr>
          <w:color w:val="000000"/>
          <w:lang w:val="ru-RU"/>
        </w:rPr>
        <w:t>працівникам</w:t>
      </w:r>
      <w:proofErr w:type="spellEnd"/>
      <w:r w:rsidRPr="0099385F">
        <w:rPr>
          <w:color w:val="000000"/>
          <w:lang w:val="ru-RU"/>
        </w:rPr>
        <w:t xml:space="preserve">; </w:t>
      </w:r>
    </w:p>
    <w:p w14:paraId="145848FB" w14:textId="77777777" w:rsidR="0074040D" w:rsidRPr="0099385F" w:rsidRDefault="0074040D" w:rsidP="0074040D">
      <w:pPr>
        <w:numPr>
          <w:ilvl w:val="0"/>
          <w:numId w:val="32"/>
        </w:numPr>
        <w:ind w:left="993" w:hanging="567"/>
        <w:jc w:val="both"/>
        <w:rPr>
          <w:color w:val="000000"/>
          <w:lang w:val="ru-RU"/>
        </w:rPr>
      </w:pPr>
      <w:proofErr w:type="spellStart"/>
      <w:r w:rsidRPr="0099385F">
        <w:rPr>
          <w:color w:val="000000"/>
          <w:lang w:val="ru-RU"/>
        </w:rPr>
        <w:t>постійно</w:t>
      </w:r>
      <w:proofErr w:type="spellEnd"/>
      <w:r w:rsidRPr="0099385F">
        <w:rPr>
          <w:color w:val="000000"/>
          <w:lang w:val="ru-RU"/>
        </w:rPr>
        <w:t xml:space="preserve"> </w:t>
      </w:r>
      <w:proofErr w:type="spellStart"/>
      <w:r w:rsidRPr="0099385F">
        <w:rPr>
          <w:color w:val="000000"/>
          <w:lang w:val="ru-RU"/>
        </w:rPr>
        <w:t>забезпечувати</w:t>
      </w:r>
      <w:proofErr w:type="spellEnd"/>
      <w:r w:rsidRPr="0099385F">
        <w:rPr>
          <w:color w:val="000000"/>
          <w:lang w:val="ru-RU"/>
        </w:rPr>
        <w:t xml:space="preserve"> </w:t>
      </w:r>
      <w:proofErr w:type="spellStart"/>
      <w:r w:rsidRPr="0099385F">
        <w:rPr>
          <w:color w:val="000000"/>
          <w:lang w:val="ru-RU"/>
        </w:rPr>
        <w:t>кваліфіковану</w:t>
      </w:r>
      <w:proofErr w:type="spellEnd"/>
      <w:r w:rsidRPr="0099385F">
        <w:rPr>
          <w:color w:val="000000"/>
          <w:lang w:val="ru-RU"/>
        </w:rPr>
        <w:t xml:space="preserve"> [</w:t>
      </w:r>
      <w:proofErr w:type="spellStart"/>
      <w:r w:rsidRPr="0099385F">
        <w:rPr>
          <w:color w:val="000000"/>
          <w:lang w:val="ru-RU"/>
        </w:rPr>
        <w:t>невідкладну</w:t>
      </w:r>
      <w:proofErr w:type="spellEnd"/>
      <w:r w:rsidRPr="0099385F">
        <w:rPr>
          <w:color w:val="000000"/>
          <w:lang w:val="ru-RU"/>
        </w:rPr>
        <w:t xml:space="preserve"> </w:t>
      </w:r>
      <w:proofErr w:type="spellStart"/>
      <w:r w:rsidRPr="0099385F">
        <w:rPr>
          <w:color w:val="000000"/>
          <w:lang w:val="ru-RU"/>
        </w:rPr>
        <w:t>допомогу</w:t>
      </w:r>
      <w:proofErr w:type="spellEnd"/>
      <w:r w:rsidRPr="0099385F">
        <w:rPr>
          <w:color w:val="000000"/>
          <w:lang w:val="ru-RU"/>
        </w:rPr>
        <w:t xml:space="preserve"> /] першу </w:t>
      </w:r>
      <w:proofErr w:type="spellStart"/>
      <w:r w:rsidRPr="0099385F">
        <w:rPr>
          <w:color w:val="000000"/>
          <w:lang w:val="ru-RU"/>
        </w:rPr>
        <w:t>допомогу</w:t>
      </w:r>
      <w:proofErr w:type="spellEnd"/>
      <w:r w:rsidRPr="0099385F">
        <w:rPr>
          <w:color w:val="000000"/>
          <w:lang w:val="ru-RU"/>
        </w:rPr>
        <w:t xml:space="preserve">; </w:t>
      </w:r>
    </w:p>
    <w:p w14:paraId="19F49390" w14:textId="77777777" w:rsidR="0074040D" w:rsidRPr="0099385F" w:rsidRDefault="0074040D" w:rsidP="0074040D">
      <w:pPr>
        <w:numPr>
          <w:ilvl w:val="0"/>
          <w:numId w:val="32"/>
        </w:numPr>
        <w:ind w:left="993" w:hanging="567"/>
        <w:jc w:val="both"/>
        <w:rPr>
          <w:color w:val="000000"/>
          <w:lang w:val="ru-RU"/>
        </w:rPr>
      </w:pPr>
      <w:proofErr w:type="spellStart"/>
      <w:r w:rsidRPr="0099385F">
        <w:rPr>
          <w:color w:val="000000"/>
          <w:lang w:val="ru-RU"/>
        </w:rPr>
        <w:t>розробити</w:t>
      </w:r>
      <w:proofErr w:type="spellEnd"/>
      <w:r w:rsidRPr="0099385F">
        <w:rPr>
          <w:color w:val="000000"/>
          <w:lang w:val="ru-RU"/>
        </w:rPr>
        <w:t xml:space="preserve"> та </w:t>
      </w:r>
      <w:proofErr w:type="spellStart"/>
      <w:r w:rsidRPr="0099385F">
        <w:rPr>
          <w:color w:val="000000"/>
          <w:lang w:val="ru-RU"/>
        </w:rPr>
        <w:t>впровадити</w:t>
      </w:r>
      <w:proofErr w:type="spellEnd"/>
      <w:r w:rsidRPr="0099385F">
        <w:rPr>
          <w:color w:val="000000"/>
          <w:lang w:val="ru-RU"/>
        </w:rPr>
        <w:t xml:space="preserve"> кодекс </w:t>
      </w:r>
      <w:proofErr w:type="spellStart"/>
      <w:r w:rsidRPr="0099385F">
        <w:rPr>
          <w:color w:val="000000"/>
          <w:lang w:val="ru-RU"/>
        </w:rPr>
        <w:t>поведінки</w:t>
      </w:r>
      <w:proofErr w:type="spellEnd"/>
      <w:r w:rsidRPr="0099385F">
        <w:rPr>
          <w:color w:val="000000"/>
          <w:lang w:val="ru-RU"/>
        </w:rPr>
        <w:t xml:space="preserve"> та </w:t>
      </w:r>
      <w:proofErr w:type="spellStart"/>
      <w:r w:rsidRPr="0099385F">
        <w:rPr>
          <w:color w:val="000000"/>
          <w:lang w:val="ru-RU"/>
        </w:rPr>
        <w:t>здійснити</w:t>
      </w:r>
      <w:proofErr w:type="spellEnd"/>
      <w:r w:rsidRPr="0099385F">
        <w:rPr>
          <w:color w:val="000000"/>
          <w:lang w:val="ru-RU"/>
        </w:rPr>
        <w:t xml:space="preserve"> </w:t>
      </w:r>
      <w:proofErr w:type="spellStart"/>
      <w:r w:rsidRPr="0099385F">
        <w:rPr>
          <w:color w:val="000000"/>
          <w:lang w:val="ru-RU"/>
        </w:rPr>
        <w:t>конкретні</w:t>
      </w:r>
      <w:proofErr w:type="spellEnd"/>
      <w:r w:rsidRPr="0099385F">
        <w:rPr>
          <w:color w:val="000000"/>
          <w:lang w:val="ru-RU"/>
        </w:rPr>
        <w:t xml:space="preserve"> заходи для </w:t>
      </w:r>
      <w:proofErr w:type="spellStart"/>
      <w:r w:rsidRPr="0099385F">
        <w:rPr>
          <w:color w:val="000000"/>
          <w:lang w:val="ru-RU"/>
        </w:rPr>
        <w:t>запобігання</w:t>
      </w:r>
      <w:proofErr w:type="spellEnd"/>
      <w:r w:rsidRPr="0099385F">
        <w:rPr>
          <w:color w:val="000000"/>
          <w:lang w:val="ru-RU"/>
        </w:rPr>
        <w:t xml:space="preserve"> та </w:t>
      </w:r>
      <w:proofErr w:type="spellStart"/>
      <w:r w:rsidRPr="0099385F">
        <w:rPr>
          <w:color w:val="000000"/>
          <w:lang w:val="ru-RU"/>
        </w:rPr>
        <w:t>боротьби</w:t>
      </w:r>
      <w:proofErr w:type="spellEnd"/>
      <w:r w:rsidRPr="0099385F">
        <w:rPr>
          <w:color w:val="000000"/>
          <w:lang w:val="ru-RU"/>
        </w:rPr>
        <w:t xml:space="preserve">, </w:t>
      </w:r>
      <w:proofErr w:type="spellStart"/>
      <w:r w:rsidRPr="0099385F">
        <w:rPr>
          <w:color w:val="000000"/>
          <w:lang w:val="ru-RU"/>
        </w:rPr>
        <w:t>серед</w:t>
      </w:r>
      <w:proofErr w:type="spellEnd"/>
      <w:r w:rsidRPr="0099385F">
        <w:rPr>
          <w:color w:val="000000"/>
          <w:lang w:val="ru-RU"/>
        </w:rPr>
        <w:t xml:space="preserve"> </w:t>
      </w:r>
      <w:proofErr w:type="spellStart"/>
      <w:r w:rsidRPr="0099385F">
        <w:rPr>
          <w:color w:val="000000"/>
          <w:lang w:val="ru-RU"/>
        </w:rPr>
        <w:t>іншого</w:t>
      </w:r>
      <w:proofErr w:type="spellEnd"/>
      <w:r w:rsidRPr="0099385F">
        <w:rPr>
          <w:color w:val="000000"/>
          <w:lang w:val="ru-RU"/>
        </w:rPr>
        <w:t xml:space="preserve">, з </w:t>
      </w:r>
      <w:proofErr w:type="spellStart"/>
      <w:r w:rsidRPr="0099385F">
        <w:rPr>
          <w:color w:val="000000"/>
          <w:lang w:val="ru-RU"/>
        </w:rPr>
        <w:t>гендерним</w:t>
      </w:r>
      <w:proofErr w:type="spellEnd"/>
      <w:r w:rsidRPr="0099385F">
        <w:rPr>
          <w:color w:val="000000"/>
          <w:lang w:val="ru-RU"/>
        </w:rPr>
        <w:t xml:space="preserve"> </w:t>
      </w:r>
      <w:proofErr w:type="spellStart"/>
      <w:r w:rsidRPr="0099385F">
        <w:rPr>
          <w:color w:val="000000"/>
          <w:lang w:val="ru-RU"/>
        </w:rPr>
        <w:t>насильством</w:t>
      </w:r>
      <w:proofErr w:type="spellEnd"/>
      <w:r w:rsidRPr="0099385F">
        <w:rPr>
          <w:color w:val="000000"/>
          <w:lang w:val="ru-RU"/>
        </w:rPr>
        <w:t xml:space="preserve">, сексуальною </w:t>
      </w:r>
      <w:proofErr w:type="spellStart"/>
      <w:r w:rsidRPr="0099385F">
        <w:rPr>
          <w:color w:val="000000"/>
          <w:lang w:val="ru-RU"/>
        </w:rPr>
        <w:t>експлуатацією</w:t>
      </w:r>
      <w:proofErr w:type="spellEnd"/>
      <w:r w:rsidRPr="0099385F">
        <w:rPr>
          <w:color w:val="000000"/>
          <w:lang w:val="ru-RU"/>
        </w:rPr>
        <w:t xml:space="preserve"> та </w:t>
      </w:r>
      <w:proofErr w:type="spellStart"/>
      <w:r w:rsidRPr="0099385F">
        <w:rPr>
          <w:color w:val="000000"/>
          <w:lang w:val="ru-RU"/>
        </w:rPr>
        <w:t>торгівлею</w:t>
      </w:r>
      <w:proofErr w:type="spellEnd"/>
      <w:r w:rsidRPr="0099385F">
        <w:rPr>
          <w:color w:val="000000"/>
          <w:lang w:val="ru-RU"/>
        </w:rPr>
        <w:t xml:space="preserve"> людьми для </w:t>
      </w:r>
      <w:proofErr w:type="spellStart"/>
      <w:r w:rsidRPr="0099385F">
        <w:rPr>
          <w:color w:val="000000"/>
          <w:lang w:val="ru-RU"/>
        </w:rPr>
        <w:t>всіх</w:t>
      </w:r>
      <w:proofErr w:type="spellEnd"/>
      <w:r w:rsidRPr="0099385F">
        <w:rPr>
          <w:color w:val="000000"/>
          <w:lang w:val="ru-RU"/>
        </w:rPr>
        <w:t xml:space="preserve"> </w:t>
      </w:r>
      <w:proofErr w:type="spellStart"/>
      <w:r w:rsidRPr="0099385F">
        <w:rPr>
          <w:color w:val="000000"/>
          <w:lang w:val="ru-RU"/>
        </w:rPr>
        <w:t>працівників</w:t>
      </w:r>
      <w:proofErr w:type="spellEnd"/>
      <w:r w:rsidRPr="0099385F">
        <w:rPr>
          <w:color w:val="000000"/>
          <w:lang w:val="ru-RU"/>
        </w:rPr>
        <w:t xml:space="preserve">, </w:t>
      </w:r>
      <w:proofErr w:type="spellStart"/>
      <w:r w:rsidRPr="0099385F">
        <w:rPr>
          <w:color w:val="000000"/>
          <w:lang w:val="ru-RU"/>
        </w:rPr>
        <w:t>включаючи</w:t>
      </w:r>
      <w:proofErr w:type="spellEnd"/>
      <w:r w:rsidRPr="0099385F">
        <w:rPr>
          <w:color w:val="000000"/>
          <w:lang w:val="ru-RU"/>
        </w:rPr>
        <w:t xml:space="preserve"> </w:t>
      </w:r>
      <w:proofErr w:type="spellStart"/>
      <w:r w:rsidRPr="0099385F">
        <w:rPr>
          <w:color w:val="000000"/>
          <w:lang w:val="ru-RU"/>
        </w:rPr>
        <w:t>працівників</w:t>
      </w:r>
      <w:proofErr w:type="spellEnd"/>
      <w:r w:rsidRPr="0099385F">
        <w:rPr>
          <w:color w:val="000000"/>
          <w:lang w:val="ru-RU"/>
        </w:rPr>
        <w:t xml:space="preserve"> наших </w:t>
      </w:r>
      <w:proofErr w:type="spellStart"/>
      <w:r w:rsidRPr="0099385F">
        <w:rPr>
          <w:color w:val="000000"/>
          <w:lang w:val="ru-RU"/>
        </w:rPr>
        <w:t>субпідрядників</w:t>
      </w:r>
      <w:proofErr w:type="spellEnd"/>
      <w:r w:rsidRPr="0099385F">
        <w:rPr>
          <w:color w:val="000000"/>
          <w:lang w:val="ru-RU"/>
        </w:rPr>
        <w:t xml:space="preserve">; </w:t>
      </w:r>
    </w:p>
    <w:p w14:paraId="56CDAEA3" w14:textId="77777777" w:rsidR="0074040D" w:rsidRPr="0099385F" w:rsidRDefault="0074040D" w:rsidP="0074040D">
      <w:pPr>
        <w:numPr>
          <w:ilvl w:val="0"/>
          <w:numId w:val="32"/>
        </w:numPr>
        <w:ind w:left="993" w:hanging="567"/>
        <w:jc w:val="both"/>
        <w:rPr>
          <w:color w:val="000000"/>
          <w:lang w:val="ru-RU"/>
        </w:rPr>
      </w:pPr>
      <w:proofErr w:type="spellStart"/>
      <w:r w:rsidRPr="0099385F">
        <w:rPr>
          <w:rFonts w:ascii="Calibri" w:eastAsia="Calibri" w:hAnsi="Calibri" w:cs="Calibri"/>
          <w:color w:val="000000"/>
          <w:lang w:val="ru-RU"/>
        </w:rPr>
        <w:lastRenderedPageBreak/>
        <w:t>з</w:t>
      </w:r>
      <w:r w:rsidRPr="0099385F">
        <w:rPr>
          <w:color w:val="000000"/>
          <w:lang w:val="ru-RU"/>
        </w:rPr>
        <w:t>астосовувати</w:t>
      </w:r>
      <w:proofErr w:type="spellEnd"/>
      <w:r w:rsidRPr="0099385F">
        <w:rPr>
          <w:color w:val="000000"/>
          <w:lang w:val="ru-RU"/>
        </w:rPr>
        <w:t xml:space="preserve"> заходи </w:t>
      </w:r>
      <w:proofErr w:type="spellStart"/>
      <w:r w:rsidRPr="0099385F">
        <w:rPr>
          <w:color w:val="000000"/>
          <w:lang w:val="ru-RU"/>
        </w:rPr>
        <w:t>забезпечення</w:t>
      </w:r>
      <w:proofErr w:type="spellEnd"/>
      <w:r w:rsidRPr="0099385F">
        <w:rPr>
          <w:color w:val="000000"/>
          <w:lang w:val="ru-RU"/>
        </w:rPr>
        <w:t xml:space="preserve"> </w:t>
      </w:r>
      <w:proofErr w:type="spellStart"/>
      <w:r w:rsidRPr="0099385F">
        <w:rPr>
          <w:color w:val="000000"/>
          <w:lang w:val="ru-RU"/>
        </w:rPr>
        <w:t>безпеки</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відповідають</w:t>
      </w:r>
      <w:proofErr w:type="spellEnd"/>
      <w:r w:rsidRPr="0099385F">
        <w:rPr>
          <w:color w:val="000000"/>
          <w:lang w:val="ru-RU"/>
        </w:rPr>
        <w:t xml:space="preserve"> </w:t>
      </w:r>
      <w:proofErr w:type="spellStart"/>
      <w:r w:rsidRPr="0099385F">
        <w:rPr>
          <w:color w:val="000000"/>
          <w:lang w:val="ru-RU"/>
        </w:rPr>
        <w:t>міжнародним</w:t>
      </w:r>
      <w:proofErr w:type="spellEnd"/>
      <w:r w:rsidRPr="0099385F">
        <w:rPr>
          <w:color w:val="000000"/>
          <w:lang w:val="ru-RU"/>
        </w:rPr>
        <w:t xml:space="preserve"> стандартам та принципам</w:t>
      </w:r>
      <w:r w:rsidRPr="00091BC7">
        <w:rPr>
          <w:color w:val="000000"/>
          <w:vertAlign w:val="superscript"/>
        </w:rPr>
        <w:footnoteReference w:id="30"/>
      </w:r>
      <w:r w:rsidRPr="0099385F">
        <w:rPr>
          <w:color w:val="000000"/>
          <w:lang w:val="ru-RU"/>
        </w:rPr>
        <w:t xml:space="preserve"> </w:t>
      </w:r>
      <w:proofErr w:type="spellStart"/>
      <w:r w:rsidRPr="0099385F">
        <w:rPr>
          <w:color w:val="000000"/>
          <w:lang w:val="ru-RU"/>
        </w:rPr>
        <w:t>захисту</w:t>
      </w:r>
      <w:proofErr w:type="spellEnd"/>
      <w:r w:rsidRPr="0099385F">
        <w:rPr>
          <w:color w:val="000000"/>
          <w:lang w:val="ru-RU"/>
        </w:rPr>
        <w:t xml:space="preserve"> прав </w:t>
      </w:r>
      <w:proofErr w:type="spellStart"/>
      <w:r w:rsidRPr="0099385F">
        <w:rPr>
          <w:color w:val="000000"/>
          <w:lang w:val="ru-RU"/>
        </w:rPr>
        <w:t>людини</w:t>
      </w:r>
      <w:proofErr w:type="spellEnd"/>
      <w:r w:rsidRPr="0099385F">
        <w:rPr>
          <w:color w:val="000000"/>
          <w:lang w:val="ru-RU"/>
        </w:rPr>
        <w:t xml:space="preserve">, </w:t>
      </w:r>
      <w:proofErr w:type="spellStart"/>
      <w:r w:rsidRPr="0099385F">
        <w:rPr>
          <w:color w:val="000000"/>
          <w:lang w:val="ru-RU"/>
        </w:rPr>
        <w:t>якщо</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вимагає</w:t>
      </w:r>
      <w:proofErr w:type="spellEnd"/>
      <w:r w:rsidRPr="0099385F">
        <w:rPr>
          <w:color w:val="000000"/>
          <w:lang w:val="ru-RU"/>
        </w:rPr>
        <w:t xml:space="preserve"> </w:t>
      </w:r>
      <w:proofErr w:type="spellStart"/>
      <w:r w:rsidRPr="0099385F">
        <w:rPr>
          <w:color w:val="000000"/>
          <w:lang w:val="ru-RU"/>
        </w:rPr>
        <w:t>застосування</w:t>
      </w:r>
      <w:proofErr w:type="spellEnd"/>
      <w:r w:rsidRPr="0099385F">
        <w:rPr>
          <w:color w:val="000000"/>
          <w:lang w:val="ru-RU"/>
        </w:rPr>
        <w:t xml:space="preserve"> таких </w:t>
      </w:r>
      <w:proofErr w:type="spellStart"/>
      <w:r w:rsidRPr="0099385F">
        <w:rPr>
          <w:color w:val="000000"/>
          <w:lang w:val="ru-RU"/>
        </w:rPr>
        <w:t>заходів</w:t>
      </w:r>
      <w:proofErr w:type="spellEnd"/>
      <w:r w:rsidRPr="0099385F">
        <w:rPr>
          <w:color w:val="000000"/>
          <w:lang w:val="ru-RU"/>
        </w:rPr>
        <w:t xml:space="preserve">; </w:t>
      </w:r>
    </w:p>
    <w:p w14:paraId="2BB18D51" w14:textId="77777777" w:rsidR="0074040D" w:rsidRPr="0099385F" w:rsidRDefault="0074040D" w:rsidP="0074040D">
      <w:pPr>
        <w:numPr>
          <w:ilvl w:val="0"/>
          <w:numId w:val="32"/>
        </w:numPr>
        <w:ind w:left="993" w:hanging="567"/>
        <w:jc w:val="both"/>
        <w:rPr>
          <w:color w:val="000000"/>
          <w:lang w:val="ru-RU"/>
        </w:rPr>
      </w:pPr>
      <w:proofErr w:type="spellStart"/>
      <w:r w:rsidRPr="0099385F">
        <w:rPr>
          <w:color w:val="000000"/>
          <w:lang w:val="ru-RU"/>
        </w:rPr>
        <w:t>запровадити</w:t>
      </w:r>
      <w:proofErr w:type="spellEnd"/>
      <w:r w:rsidRPr="0099385F">
        <w:rPr>
          <w:color w:val="000000"/>
          <w:lang w:val="ru-RU"/>
        </w:rPr>
        <w:t xml:space="preserve"> </w:t>
      </w:r>
      <w:proofErr w:type="spellStart"/>
      <w:r w:rsidRPr="0099385F">
        <w:rPr>
          <w:color w:val="000000"/>
          <w:lang w:val="ru-RU"/>
        </w:rPr>
        <w:t>процедури</w:t>
      </w:r>
      <w:proofErr w:type="spellEnd"/>
      <w:r w:rsidRPr="0099385F">
        <w:rPr>
          <w:color w:val="000000"/>
          <w:lang w:val="ru-RU"/>
        </w:rPr>
        <w:t xml:space="preserve"> та </w:t>
      </w:r>
      <w:proofErr w:type="spellStart"/>
      <w:r w:rsidRPr="0099385F">
        <w:rPr>
          <w:color w:val="000000"/>
          <w:lang w:val="ru-RU"/>
        </w:rPr>
        <w:t>системи</w:t>
      </w:r>
      <w:proofErr w:type="spellEnd"/>
      <w:r w:rsidRPr="0099385F">
        <w:rPr>
          <w:color w:val="000000"/>
          <w:lang w:val="ru-RU"/>
        </w:rPr>
        <w:t xml:space="preserve"> для </w:t>
      </w:r>
      <w:proofErr w:type="spellStart"/>
      <w:r w:rsidRPr="0099385F">
        <w:rPr>
          <w:color w:val="000000"/>
          <w:lang w:val="ru-RU"/>
        </w:rPr>
        <w:t>розслідування</w:t>
      </w:r>
      <w:proofErr w:type="spellEnd"/>
      <w:r w:rsidRPr="0099385F">
        <w:rPr>
          <w:color w:val="000000"/>
          <w:lang w:val="ru-RU"/>
        </w:rPr>
        <w:t xml:space="preserve">, </w:t>
      </w:r>
      <w:proofErr w:type="spellStart"/>
      <w:r w:rsidRPr="0099385F">
        <w:rPr>
          <w:color w:val="000000"/>
          <w:lang w:val="ru-RU"/>
        </w:rPr>
        <w:t>реєстрації</w:t>
      </w:r>
      <w:proofErr w:type="spellEnd"/>
      <w:r w:rsidRPr="0099385F">
        <w:rPr>
          <w:color w:val="000000"/>
          <w:lang w:val="ru-RU"/>
        </w:rPr>
        <w:t xml:space="preserve"> та </w:t>
      </w:r>
      <w:proofErr w:type="spellStart"/>
      <w:r w:rsidRPr="0099385F">
        <w:rPr>
          <w:color w:val="000000"/>
          <w:lang w:val="ru-RU"/>
        </w:rPr>
        <w:t>звітування</w:t>
      </w:r>
      <w:proofErr w:type="spellEnd"/>
      <w:r w:rsidRPr="0099385F">
        <w:rPr>
          <w:color w:val="000000"/>
          <w:lang w:val="ru-RU"/>
        </w:rPr>
        <w:t xml:space="preserve"> про будь-</w:t>
      </w:r>
      <w:proofErr w:type="spellStart"/>
      <w:r w:rsidRPr="0099385F">
        <w:rPr>
          <w:color w:val="000000"/>
          <w:lang w:val="ru-RU"/>
        </w:rPr>
        <w:t>який</w:t>
      </w:r>
      <w:proofErr w:type="spellEnd"/>
      <w:r w:rsidRPr="0099385F">
        <w:rPr>
          <w:color w:val="000000"/>
          <w:lang w:val="ru-RU"/>
        </w:rPr>
        <w:t xml:space="preserve"> тип </w:t>
      </w:r>
      <w:proofErr w:type="spellStart"/>
      <w:r w:rsidRPr="0099385F">
        <w:rPr>
          <w:color w:val="000000"/>
          <w:lang w:val="ru-RU"/>
        </w:rPr>
        <w:t>нещасних</w:t>
      </w:r>
      <w:proofErr w:type="spellEnd"/>
      <w:r w:rsidRPr="0099385F">
        <w:rPr>
          <w:color w:val="000000"/>
          <w:lang w:val="ru-RU"/>
        </w:rPr>
        <w:t xml:space="preserve"> </w:t>
      </w:r>
      <w:proofErr w:type="spellStart"/>
      <w:r w:rsidRPr="0099385F">
        <w:rPr>
          <w:color w:val="000000"/>
          <w:lang w:val="ru-RU"/>
        </w:rPr>
        <w:t>випадків</w:t>
      </w:r>
      <w:proofErr w:type="spellEnd"/>
      <w:r w:rsidRPr="0099385F">
        <w:rPr>
          <w:color w:val="000000"/>
          <w:lang w:val="ru-RU"/>
        </w:rPr>
        <w:t xml:space="preserve"> та </w:t>
      </w:r>
      <w:proofErr w:type="spellStart"/>
      <w:r w:rsidRPr="0099385F">
        <w:rPr>
          <w:color w:val="000000"/>
          <w:lang w:val="ru-RU"/>
        </w:rPr>
        <w:t>інцидентів</w:t>
      </w:r>
      <w:proofErr w:type="spellEnd"/>
      <w:r w:rsidRPr="0099385F">
        <w:rPr>
          <w:color w:val="000000"/>
          <w:lang w:val="ru-RU"/>
        </w:rPr>
        <w:t xml:space="preserve"> (</w:t>
      </w:r>
      <w:proofErr w:type="spellStart"/>
      <w:r w:rsidRPr="0099385F">
        <w:rPr>
          <w:color w:val="000000"/>
          <w:lang w:val="ru-RU"/>
        </w:rPr>
        <w:t>незалежно</w:t>
      </w:r>
      <w:proofErr w:type="spellEnd"/>
      <w:r w:rsidRPr="0099385F">
        <w:rPr>
          <w:color w:val="000000"/>
          <w:lang w:val="ru-RU"/>
        </w:rPr>
        <w:t xml:space="preserve"> </w:t>
      </w:r>
      <w:proofErr w:type="spellStart"/>
      <w:r w:rsidRPr="0099385F">
        <w:rPr>
          <w:color w:val="000000"/>
          <w:lang w:val="ru-RU"/>
        </w:rPr>
        <w:t>від</w:t>
      </w:r>
      <w:proofErr w:type="spellEnd"/>
      <w:r w:rsidRPr="0099385F">
        <w:rPr>
          <w:color w:val="000000"/>
          <w:lang w:val="ru-RU"/>
        </w:rPr>
        <w:t xml:space="preserve"> того, </w:t>
      </w:r>
      <w:proofErr w:type="spellStart"/>
      <w:r w:rsidRPr="0099385F">
        <w:rPr>
          <w:color w:val="000000"/>
          <w:lang w:val="ru-RU"/>
        </w:rPr>
        <w:t>стаються</w:t>
      </w:r>
      <w:proofErr w:type="spellEnd"/>
      <w:r w:rsidRPr="0099385F">
        <w:rPr>
          <w:color w:val="000000"/>
          <w:lang w:val="ru-RU"/>
        </w:rPr>
        <w:t xml:space="preserve"> вони на </w:t>
      </w:r>
      <w:proofErr w:type="spellStart"/>
      <w:r w:rsidRPr="0099385F">
        <w:rPr>
          <w:color w:val="000000"/>
          <w:lang w:val="ru-RU"/>
        </w:rPr>
        <w:t>місці</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в </w:t>
      </w:r>
      <w:proofErr w:type="spellStart"/>
      <w:r w:rsidRPr="0099385F">
        <w:rPr>
          <w:color w:val="000000"/>
          <w:lang w:val="ru-RU"/>
        </w:rPr>
        <w:t>зоні</w:t>
      </w:r>
      <w:proofErr w:type="spellEnd"/>
      <w:r w:rsidRPr="0099385F">
        <w:rPr>
          <w:color w:val="000000"/>
          <w:lang w:val="ru-RU"/>
        </w:rPr>
        <w:t xml:space="preserve"> </w:t>
      </w:r>
      <w:proofErr w:type="spellStart"/>
      <w:r w:rsidRPr="0099385F">
        <w:rPr>
          <w:color w:val="000000"/>
          <w:lang w:val="ru-RU"/>
        </w:rPr>
        <w:t>впливу</w:t>
      </w:r>
      <w:proofErr w:type="spellEnd"/>
      <w:r w:rsidRPr="0099385F">
        <w:rPr>
          <w:color w:val="000000"/>
          <w:lang w:val="ru-RU"/>
        </w:rPr>
        <w:t xml:space="preserve"> Договору),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виникають</w:t>
      </w:r>
      <w:proofErr w:type="spellEnd"/>
      <w:r w:rsidRPr="0099385F">
        <w:rPr>
          <w:color w:val="000000"/>
          <w:lang w:val="ru-RU"/>
        </w:rPr>
        <w:t xml:space="preserve"> як </w:t>
      </w:r>
      <w:proofErr w:type="spellStart"/>
      <w:r w:rsidRPr="0099385F">
        <w:rPr>
          <w:color w:val="000000"/>
          <w:lang w:val="ru-RU"/>
        </w:rPr>
        <w:t>прямий</w:t>
      </w:r>
      <w:proofErr w:type="spellEnd"/>
      <w:r w:rsidRPr="0099385F">
        <w:rPr>
          <w:color w:val="000000"/>
          <w:lang w:val="ru-RU"/>
        </w:rPr>
        <w:t xml:space="preserve"> </w:t>
      </w:r>
      <w:proofErr w:type="spellStart"/>
      <w:r w:rsidRPr="0099385F">
        <w:rPr>
          <w:color w:val="000000"/>
          <w:lang w:val="ru-RU"/>
        </w:rPr>
        <w:t>наслідок</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діяльності</w:t>
      </w:r>
      <w:proofErr w:type="spellEnd"/>
      <w:r w:rsidRPr="0099385F">
        <w:rPr>
          <w:color w:val="000000"/>
          <w:lang w:val="ru-RU"/>
        </w:rPr>
        <w:t xml:space="preserve"> за Договором; </w:t>
      </w:r>
    </w:p>
    <w:p w14:paraId="558717B1" w14:textId="77777777" w:rsidR="0074040D" w:rsidRPr="0099385F" w:rsidRDefault="0074040D" w:rsidP="0074040D">
      <w:pPr>
        <w:numPr>
          <w:ilvl w:val="0"/>
          <w:numId w:val="32"/>
        </w:numPr>
        <w:ind w:left="993" w:hanging="567"/>
        <w:jc w:val="both"/>
        <w:rPr>
          <w:color w:val="000000"/>
          <w:lang w:val="ru-RU"/>
        </w:rPr>
      </w:pPr>
      <w:proofErr w:type="spellStart"/>
      <w:r w:rsidRPr="0099385F">
        <w:rPr>
          <w:color w:val="000000"/>
          <w:lang w:val="ru-RU"/>
        </w:rPr>
        <w:t>повідомляти</w:t>
      </w:r>
      <w:proofErr w:type="spellEnd"/>
      <w:r w:rsidRPr="0099385F">
        <w:rPr>
          <w:color w:val="000000"/>
          <w:lang w:val="ru-RU"/>
        </w:rPr>
        <w:t xml:space="preserve">, </w:t>
      </w:r>
      <w:proofErr w:type="spellStart"/>
      <w:r w:rsidRPr="0099385F">
        <w:rPr>
          <w:color w:val="000000"/>
          <w:lang w:val="ru-RU"/>
        </w:rPr>
        <w:t>розслідувати</w:t>
      </w:r>
      <w:proofErr w:type="spellEnd"/>
      <w:r w:rsidRPr="0099385F">
        <w:rPr>
          <w:color w:val="000000"/>
          <w:lang w:val="ru-RU"/>
        </w:rPr>
        <w:t xml:space="preserve">, </w:t>
      </w:r>
      <w:proofErr w:type="spellStart"/>
      <w:r w:rsidRPr="0099385F">
        <w:rPr>
          <w:color w:val="000000"/>
          <w:lang w:val="ru-RU"/>
        </w:rPr>
        <w:t>документувати</w:t>
      </w:r>
      <w:proofErr w:type="spellEnd"/>
      <w:r w:rsidRPr="0099385F">
        <w:rPr>
          <w:color w:val="000000"/>
          <w:lang w:val="ru-RU"/>
        </w:rPr>
        <w:t xml:space="preserve"> та </w:t>
      </w:r>
      <w:proofErr w:type="spellStart"/>
      <w:r w:rsidRPr="0099385F">
        <w:rPr>
          <w:color w:val="000000"/>
          <w:lang w:val="ru-RU"/>
        </w:rPr>
        <w:t>аналізувати</w:t>
      </w:r>
      <w:proofErr w:type="spellEnd"/>
      <w:r w:rsidRPr="0099385F">
        <w:rPr>
          <w:color w:val="000000"/>
          <w:lang w:val="ru-RU"/>
        </w:rPr>
        <w:t xml:space="preserve"> будь-</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екологічні</w:t>
      </w:r>
      <w:proofErr w:type="spellEnd"/>
      <w:r w:rsidRPr="0099385F">
        <w:rPr>
          <w:color w:val="000000"/>
          <w:lang w:val="ru-RU"/>
        </w:rPr>
        <w:t xml:space="preserve">, </w:t>
      </w:r>
      <w:proofErr w:type="spellStart"/>
      <w:r w:rsidRPr="0099385F">
        <w:rPr>
          <w:color w:val="000000"/>
          <w:lang w:val="ru-RU"/>
        </w:rPr>
        <w:t>безпекові</w:t>
      </w:r>
      <w:proofErr w:type="spellEnd"/>
      <w:r w:rsidRPr="0099385F">
        <w:rPr>
          <w:color w:val="000000"/>
          <w:lang w:val="ru-RU"/>
        </w:rPr>
        <w:t xml:space="preserve"> </w:t>
      </w:r>
      <w:proofErr w:type="spellStart"/>
      <w:r w:rsidRPr="0099385F">
        <w:rPr>
          <w:color w:val="000000"/>
          <w:lang w:val="ru-RU"/>
        </w:rPr>
        <w:t>інциденти</w:t>
      </w:r>
      <w:proofErr w:type="spellEnd"/>
      <w:r w:rsidRPr="0099385F">
        <w:rPr>
          <w:color w:val="000000"/>
          <w:lang w:val="ru-RU"/>
        </w:rPr>
        <w:t xml:space="preserve"> та </w:t>
      </w:r>
      <w:proofErr w:type="spellStart"/>
      <w:r w:rsidRPr="0099385F">
        <w:rPr>
          <w:color w:val="000000"/>
          <w:lang w:val="ru-RU"/>
        </w:rPr>
        <w:t>інциденти</w:t>
      </w:r>
      <w:proofErr w:type="spellEnd"/>
      <w:r w:rsidRPr="0099385F">
        <w:rPr>
          <w:color w:val="000000"/>
          <w:lang w:val="ru-RU"/>
        </w:rPr>
        <w:t xml:space="preserve"> у </w:t>
      </w:r>
      <w:proofErr w:type="spellStart"/>
      <w:r w:rsidRPr="0099385F">
        <w:rPr>
          <w:color w:val="000000"/>
          <w:lang w:val="ru-RU"/>
        </w:rPr>
        <w:t>сфері</w:t>
      </w:r>
      <w:proofErr w:type="spellEnd"/>
      <w:r w:rsidRPr="0099385F">
        <w:rPr>
          <w:color w:val="000000"/>
          <w:lang w:val="ru-RU"/>
        </w:rPr>
        <w:t xml:space="preserve"> </w:t>
      </w:r>
      <w:proofErr w:type="spellStart"/>
      <w:r w:rsidRPr="0099385F">
        <w:rPr>
          <w:color w:val="000000"/>
          <w:lang w:val="ru-RU"/>
        </w:rPr>
        <w:t>захисту</w:t>
      </w:r>
      <w:proofErr w:type="spellEnd"/>
      <w:r w:rsidRPr="0099385F">
        <w:rPr>
          <w:color w:val="000000"/>
          <w:lang w:val="ru-RU"/>
        </w:rPr>
        <w:t xml:space="preserve"> </w:t>
      </w:r>
      <w:proofErr w:type="spellStart"/>
      <w:r w:rsidRPr="0099385F">
        <w:rPr>
          <w:color w:val="000000"/>
          <w:lang w:val="ru-RU"/>
        </w:rPr>
        <w:t>здоров'я</w:t>
      </w:r>
      <w:proofErr w:type="spellEnd"/>
      <w:r w:rsidRPr="0099385F">
        <w:rPr>
          <w:color w:val="000000"/>
          <w:lang w:val="ru-RU"/>
        </w:rPr>
        <w:t xml:space="preserve">, </w:t>
      </w:r>
      <w:proofErr w:type="spellStart"/>
      <w:r w:rsidRPr="0099385F">
        <w:rPr>
          <w:color w:val="000000"/>
          <w:lang w:val="ru-RU"/>
        </w:rPr>
        <w:t>нещасні</w:t>
      </w:r>
      <w:proofErr w:type="spellEnd"/>
      <w:r w:rsidRPr="0099385F">
        <w:rPr>
          <w:color w:val="000000"/>
          <w:lang w:val="ru-RU"/>
        </w:rPr>
        <w:t xml:space="preserve"> </w:t>
      </w:r>
      <w:proofErr w:type="spellStart"/>
      <w:r w:rsidRPr="0099385F">
        <w:rPr>
          <w:color w:val="000000"/>
          <w:lang w:val="ru-RU"/>
        </w:rPr>
        <w:t>випадки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обставини</w:t>
      </w:r>
      <w:proofErr w:type="spellEnd"/>
      <w:r w:rsidRPr="0099385F">
        <w:rPr>
          <w:color w:val="000000"/>
          <w:lang w:val="ru-RU"/>
        </w:rPr>
        <w:t xml:space="preserve"> та </w:t>
      </w:r>
      <w:proofErr w:type="spellStart"/>
      <w:r w:rsidRPr="0099385F">
        <w:rPr>
          <w:color w:val="000000"/>
          <w:lang w:val="ru-RU"/>
        </w:rPr>
        <w:t>їхній</w:t>
      </w:r>
      <w:proofErr w:type="spellEnd"/>
      <w:r w:rsidRPr="0099385F">
        <w:rPr>
          <w:color w:val="000000"/>
          <w:lang w:val="ru-RU"/>
        </w:rPr>
        <w:t xml:space="preserve"> </w:t>
      </w:r>
      <w:proofErr w:type="spellStart"/>
      <w:r w:rsidRPr="0099385F">
        <w:rPr>
          <w:color w:val="000000"/>
          <w:lang w:val="ru-RU"/>
        </w:rPr>
        <w:t>вплив</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наслідки</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виникають</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можуть</w:t>
      </w:r>
      <w:proofErr w:type="spellEnd"/>
      <w:r w:rsidRPr="0099385F">
        <w:rPr>
          <w:color w:val="000000"/>
          <w:lang w:val="ru-RU"/>
        </w:rPr>
        <w:t xml:space="preserve"> </w:t>
      </w:r>
      <w:proofErr w:type="spellStart"/>
      <w:r w:rsidRPr="0099385F">
        <w:rPr>
          <w:color w:val="000000"/>
          <w:lang w:val="ru-RU"/>
        </w:rPr>
        <w:t>виникнути</w:t>
      </w:r>
      <w:proofErr w:type="spellEnd"/>
      <w:r w:rsidRPr="0099385F">
        <w:rPr>
          <w:color w:val="000000"/>
          <w:lang w:val="ru-RU"/>
        </w:rPr>
        <w:t xml:space="preserve"> </w:t>
      </w:r>
      <w:proofErr w:type="spellStart"/>
      <w:r w:rsidRPr="0099385F">
        <w:rPr>
          <w:color w:val="000000"/>
          <w:lang w:val="ru-RU"/>
        </w:rPr>
        <w:t>внаслідок</w:t>
      </w:r>
      <w:proofErr w:type="spellEnd"/>
      <w:r w:rsidRPr="0099385F">
        <w:rPr>
          <w:color w:val="000000"/>
          <w:lang w:val="ru-RU"/>
        </w:rPr>
        <w:t xml:space="preserve"> них, </w:t>
      </w:r>
      <w:proofErr w:type="spellStart"/>
      <w:r w:rsidRPr="0099385F">
        <w:rPr>
          <w:color w:val="000000"/>
          <w:lang w:val="ru-RU"/>
        </w:rPr>
        <w:t>включаючи</w:t>
      </w:r>
      <w:proofErr w:type="spellEnd"/>
      <w:r w:rsidRPr="0099385F">
        <w:rPr>
          <w:color w:val="000000"/>
          <w:lang w:val="ru-RU"/>
        </w:rPr>
        <w:t xml:space="preserve"> </w:t>
      </w:r>
      <w:proofErr w:type="spellStart"/>
      <w:r w:rsidRPr="0099385F">
        <w:rPr>
          <w:color w:val="000000"/>
          <w:lang w:val="ru-RU"/>
        </w:rPr>
        <w:t>постійну</w:t>
      </w:r>
      <w:proofErr w:type="spellEnd"/>
      <w:r w:rsidRPr="0099385F">
        <w:rPr>
          <w:color w:val="000000"/>
          <w:lang w:val="ru-RU"/>
        </w:rPr>
        <w:t xml:space="preserve"> </w:t>
      </w:r>
      <w:proofErr w:type="spellStart"/>
      <w:r w:rsidRPr="0099385F">
        <w:rPr>
          <w:color w:val="000000"/>
          <w:lang w:val="ru-RU"/>
        </w:rPr>
        <w:t>втрату</w:t>
      </w:r>
      <w:proofErr w:type="spellEnd"/>
      <w:r w:rsidRPr="0099385F">
        <w:rPr>
          <w:color w:val="000000"/>
          <w:lang w:val="ru-RU"/>
        </w:rPr>
        <w:t xml:space="preserve"> </w:t>
      </w:r>
      <w:proofErr w:type="spellStart"/>
      <w:r w:rsidRPr="0099385F">
        <w:rPr>
          <w:color w:val="000000"/>
          <w:lang w:val="ru-RU"/>
        </w:rPr>
        <w:t>працездатності</w:t>
      </w:r>
      <w:proofErr w:type="spellEnd"/>
      <w:r w:rsidRPr="0099385F">
        <w:rPr>
          <w:color w:val="000000"/>
          <w:lang w:val="ru-RU"/>
        </w:rPr>
        <w:t xml:space="preserve">, </w:t>
      </w:r>
      <w:proofErr w:type="spellStart"/>
      <w:r w:rsidRPr="0099385F">
        <w:rPr>
          <w:color w:val="000000"/>
          <w:lang w:val="ru-RU"/>
        </w:rPr>
        <w:t>погане</w:t>
      </w:r>
      <w:proofErr w:type="spellEnd"/>
      <w:r w:rsidRPr="0099385F">
        <w:rPr>
          <w:color w:val="000000"/>
          <w:lang w:val="ru-RU"/>
        </w:rPr>
        <w:t xml:space="preserve"> </w:t>
      </w:r>
      <w:proofErr w:type="spellStart"/>
      <w:r w:rsidRPr="0099385F">
        <w:rPr>
          <w:color w:val="000000"/>
          <w:lang w:val="ru-RU"/>
        </w:rPr>
        <w:t>здоров'я</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смертельні</w:t>
      </w:r>
      <w:proofErr w:type="spellEnd"/>
      <w:r w:rsidRPr="0099385F">
        <w:rPr>
          <w:color w:val="000000"/>
          <w:lang w:val="ru-RU"/>
        </w:rPr>
        <w:t xml:space="preserve"> </w:t>
      </w:r>
      <w:proofErr w:type="spellStart"/>
      <w:r w:rsidRPr="0099385F">
        <w:rPr>
          <w:color w:val="000000"/>
          <w:lang w:val="ru-RU"/>
        </w:rPr>
        <w:t>випадки</w:t>
      </w:r>
      <w:proofErr w:type="spellEnd"/>
      <w:r w:rsidRPr="0099385F">
        <w:rPr>
          <w:color w:val="000000"/>
          <w:lang w:val="ru-RU"/>
        </w:rPr>
        <w:t xml:space="preserve">, </w:t>
      </w:r>
      <w:proofErr w:type="spellStart"/>
      <w:r w:rsidRPr="0099385F">
        <w:rPr>
          <w:color w:val="000000"/>
          <w:lang w:val="ru-RU"/>
        </w:rPr>
        <w:t>пов'язані</w:t>
      </w:r>
      <w:proofErr w:type="spellEnd"/>
      <w:r w:rsidRPr="0099385F">
        <w:rPr>
          <w:color w:val="000000"/>
          <w:lang w:val="ru-RU"/>
        </w:rPr>
        <w:t xml:space="preserve"> з </w:t>
      </w:r>
      <w:proofErr w:type="spellStart"/>
      <w:r w:rsidRPr="0099385F">
        <w:rPr>
          <w:color w:val="000000"/>
          <w:lang w:val="ru-RU"/>
        </w:rPr>
        <w:t>виконанням</w:t>
      </w:r>
      <w:proofErr w:type="spellEnd"/>
      <w:r w:rsidRPr="0099385F">
        <w:rPr>
          <w:color w:val="000000"/>
          <w:lang w:val="ru-RU"/>
        </w:rPr>
        <w:t xml:space="preserve"> Договору,</w:t>
      </w:r>
      <w:r w:rsidRPr="0099385F">
        <w:rPr>
          <w:rFonts w:ascii="Calibri" w:eastAsia="Calibri" w:hAnsi="Calibri" w:cs="Calibri"/>
          <w:color w:val="000000"/>
          <w:lang w:val="ru-RU"/>
        </w:rPr>
        <w:t xml:space="preserve"> </w:t>
      </w:r>
      <w:r w:rsidRPr="0099385F">
        <w:rPr>
          <w:color w:val="000000"/>
          <w:lang w:val="ru-RU"/>
        </w:rPr>
        <w:t xml:space="preserve">і </w:t>
      </w:r>
      <w:proofErr w:type="spellStart"/>
      <w:r w:rsidRPr="0099385F">
        <w:rPr>
          <w:color w:val="000000"/>
          <w:lang w:val="ru-RU"/>
        </w:rPr>
        <w:t>вживати</w:t>
      </w:r>
      <w:proofErr w:type="spellEnd"/>
      <w:r w:rsidRPr="0099385F">
        <w:rPr>
          <w:color w:val="000000"/>
          <w:lang w:val="ru-RU"/>
        </w:rPr>
        <w:t xml:space="preserve"> </w:t>
      </w:r>
      <w:proofErr w:type="spellStart"/>
      <w:r w:rsidRPr="0099385F">
        <w:rPr>
          <w:color w:val="000000"/>
          <w:lang w:val="ru-RU"/>
        </w:rPr>
        <w:t>належних</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для </w:t>
      </w:r>
      <w:proofErr w:type="spellStart"/>
      <w:r w:rsidRPr="0099385F">
        <w:rPr>
          <w:color w:val="000000"/>
          <w:lang w:val="ru-RU"/>
        </w:rPr>
        <w:t>вирішення</w:t>
      </w:r>
      <w:proofErr w:type="spellEnd"/>
      <w:r w:rsidRPr="0099385F">
        <w:rPr>
          <w:color w:val="000000"/>
          <w:lang w:val="ru-RU"/>
        </w:rPr>
        <w:t xml:space="preserve"> та </w:t>
      </w:r>
      <w:proofErr w:type="spellStart"/>
      <w:r w:rsidRPr="0099385F">
        <w:rPr>
          <w:color w:val="000000"/>
          <w:lang w:val="ru-RU"/>
        </w:rPr>
        <w:t>запобігання</w:t>
      </w:r>
      <w:proofErr w:type="spellEnd"/>
      <w:r w:rsidRPr="0099385F">
        <w:rPr>
          <w:color w:val="000000"/>
          <w:lang w:val="ru-RU"/>
        </w:rPr>
        <w:t xml:space="preserve"> будь-</w:t>
      </w:r>
      <w:proofErr w:type="spellStart"/>
      <w:r w:rsidRPr="0099385F">
        <w:rPr>
          <w:color w:val="000000"/>
          <w:lang w:val="ru-RU"/>
        </w:rPr>
        <w:t>яким</w:t>
      </w:r>
      <w:proofErr w:type="spellEnd"/>
      <w:r w:rsidRPr="0099385F">
        <w:rPr>
          <w:color w:val="000000"/>
          <w:lang w:val="ru-RU"/>
        </w:rPr>
        <w:t xml:space="preserve"> </w:t>
      </w:r>
      <w:proofErr w:type="spellStart"/>
      <w:r w:rsidRPr="0099385F">
        <w:rPr>
          <w:color w:val="000000"/>
          <w:lang w:val="ru-RU"/>
        </w:rPr>
        <w:t>майбутнім</w:t>
      </w:r>
      <w:proofErr w:type="spellEnd"/>
      <w:r w:rsidRPr="0099385F">
        <w:rPr>
          <w:color w:val="000000"/>
          <w:lang w:val="ru-RU"/>
        </w:rPr>
        <w:t xml:space="preserve"> </w:t>
      </w:r>
      <w:proofErr w:type="spellStart"/>
      <w:r w:rsidRPr="0099385F">
        <w:rPr>
          <w:color w:val="000000"/>
          <w:lang w:val="ru-RU"/>
        </w:rPr>
        <w:t>подібним</w:t>
      </w:r>
      <w:proofErr w:type="spellEnd"/>
      <w:r w:rsidRPr="0099385F">
        <w:rPr>
          <w:color w:val="000000"/>
          <w:lang w:val="ru-RU"/>
        </w:rPr>
        <w:t xml:space="preserve"> </w:t>
      </w:r>
      <w:proofErr w:type="spellStart"/>
      <w:r w:rsidRPr="0099385F">
        <w:rPr>
          <w:color w:val="000000"/>
          <w:lang w:val="ru-RU"/>
        </w:rPr>
        <w:t>подіям</w:t>
      </w:r>
      <w:proofErr w:type="spellEnd"/>
      <w:r w:rsidRPr="0099385F">
        <w:rPr>
          <w:color w:val="000000"/>
          <w:lang w:val="ru-RU"/>
        </w:rPr>
        <w:t xml:space="preserve">, </w:t>
      </w:r>
      <w:proofErr w:type="spellStart"/>
      <w:r w:rsidRPr="0099385F">
        <w:rPr>
          <w:color w:val="000000"/>
          <w:lang w:val="ru-RU"/>
        </w:rPr>
        <w:t>інформувати</w:t>
      </w:r>
      <w:proofErr w:type="spellEnd"/>
      <w:r w:rsidRPr="0099385F">
        <w:rPr>
          <w:color w:val="000000"/>
          <w:lang w:val="ru-RU"/>
        </w:rPr>
        <w:t xml:space="preserve"> ЄІБ про </w:t>
      </w:r>
      <w:proofErr w:type="spellStart"/>
      <w:r w:rsidRPr="0099385F">
        <w:rPr>
          <w:color w:val="000000"/>
          <w:lang w:val="ru-RU"/>
        </w:rPr>
        <w:t>поточне</w:t>
      </w:r>
      <w:proofErr w:type="spellEnd"/>
      <w:r w:rsidRPr="0099385F">
        <w:rPr>
          <w:color w:val="000000"/>
          <w:lang w:val="ru-RU"/>
        </w:rPr>
        <w:t xml:space="preserve"> </w:t>
      </w:r>
      <w:proofErr w:type="spellStart"/>
      <w:r w:rsidRPr="0099385F">
        <w:rPr>
          <w:color w:val="000000"/>
          <w:lang w:val="ru-RU"/>
        </w:rPr>
        <w:t>впровадження</w:t>
      </w:r>
      <w:proofErr w:type="spellEnd"/>
      <w:r w:rsidRPr="0099385F">
        <w:rPr>
          <w:color w:val="000000"/>
          <w:lang w:val="ru-RU"/>
        </w:rPr>
        <w:t xml:space="preserve"> </w:t>
      </w:r>
      <w:proofErr w:type="spellStart"/>
      <w:r w:rsidRPr="0099385F">
        <w:rPr>
          <w:color w:val="000000"/>
          <w:lang w:val="ru-RU"/>
        </w:rPr>
        <w:t>цих</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і, </w:t>
      </w:r>
      <w:proofErr w:type="spellStart"/>
      <w:r w:rsidRPr="0099385F">
        <w:rPr>
          <w:color w:val="000000"/>
          <w:lang w:val="ru-RU"/>
        </w:rPr>
        <w:t>якщо</w:t>
      </w:r>
      <w:proofErr w:type="spellEnd"/>
      <w:r w:rsidRPr="0099385F">
        <w:rPr>
          <w:color w:val="000000"/>
          <w:lang w:val="ru-RU"/>
        </w:rPr>
        <w:t xml:space="preserve"> </w:t>
      </w:r>
      <w:proofErr w:type="spellStart"/>
      <w:r w:rsidRPr="0099385F">
        <w:rPr>
          <w:color w:val="000000"/>
          <w:lang w:val="ru-RU"/>
        </w:rPr>
        <w:t>це</w:t>
      </w:r>
      <w:proofErr w:type="spellEnd"/>
      <w:r w:rsidRPr="0099385F">
        <w:rPr>
          <w:color w:val="000000"/>
          <w:lang w:val="ru-RU"/>
        </w:rPr>
        <w:t xml:space="preserve"> </w:t>
      </w:r>
      <w:proofErr w:type="spellStart"/>
      <w:r w:rsidRPr="0099385F">
        <w:rPr>
          <w:color w:val="000000"/>
          <w:lang w:val="ru-RU"/>
        </w:rPr>
        <w:t>вимагається</w:t>
      </w:r>
      <w:proofErr w:type="spellEnd"/>
      <w:r w:rsidRPr="0099385F">
        <w:rPr>
          <w:color w:val="000000"/>
          <w:lang w:val="ru-RU"/>
        </w:rPr>
        <w:t xml:space="preserve"> </w:t>
      </w:r>
      <w:proofErr w:type="spellStart"/>
      <w:r w:rsidRPr="0099385F">
        <w:rPr>
          <w:color w:val="000000"/>
          <w:lang w:val="ru-RU"/>
        </w:rPr>
        <w:t>національним</w:t>
      </w:r>
      <w:proofErr w:type="spellEnd"/>
      <w:r w:rsidRPr="0099385F">
        <w:rPr>
          <w:color w:val="000000"/>
          <w:lang w:val="ru-RU"/>
        </w:rPr>
        <w:t xml:space="preserve"> </w:t>
      </w:r>
      <w:proofErr w:type="spellStart"/>
      <w:r w:rsidRPr="0099385F">
        <w:rPr>
          <w:color w:val="000000"/>
          <w:lang w:val="ru-RU"/>
        </w:rPr>
        <w:t>законодавством</w:t>
      </w:r>
      <w:proofErr w:type="spellEnd"/>
      <w:r w:rsidRPr="0099385F">
        <w:rPr>
          <w:color w:val="000000"/>
          <w:lang w:val="ru-RU"/>
        </w:rPr>
        <w:t xml:space="preserve">, </w:t>
      </w:r>
      <w:proofErr w:type="spellStart"/>
      <w:r w:rsidRPr="0099385F">
        <w:rPr>
          <w:color w:val="000000"/>
          <w:lang w:val="ru-RU"/>
        </w:rPr>
        <w:t>повідомляти</w:t>
      </w:r>
      <w:proofErr w:type="spellEnd"/>
      <w:r w:rsidRPr="0099385F">
        <w:rPr>
          <w:color w:val="000000"/>
          <w:lang w:val="ru-RU"/>
        </w:rPr>
        <w:t xml:space="preserve"> </w:t>
      </w:r>
      <w:proofErr w:type="spellStart"/>
      <w:r w:rsidRPr="0099385F">
        <w:rPr>
          <w:color w:val="000000"/>
          <w:lang w:val="ru-RU"/>
        </w:rPr>
        <w:t>відповідні</w:t>
      </w:r>
      <w:proofErr w:type="spellEnd"/>
      <w:r w:rsidRPr="0099385F">
        <w:rPr>
          <w:color w:val="000000"/>
          <w:lang w:val="ru-RU"/>
        </w:rPr>
        <w:t xml:space="preserve"> </w:t>
      </w:r>
      <w:proofErr w:type="spellStart"/>
      <w:r w:rsidRPr="0099385F">
        <w:rPr>
          <w:color w:val="000000"/>
          <w:lang w:val="ru-RU"/>
        </w:rPr>
        <w:t>органи</w:t>
      </w:r>
      <w:proofErr w:type="spellEnd"/>
      <w:r w:rsidRPr="0099385F">
        <w:rPr>
          <w:color w:val="000000"/>
          <w:lang w:val="ru-RU"/>
        </w:rPr>
        <w:t xml:space="preserve"> </w:t>
      </w:r>
      <w:proofErr w:type="spellStart"/>
      <w:r w:rsidRPr="0099385F">
        <w:rPr>
          <w:color w:val="000000"/>
          <w:lang w:val="ru-RU"/>
        </w:rPr>
        <w:t>влади</w:t>
      </w:r>
      <w:proofErr w:type="spellEnd"/>
      <w:r w:rsidRPr="0099385F">
        <w:rPr>
          <w:color w:val="000000"/>
          <w:lang w:val="ru-RU"/>
        </w:rPr>
        <w:t xml:space="preserve"> про </w:t>
      </w:r>
      <w:proofErr w:type="spellStart"/>
      <w:r w:rsidRPr="0099385F">
        <w:rPr>
          <w:color w:val="000000"/>
          <w:lang w:val="ru-RU"/>
        </w:rPr>
        <w:t>такі</w:t>
      </w:r>
      <w:proofErr w:type="spellEnd"/>
      <w:r w:rsidRPr="0099385F">
        <w:rPr>
          <w:color w:val="000000"/>
          <w:lang w:val="ru-RU"/>
        </w:rPr>
        <w:t xml:space="preserve"> </w:t>
      </w:r>
      <w:proofErr w:type="spellStart"/>
      <w:r w:rsidRPr="0099385F">
        <w:rPr>
          <w:color w:val="000000"/>
          <w:lang w:val="ru-RU"/>
        </w:rPr>
        <w:t>події</w:t>
      </w:r>
      <w:proofErr w:type="spellEnd"/>
      <w:r w:rsidRPr="0099385F">
        <w:rPr>
          <w:color w:val="000000"/>
          <w:lang w:val="ru-RU"/>
        </w:rPr>
        <w:t xml:space="preserve"> та </w:t>
      </w:r>
      <w:proofErr w:type="spellStart"/>
      <w:r w:rsidRPr="0099385F">
        <w:rPr>
          <w:color w:val="000000"/>
          <w:lang w:val="ru-RU"/>
        </w:rPr>
        <w:t>співпрацювати</w:t>
      </w:r>
      <w:proofErr w:type="spellEnd"/>
      <w:r w:rsidRPr="0099385F">
        <w:rPr>
          <w:color w:val="000000"/>
          <w:lang w:val="ru-RU"/>
        </w:rPr>
        <w:t xml:space="preserve"> з ними у </w:t>
      </w:r>
      <w:proofErr w:type="spellStart"/>
      <w:r w:rsidRPr="0099385F">
        <w:rPr>
          <w:color w:val="000000"/>
          <w:lang w:val="ru-RU"/>
        </w:rPr>
        <w:t>цих</w:t>
      </w:r>
      <w:proofErr w:type="spellEnd"/>
      <w:r w:rsidRPr="0099385F">
        <w:rPr>
          <w:color w:val="000000"/>
          <w:lang w:val="ru-RU"/>
        </w:rPr>
        <w:t xml:space="preserve"> </w:t>
      </w:r>
      <w:proofErr w:type="spellStart"/>
      <w:r w:rsidRPr="0099385F">
        <w:rPr>
          <w:color w:val="000000"/>
          <w:lang w:val="ru-RU"/>
        </w:rPr>
        <w:t>питаннях</w:t>
      </w:r>
      <w:proofErr w:type="spellEnd"/>
      <w:r w:rsidRPr="0099385F">
        <w:rPr>
          <w:color w:val="000000"/>
          <w:lang w:val="ru-RU"/>
        </w:rPr>
        <w:t>.</w:t>
      </w:r>
    </w:p>
    <w:p w14:paraId="3AA4D524" w14:textId="77777777" w:rsidR="0074040D" w:rsidRPr="0099385F" w:rsidRDefault="0074040D" w:rsidP="0074040D">
      <w:pPr>
        <w:jc w:val="both"/>
        <w:rPr>
          <w:i/>
          <w:color w:val="000000"/>
          <w:lang w:val="ru-RU"/>
        </w:rPr>
      </w:pPr>
    </w:p>
    <w:p w14:paraId="609198DF" w14:textId="77777777" w:rsidR="0074040D" w:rsidRPr="0099385F" w:rsidRDefault="0074040D" w:rsidP="0074040D">
      <w:pPr>
        <w:jc w:val="both"/>
        <w:rPr>
          <w:b/>
          <w:i/>
          <w:color w:val="000000"/>
          <w:lang w:val="ru-RU"/>
        </w:rPr>
      </w:pPr>
      <w:r w:rsidRPr="0099385F">
        <w:rPr>
          <w:rFonts w:ascii="Calibri" w:eastAsia="Calibri" w:hAnsi="Calibri" w:cs="Calibri"/>
          <w:b/>
          <w:i/>
          <w:color w:val="000000"/>
          <w:lang w:val="ru-RU"/>
        </w:rPr>
        <w:t xml:space="preserve"> </w:t>
      </w:r>
      <w:proofErr w:type="spellStart"/>
      <w:r w:rsidRPr="0099385F">
        <w:rPr>
          <w:b/>
          <w:i/>
          <w:color w:val="000000"/>
          <w:lang w:val="ru-RU"/>
        </w:rPr>
        <w:t>Захист</w:t>
      </w:r>
      <w:proofErr w:type="spellEnd"/>
      <w:r w:rsidRPr="0099385F">
        <w:rPr>
          <w:b/>
          <w:i/>
          <w:color w:val="000000"/>
          <w:lang w:val="ru-RU"/>
        </w:rPr>
        <w:t xml:space="preserve"> </w:t>
      </w:r>
      <w:proofErr w:type="spellStart"/>
      <w:r w:rsidRPr="0099385F">
        <w:rPr>
          <w:b/>
          <w:i/>
          <w:color w:val="000000"/>
          <w:lang w:val="ru-RU"/>
        </w:rPr>
        <w:t>довкілля</w:t>
      </w:r>
      <w:proofErr w:type="spellEnd"/>
    </w:p>
    <w:p w14:paraId="4CA29833" w14:textId="77777777" w:rsidR="0074040D" w:rsidRPr="0099385F" w:rsidRDefault="0074040D" w:rsidP="0074040D">
      <w:pPr>
        <w:jc w:val="both"/>
        <w:rPr>
          <w:color w:val="000000"/>
          <w:lang w:val="ru-RU"/>
        </w:rPr>
      </w:pPr>
      <w:r w:rsidRPr="0099385F">
        <w:rPr>
          <w:color w:val="000000"/>
          <w:lang w:val="ru-RU"/>
        </w:rPr>
        <w:t xml:space="preserve">Ми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застосувати</w:t>
      </w:r>
      <w:proofErr w:type="spellEnd"/>
      <w:r w:rsidRPr="0099385F">
        <w:rPr>
          <w:color w:val="000000"/>
          <w:lang w:val="ru-RU"/>
        </w:rPr>
        <w:t xml:space="preserve"> </w:t>
      </w:r>
      <w:proofErr w:type="spellStart"/>
      <w:r w:rsidRPr="0099385F">
        <w:rPr>
          <w:color w:val="000000"/>
          <w:lang w:val="ru-RU"/>
        </w:rPr>
        <w:t>всі</w:t>
      </w:r>
      <w:proofErr w:type="spellEnd"/>
      <w:r w:rsidRPr="0099385F">
        <w:rPr>
          <w:color w:val="000000"/>
          <w:lang w:val="ru-RU"/>
        </w:rPr>
        <w:t xml:space="preserve"> </w:t>
      </w:r>
      <w:proofErr w:type="spellStart"/>
      <w:r w:rsidRPr="0099385F">
        <w:rPr>
          <w:color w:val="000000"/>
          <w:lang w:val="ru-RU"/>
        </w:rPr>
        <w:t>необхідні</w:t>
      </w:r>
      <w:proofErr w:type="spellEnd"/>
      <w:r w:rsidRPr="0099385F">
        <w:rPr>
          <w:color w:val="000000"/>
          <w:lang w:val="ru-RU"/>
        </w:rPr>
        <w:t xml:space="preserve"> заходи для </w:t>
      </w:r>
      <w:proofErr w:type="spellStart"/>
      <w:r w:rsidRPr="0099385F">
        <w:rPr>
          <w:color w:val="000000"/>
          <w:lang w:val="ru-RU"/>
        </w:rPr>
        <w:t>захисту</w:t>
      </w:r>
      <w:proofErr w:type="spellEnd"/>
      <w:r w:rsidRPr="0099385F">
        <w:rPr>
          <w:color w:val="000000"/>
          <w:lang w:val="ru-RU"/>
        </w:rPr>
        <w:t xml:space="preserve"> </w:t>
      </w:r>
      <w:proofErr w:type="spellStart"/>
      <w:r w:rsidRPr="0099385F">
        <w:rPr>
          <w:color w:val="000000"/>
          <w:lang w:val="ru-RU"/>
        </w:rPr>
        <w:t>довкілля</w:t>
      </w:r>
      <w:proofErr w:type="spellEnd"/>
      <w:r w:rsidRPr="0099385F">
        <w:rPr>
          <w:color w:val="000000"/>
          <w:lang w:val="ru-RU"/>
        </w:rPr>
        <w:t xml:space="preserve">, </w:t>
      </w:r>
      <w:proofErr w:type="spellStart"/>
      <w:r w:rsidRPr="0099385F">
        <w:rPr>
          <w:color w:val="000000"/>
          <w:lang w:val="ru-RU"/>
        </w:rPr>
        <w:t>біорізноманіття</w:t>
      </w:r>
      <w:proofErr w:type="spellEnd"/>
      <w:r w:rsidRPr="0099385F">
        <w:rPr>
          <w:color w:val="000000"/>
          <w:lang w:val="ru-RU"/>
        </w:rPr>
        <w:t xml:space="preserve"> та </w:t>
      </w:r>
      <w:proofErr w:type="spellStart"/>
      <w:r w:rsidRPr="0099385F">
        <w:rPr>
          <w:color w:val="000000"/>
          <w:lang w:val="ru-RU"/>
        </w:rPr>
        <w:t>екосистем</w:t>
      </w:r>
      <w:proofErr w:type="spellEnd"/>
      <w:r w:rsidRPr="0099385F">
        <w:rPr>
          <w:color w:val="000000"/>
          <w:lang w:val="ru-RU"/>
        </w:rPr>
        <w:t xml:space="preserve"> на </w:t>
      </w:r>
      <w:proofErr w:type="spellStart"/>
      <w:r w:rsidRPr="0099385F">
        <w:rPr>
          <w:color w:val="000000"/>
          <w:lang w:val="ru-RU"/>
        </w:rPr>
        <w:t>місці</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xml:space="preserve"> та за </w:t>
      </w:r>
      <w:proofErr w:type="spellStart"/>
      <w:r w:rsidRPr="0099385F">
        <w:rPr>
          <w:color w:val="000000"/>
          <w:lang w:val="ru-RU"/>
        </w:rPr>
        <w:t>його</w:t>
      </w:r>
      <w:proofErr w:type="spellEnd"/>
      <w:r w:rsidRPr="0099385F">
        <w:rPr>
          <w:color w:val="000000"/>
          <w:lang w:val="ru-RU"/>
        </w:rPr>
        <w:t xml:space="preserve"> межами та для </w:t>
      </w:r>
      <w:proofErr w:type="spellStart"/>
      <w:r w:rsidRPr="0099385F">
        <w:rPr>
          <w:color w:val="000000"/>
          <w:lang w:val="ru-RU"/>
        </w:rPr>
        <w:t>обмеження</w:t>
      </w:r>
      <w:proofErr w:type="spellEnd"/>
      <w:r w:rsidRPr="0099385F">
        <w:rPr>
          <w:color w:val="000000"/>
          <w:lang w:val="ru-RU"/>
        </w:rPr>
        <w:t xml:space="preserve"> </w:t>
      </w:r>
      <w:proofErr w:type="spellStart"/>
      <w:r w:rsidRPr="0099385F">
        <w:rPr>
          <w:color w:val="000000"/>
          <w:lang w:val="ru-RU"/>
        </w:rPr>
        <w:t>незручностей</w:t>
      </w:r>
      <w:proofErr w:type="spellEnd"/>
      <w:r w:rsidRPr="0099385F">
        <w:rPr>
          <w:color w:val="000000"/>
          <w:lang w:val="ru-RU"/>
        </w:rPr>
        <w:t xml:space="preserve"> для людей та майна,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спричинені</w:t>
      </w:r>
      <w:proofErr w:type="spellEnd"/>
      <w:r w:rsidRPr="0099385F">
        <w:rPr>
          <w:color w:val="000000"/>
          <w:lang w:val="ru-RU"/>
        </w:rPr>
        <w:t xml:space="preserve"> </w:t>
      </w:r>
      <w:proofErr w:type="spellStart"/>
      <w:r w:rsidRPr="0099385F">
        <w:rPr>
          <w:color w:val="000000"/>
          <w:lang w:val="ru-RU"/>
        </w:rPr>
        <w:t>забрудненням</w:t>
      </w:r>
      <w:proofErr w:type="spellEnd"/>
      <w:r w:rsidRPr="0099385F">
        <w:rPr>
          <w:color w:val="000000"/>
          <w:lang w:val="ru-RU"/>
        </w:rPr>
        <w:t xml:space="preserve">, шумом, </w:t>
      </w:r>
      <w:proofErr w:type="spellStart"/>
      <w:r w:rsidRPr="0099385F">
        <w:rPr>
          <w:color w:val="000000"/>
          <w:lang w:val="ru-RU"/>
        </w:rPr>
        <w:t>дорожнім</w:t>
      </w:r>
      <w:proofErr w:type="spellEnd"/>
      <w:r w:rsidRPr="0099385F">
        <w:rPr>
          <w:color w:val="000000"/>
          <w:lang w:val="ru-RU"/>
        </w:rPr>
        <w:t xml:space="preserve"> рухом та </w:t>
      </w:r>
      <w:proofErr w:type="spellStart"/>
      <w:r w:rsidRPr="0099385F">
        <w:rPr>
          <w:color w:val="000000"/>
          <w:lang w:val="ru-RU"/>
        </w:rPr>
        <w:t>іншими</w:t>
      </w:r>
      <w:proofErr w:type="spellEnd"/>
      <w:r w:rsidRPr="0099385F">
        <w:rPr>
          <w:color w:val="000000"/>
          <w:lang w:val="ru-RU"/>
        </w:rPr>
        <w:t xml:space="preserve"> </w:t>
      </w:r>
      <w:proofErr w:type="spellStart"/>
      <w:r w:rsidRPr="0099385F">
        <w:rPr>
          <w:color w:val="000000"/>
          <w:lang w:val="ru-RU"/>
        </w:rPr>
        <w:t>наслідками</w:t>
      </w:r>
      <w:proofErr w:type="spellEnd"/>
      <w:r w:rsidRPr="0099385F">
        <w:rPr>
          <w:color w:val="000000"/>
          <w:lang w:val="ru-RU"/>
        </w:rPr>
        <w:t xml:space="preserve"> </w:t>
      </w:r>
      <w:proofErr w:type="spellStart"/>
      <w:r w:rsidRPr="0099385F">
        <w:rPr>
          <w:color w:val="000000"/>
          <w:lang w:val="ru-RU"/>
        </w:rPr>
        <w:t>діяльності</w:t>
      </w:r>
      <w:proofErr w:type="spellEnd"/>
      <w:r w:rsidRPr="0099385F">
        <w:rPr>
          <w:color w:val="000000"/>
          <w:lang w:val="ru-RU"/>
        </w:rPr>
        <w:t xml:space="preserve">. З </w:t>
      </w:r>
      <w:proofErr w:type="spellStart"/>
      <w:r w:rsidRPr="0099385F">
        <w:rPr>
          <w:color w:val="000000"/>
          <w:lang w:val="ru-RU"/>
        </w:rPr>
        <w:t>огляду</w:t>
      </w:r>
      <w:proofErr w:type="spellEnd"/>
      <w:r w:rsidRPr="0099385F">
        <w:rPr>
          <w:color w:val="000000"/>
          <w:lang w:val="ru-RU"/>
        </w:rPr>
        <w:t xml:space="preserve"> на </w:t>
      </w:r>
      <w:proofErr w:type="spellStart"/>
      <w:r w:rsidRPr="0099385F">
        <w:rPr>
          <w:color w:val="000000"/>
          <w:lang w:val="ru-RU"/>
        </w:rPr>
        <w:t>це</w:t>
      </w:r>
      <w:proofErr w:type="spellEnd"/>
      <w:r w:rsidRPr="0099385F">
        <w:rPr>
          <w:color w:val="000000"/>
          <w:lang w:val="ru-RU"/>
        </w:rPr>
        <w:t xml:space="preserve">, </w:t>
      </w:r>
      <w:proofErr w:type="spellStart"/>
      <w:r w:rsidRPr="0099385F">
        <w:rPr>
          <w:color w:val="000000"/>
          <w:lang w:val="ru-RU"/>
        </w:rPr>
        <w:t>викиди</w:t>
      </w:r>
      <w:proofErr w:type="spellEnd"/>
      <w:r w:rsidRPr="0099385F">
        <w:rPr>
          <w:color w:val="000000"/>
          <w:lang w:val="ru-RU"/>
        </w:rPr>
        <w:t xml:space="preserve">, </w:t>
      </w:r>
      <w:proofErr w:type="spellStart"/>
      <w:r w:rsidRPr="0099385F">
        <w:rPr>
          <w:color w:val="000000"/>
          <w:lang w:val="ru-RU"/>
        </w:rPr>
        <w:t>забруднення</w:t>
      </w:r>
      <w:proofErr w:type="spellEnd"/>
      <w:r w:rsidRPr="0099385F">
        <w:rPr>
          <w:color w:val="000000"/>
          <w:lang w:val="ru-RU"/>
        </w:rPr>
        <w:t xml:space="preserve"> </w:t>
      </w:r>
      <w:proofErr w:type="spellStart"/>
      <w:r w:rsidRPr="0099385F">
        <w:rPr>
          <w:color w:val="000000"/>
          <w:lang w:val="ru-RU"/>
        </w:rPr>
        <w:t>земної</w:t>
      </w:r>
      <w:proofErr w:type="spellEnd"/>
      <w:r w:rsidRPr="0099385F">
        <w:rPr>
          <w:color w:val="000000"/>
          <w:lang w:val="ru-RU"/>
        </w:rPr>
        <w:t xml:space="preserve"> та </w:t>
      </w:r>
      <w:proofErr w:type="spellStart"/>
      <w:r w:rsidRPr="0099385F">
        <w:rPr>
          <w:color w:val="000000"/>
          <w:lang w:val="ru-RU"/>
        </w:rPr>
        <w:t>водної</w:t>
      </w:r>
      <w:proofErr w:type="spellEnd"/>
      <w:r w:rsidRPr="0099385F">
        <w:rPr>
          <w:color w:val="000000"/>
          <w:lang w:val="ru-RU"/>
        </w:rPr>
        <w:t xml:space="preserve"> </w:t>
      </w:r>
      <w:proofErr w:type="spellStart"/>
      <w:r w:rsidRPr="0099385F">
        <w:rPr>
          <w:color w:val="000000"/>
          <w:lang w:val="ru-RU"/>
        </w:rPr>
        <w:t>поверхні</w:t>
      </w:r>
      <w:proofErr w:type="spellEnd"/>
      <w:r w:rsidRPr="0099385F">
        <w:rPr>
          <w:color w:val="000000"/>
          <w:lang w:val="ru-RU"/>
        </w:rPr>
        <w:t xml:space="preserve">, </w:t>
      </w:r>
      <w:proofErr w:type="spellStart"/>
      <w:r w:rsidRPr="0099385F">
        <w:rPr>
          <w:color w:val="000000"/>
          <w:lang w:val="ru-RU"/>
        </w:rPr>
        <w:t>стічні</w:t>
      </w:r>
      <w:proofErr w:type="spellEnd"/>
      <w:r w:rsidRPr="0099385F">
        <w:rPr>
          <w:color w:val="000000"/>
          <w:lang w:val="ru-RU"/>
        </w:rPr>
        <w:t xml:space="preserve"> води, </w:t>
      </w:r>
      <w:proofErr w:type="spellStart"/>
      <w:r w:rsidRPr="0099385F">
        <w:rPr>
          <w:color w:val="000000"/>
          <w:lang w:val="ru-RU"/>
        </w:rPr>
        <w:t>пов’язані</w:t>
      </w:r>
      <w:proofErr w:type="spellEnd"/>
      <w:r w:rsidRPr="0099385F">
        <w:rPr>
          <w:color w:val="000000"/>
          <w:lang w:val="ru-RU"/>
        </w:rPr>
        <w:t xml:space="preserve"> з </w:t>
      </w:r>
      <w:proofErr w:type="spellStart"/>
      <w:r w:rsidRPr="0099385F">
        <w:rPr>
          <w:color w:val="000000"/>
          <w:lang w:val="ru-RU"/>
        </w:rPr>
        <w:t>нашою</w:t>
      </w:r>
      <w:proofErr w:type="spellEnd"/>
      <w:r w:rsidRPr="0099385F">
        <w:rPr>
          <w:color w:val="000000"/>
          <w:lang w:val="ru-RU"/>
        </w:rPr>
        <w:t xml:space="preserve"> </w:t>
      </w:r>
      <w:proofErr w:type="spellStart"/>
      <w:r w:rsidRPr="0099385F">
        <w:rPr>
          <w:color w:val="000000"/>
          <w:lang w:val="ru-RU"/>
        </w:rPr>
        <w:t>діяльністю</w:t>
      </w:r>
      <w:proofErr w:type="spellEnd"/>
      <w:r w:rsidRPr="0099385F">
        <w:rPr>
          <w:color w:val="000000"/>
          <w:lang w:val="ru-RU"/>
        </w:rPr>
        <w:t xml:space="preserve">, </w:t>
      </w:r>
      <w:proofErr w:type="spellStart"/>
      <w:r w:rsidRPr="0099385F">
        <w:rPr>
          <w:color w:val="000000"/>
          <w:lang w:val="ru-RU"/>
        </w:rPr>
        <w:t>будуть</w:t>
      </w:r>
      <w:proofErr w:type="spellEnd"/>
      <w:r w:rsidRPr="0099385F">
        <w:rPr>
          <w:color w:val="000000"/>
          <w:lang w:val="ru-RU"/>
        </w:rPr>
        <w:t xml:space="preserve"> </w:t>
      </w:r>
      <w:proofErr w:type="spellStart"/>
      <w:r w:rsidRPr="0099385F">
        <w:rPr>
          <w:color w:val="000000"/>
          <w:lang w:val="ru-RU"/>
        </w:rPr>
        <w:t>відповідати</w:t>
      </w:r>
      <w:proofErr w:type="spellEnd"/>
      <w:r w:rsidRPr="0099385F">
        <w:rPr>
          <w:color w:val="000000"/>
          <w:lang w:val="ru-RU"/>
        </w:rPr>
        <w:t xml:space="preserve"> </w:t>
      </w:r>
      <w:proofErr w:type="spellStart"/>
      <w:r w:rsidRPr="0099385F">
        <w:rPr>
          <w:color w:val="000000"/>
          <w:lang w:val="ru-RU"/>
        </w:rPr>
        <w:t>лімітам</w:t>
      </w:r>
      <w:proofErr w:type="spellEnd"/>
      <w:r w:rsidRPr="0099385F">
        <w:rPr>
          <w:color w:val="000000"/>
          <w:lang w:val="ru-RU"/>
        </w:rPr>
        <w:t xml:space="preserve">, </w:t>
      </w:r>
      <w:proofErr w:type="spellStart"/>
      <w:r w:rsidRPr="0099385F">
        <w:rPr>
          <w:color w:val="000000"/>
          <w:lang w:val="ru-RU"/>
        </w:rPr>
        <w:t>технічним</w:t>
      </w:r>
      <w:proofErr w:type="spellEnd"/>
      <w:r w:rsidRPr="0099385F">
        <w:rPr>
          <w:color w:val="000000"/>
          <w:lang w:val="ru-RU"/>
        </w:rPr>
        <w:t xml:space="preserve"> </w:t>
      </w:r>
      <w:proofErr w:type="spellStart"/>
      <w:r w:rsidRPr="0099385F">
        <w:rPr>
          <w:color w:val="000000"/>
          <w:lang w:val="ru-RU"/>
        </w:rPr>
        <w:t>умовам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положенням</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визначено</w:t>
      </w:r>
      <w:proofErr w:type="spellEnd"/>
      <w:r w:rsidRPr="0099385F">
        <w:rPr>
          <w:color w:val="000000"/>
          <w:lang w:val="ru-RU"/>
        </w:rPr>
        <w:t xml:space="preserve"> </w:t>
      </w:r>
      <w:r w:rsidRPr="0099385F">
        <w:rPr>
          <w:i/>
          <w:color w:val="0070C0"/>
          <w:lang w:val="ru-RU"/>
        </w:rPr>
        <w:t>[</w:t>
      </w:r>
      <w:proofErr w:type="spellStart"/>
      <w:r w:rsidRPr="0099385F">
        <w:rPr>
          <w:i/>
          <w:color w:val="0070C0"/>
          <w:lang w:val="ru-RU"/>
        </w:rPr>
        <w:t>зазначити</w:t>
      </w:r>
      <w:proofErr w:type="spellEnd"/>
      <w:r w:rsidRPr="0099385F">
        <w:rPr>
          <w:i/>
          <w:color w:val="0070C0"/>
          <w:lang w:val="ru-RU"/>
        </w:rPr>
        <w:t xml:space="preserve"> </w:t>
      </w:r>
      <w:proofErr w:type="spellStart"/>
      <w:r w:rsidRPr="0099385F">
        <w:rPr>
          <w:i/>
          <w:color w:val="0070C0"/>
          <w:lang w:val="ru-RU"/>
        </w:rPr>
        <w:t>назву</w:t>
      </w:r>
      <w:proofErr w:type="spellEnd"/>
      <w:r w:rsidRPr="0099385F">
        <w:rPr>
          <w:i/>
          <w:color w:val="0070C0"/>
          <w:lang w:val="ru-RU"/>
        </w:rPr>
        <w:t xml:space="preserve"> </w:t>
      </w:r>
      <w:proofErr w:type="spellStart"/>
      <w:r w:rsidRPr="0099385F">
        <w:rPr>
          <w:i/>
          <w:color w:val="0070C0"/>
          <w:lang w:val="ru-RU"/>
        </w:rPr>
        <w:t>відповідного</w:t>
      </w:r>
      <w:proofErr w:type="spellEnd"/>
      <w:r w:rsidRPr="0099385F">
        <w:rPr>
          <w:i/>
          <w:color w:val="0070C0"/>
          <w:lang w:val="ru-RU"/>
        </w:rPr>
        <w:t xml:space="preserve"> документу</w:t>
      </w:r>
      <w:r w:rsidRPr="00091BC7">
        <w:rPr>
          <w:i/>
          <w:color w:val="0070C0"/>
          <w:vertAlign w:val="superscript"/>
        </w:rPr>
        <w:footnoteReference w:id="31"/>
      </w:r>
      <w:r w:rsidRPr="0099385F">
        <w:rPr>
          <w:i/>
          <w:color w:val="0070C0"/>
          <w:lang w:val="ru-RU"/>
        </w:rPr>
        <w:t>]</w:t>
      </w:r>
      <w:r w:rsidRPr="0099385F">
        <w:rPr>
          <w:color w:val="000000"/>
          <w:lang w:val="ru-RU"/>
        </w:rPr>
        <w:t xml:space="preserve"> та </w:t>
      </w:r>
      <w:proofErr w:type="spellStart"/>
      <w:r w:rsidRPr="0099385F">
        <w:rPr>
          <w:color w:val="000000"/>
          <w:lang w:val="ru-RU"/>
        </w:rPr>
        <w:t>міжнародними</w:t>
      </w:r>
      <w:proofErr w:type="spellEnd"/>
      <w:r w:rsidRPr="0099385F">
        <w:rPr>
          <w:color w:val="000000"/>
          <w:lang w:val="ru-RU"/>
        </w:rPr>
        <w:t xml:space="preserve"> і </w:t>
      </w:r>
      <w:proofErr w:type="spellStart"/>
      <w:r w:rsidRPr="0099385F">
        <w:rPr>
          <w:color w:val="000000"/>
          <w:lang w:val="ru-RU"/>
        </w:rPr>
        <w:t>національними</w:t>
      </w:r>
      <w:proofErr w:type="spellEnd"/>
      <w:r w:rsidRPr="0099385F">
        <w:rPr>
          <w:color w:val="000000"/>
          <w:lang w:val="ru-RU"/>
        </w:rPr>
        <w:t xml:space="preserve"> </w:t>
      </w:r>
      <w:proofErr w:type="spellStart"/>
      <w:r w:rsidRPr="0099385F">
        <w:rPr>
          <w:color w:val="000000"/>
          <w:lang w:val="ru-RU"/>
        </w:rPr>
        <w:t>законодавчими</w:t>
      </w:r>
      <w:proofErr w:type="spellEnd"/>
      <w:r w:rsidRPr="0099385F">
        <w:rPr>
          <w:color w:val="000000"/>
          <w:lang w:val="ru-RU"/>
        </w:rPr>
        <w:t xml:space="preserve"> та </w:t>
      </w:r>
      <w:proofErr w:type="spellStart"/>
      <w:r w:rsidRPr="0099385F">
        <w:rPr>
          <w:color w:val="000000"/>
          <w:lang w:val="ru-RU"/>
        </w:rPr>
        <w:t>нормативними</w:t>
      </w:r>
      <w:proofErr w:type="spellEnd"/>
      <w:r w:rsidRPr="0099385F">
        <w:rPr>
          <w:color w:val="000000"/>
          <w:lang w:val="ru-RU"/>
        </w:rPr>
        <w:t xml:space="preserve"> актами,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діють</w:t>
      </w:r>
      <w:proofErr w:type="spellEnd"/>
      <w:r w:rsidRPr="0099385F">
        <w:rPr>
          <w:color w:val="000000"/>
          <w:lang w:val="ru-RU"/>
        </w:rPr>
        <w:t xml:space="preserve"> у </w:t>
      </w:r>
      <w:proofErr w:type="spellStart"/>
      <w:r w:rsidRPr="0099385F">
        <w:rPr>
          <w:color w:val="000000"/>
          <w:lang w:val="ru-RU"/>
        </w:rPr>
        <w:t>країні</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w:t>
      </w:r>
    </w:p>
    <w:p w14:paraId="14B5B9AB" w14:textId="77777777" w:rsidR="0074040D" w:rsidRPr="0099385F" w:rsidRDefault="0074040D" w:rsidP="0074040D">
      <w:pPr>
        <w:jc w:val="both"/>
        <w:rPr>
          <w:color w:val="000000"/>
          <w:lang w:val="ru-RU"/>
        </w:rPr>
      </w:pPr>
    </w:p>
    <w:p w14:paraId="1AA08022" w14:textId="77777777" w:rsidR="0074040D" w:rsidRPr="0099385F" w:rsidRDefault="0074040D" w:rsidP="0074040D">
      <w:pPr>
        <w:jc w:val="both"/>
        <w:rPr>
          <w:b/>
          <w:i/>
          <w:color w:val="000000"/>
          <w:lang w:val="ru-RU"/>
        </w:rPr>
      </w:pPr>
      <w:proofErr w:type="spellStart"/>
      <w:r w:rsidRPr="0099385F">
        <w:rPr>
          <w:b/>
          <w:i/>
          <w:color w:val="000000"/>
          <w:lang w:val="ru-RU"/>
        </w:rPr>
        <w:t>Екологічні</w:t>
      </w:r>
      <w:proofErr w:type="spellEnd"/>
      <w:r w:rsidRPr="0099385F">
        <w:rPr>
          <w:b/>
          <w:i/>
          <w:color w:val="000000"/>
          <w:lang w:val="ru-RU"/>
        </w:rPr>
        <w:t xml:space="preserve"> та </w:t>
      </w:r>
      <w:proofErr w:type="spellStart"/>
      <w:r w:rsidRPr="0099385F">
        <w:rPr>
          <w:b/>
          <w:i/>
          <w:color w:val="000000"/>
          <w:lang w:val="ru-RU"/>
        </w:rPr>
        <w:t>соціальні</w:t>
      </w:r>
      <w:proofErr w:type="spellEnd"/>
      <w:r w:rsidRPr="0099385F">
        <w:rPr>
          <w:b/>
          <w:i/>
          <w:color w:val="000000"/>
          <w:lang w:val="ru-RU"/>
        </w:rPr>
        <w:t xml:space="preserve"> </w:t>
      </w:r>
      <w:proofErr w:type="spellStart"/>
      <w:r w:rsidRPr="0099385F">
        <w:rPr>
          <w:b/>
          <w:i/>
          <w:color w:val="000000"/>
          <w:lang w:val="ru-RU"/>
        </w:rPr>
        <w:t>показники</w:t>
      </w:r>
      <w:proofErr w:type="spellEnd"/>
      <w:r w:rsidRPr="0099385F">
        <w:rPr>
          <w:b/>
          <w:i/>
          <w:color w:val="000000"/>
          <w:lang w:val="ru-RU"/>
        </w:rPr>
        <w:t xml:space="preserve"> </w:t>
      </w:r>
      <w:proofErr w:type="spellStart"/>
      <w:r w:rsidRPr="0099385F">
        <w:rPr>
          <w:b/>
          <w:i/>
          <w:color w:val="000000"/>
          <w:lang w:val="ru-RU"/>
        </w:rPr>
        <w:t>діяльності</w:t>
      </w:r>
      <w:proofErr w:type="spellEnd"/>
    </w:p>
    <w:p w14:paraId="1A6055DF" w14:textId="77777777" w:rsidR="0074040D" w:rsidRPr="0099385F" w:rsidRDefault="0074040D" w:rsidP="0074040D">
      <w:pPr>
        <w:jc w:val="both"/>
        <w:rPr>
          <w:color w:val="000000"/>
          <w:lang w:val="ru-RU"/>
        </w:rPr>
      </w:pPr>
      <w:r w:rsidRPr="0099385F">
        <w:rPr>
          <w:color w:val="000000"/>
          <w:lang w:val="ru-RU"/>
        </w:rPr>
        <w:t xml:space="preserve">Ми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дотримуватися</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w:t>
      </w:r>
      <w:proofErr w:type="spellStart"/>
      <w:r w:rsidRPr="0099385F">
        <w:rPr>
          <w:color w:val="000000"/>
          <w:lang w:val="ru-RU"/>
        </w:rPr>
        <w:t>передбачених</w:t>
      </w:r>
      <w:proofErr w:type="spellEnd"/>
      <w:r w:rsidRPr="0099385F">
        <w:rPr>
          <w:color w:val="000000"/>
          <w:lang w:val="ru-RU"/>
        </w:rPr>
        <w:t xml:space="preserve"> Договором, і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коригувальних</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запобіжних</w:t>
      </w:r>
      <w:proofErr w:type="spellEnd"/>
      <w:r w:rsidRPr="0099385F">
        <w:rPr>
          <w:color w:val="000000"/>
          <w:lang w:val="ru-RU"/>
        </w:rPr>
        <w:t xml:space="preserve"> </w:t>
      </w:r>
      <w:proofErr w:type="spellStart"/>
      <w:r w:rsidRPr="0099385F">
        <w:rPr>
          <w:color w:val="000000"/>
          <w:lang w:val="ru-RU"/>
        </w:rPr>
        <w:t>дій</w:t>
      </w:r>
      <w:proofErr w:type="spellEnd"/>
      <w:r w:rsidRPr="0099385F">
        <w:rPr>
          <w:color w:val="000000"/>
          <w:lang w:val="ru-RU"/>
        </w:rPr>
        <w:t xml:space="preserve"> у </w:t>
      </w:r>
      <w:proofErr w:type="spellStart"/>
      <w:r w:rsidRPr="0099385F">
        <w:rPr>
          <w:color w:val="000000"/>
          <w:lang w:val="ru-RU"/>
        </w:rPr>
        <w:t>щорічному</w:t>
      </w:r>
      <w:proofErr w:type="spellEnd"/>
      <w:r w:rsidRPr="0099385F">
        <w:rPr>
          <w:color w:val="000000"/>
          <w:lang w:val="ru-RU"/>
        </w:rPr>
        <w:t xml:space="preserve"> </w:t>
      </w:r>
      <w:proofErr w:type="spellStart"/>
      <w:r w:rsidRPr="0099385F">
        <w:rPr>
          <w:color w:val="000000"/>
          <w:lang w:val="ru-RU"/>
        </w:rPr>
        <w:t>екологічному</w:t>
      </w:r>
      <w:proofErr w:type="spellEnd"/>
      <w:r w:rsidRPr="0099385F">
        <w:rPr>
          <w:color w:val="000000"/>
          <w:lang w:val="ru-RU"/>
        </w:rPr>
        <w:t xml:space="preserve"> та </w:t>
      </w:r>
      <w:proofErr w:type="spellStart"/>
      <w:r w:rsidRPr="0099385F">
        <w:rPr>
          <w:color w:val="000000"/>
          <w:lang w:val="ru-RU"/>
        </w:rPr>
        <w:t>соціальному</w:t>
      </w:r>
      <w:proofErr w:type="spellEnd"/>
      <w:r w:rsidRPr="0099385F">
        <w:rPr>
          <w:color w:val="000000"/>
          <w:lang w:val="ru-RU"/>
        </w:rPr>
        <w:t xml:space="preserve"> </w:t>
      </w:r>
      <w:proofErr w:type="spellStart"/>
      <w:r w:rsidRPr="0099385F">
        <w:rPr>
          <w:color w:val="000000"/>
          <w:lang w:val="ru-RU"/>
        </w:rPr>
        <w:t>звіті</w:t>
      </w:r>
      <w:proofErr w:type="spellEnd"/>
      <w:r w:rsidRPr="0099385F">
        <w:rPr>
          <w:color w:val="000000"/>
          <w:lang w:val="ru-RU"/>
        </w:rPr>
        <w:t xml:space="preserve"> про </w:t>
      </w:r>
      <w:proofErr w:type="spellStart"/>
      <w:r w:rsidRPr="0099385F">
        <w:rPr>
          <w:color w:val="000000"/>
          <w:lang w:val="ru-RU"/>
        </w:rPr>
        <w:t>моніторинг</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іншому</w:t>
      </w:r>
      <w:proofErr w:type="spellEnd"/>
      <w:r w:rsidRPr="0099385F">
        <w:rPr>
          <w:color w:val="000000"/>
          <w:lang w:val="ru-RU"/>
        </w:rPr>
        <w:t xml:space="preserve"> </w:t>
      </w:r>
      <w:proofErr w:type="spellStart"/>
      <w:r w:rsidRPr="0099385F">
        <w:rPr>
          <w:color w:val="000000"/>
          <w:lang w:val="ru-RU"/>
        </w:rPr>
        <w:t>екологічному</w:t>
      </w:r>
      <w:proofErr w:type="spellEnd"/>
      <w:r w:rsidRPr="0099385F">
        <w:rPr>
          <w:color w:val="000000"/>
          <w:lang w:val="ru-RU"/>
        </w:rPr>
        <w:t xml:space="preserve"> та </w:t>
      </w:r>
      <w:proofErr w:type="spellStart"/>
      <w:r w:rsidRPr="0099385F">
        <w:rPr>
          <w:color w:val="000000"/>
          <w:lang w:val="ru-RU"/>
        </w:rPr>
        <w:t>соціальному</w:t>
      </w:r>
      <w:proofErr w:type="spellEnd"/>
      <w:r w:rsidRPr="0099385F">
        <w:rPr>
          <w:color w:val="000000"/>
          <w:lang w:val="ru-RU"/>
        </w:rPr>
        <w:t xml:space="preserve"> </w:t>
      </w:r>
      <w:proofErr w:type="spellStart"/>
      <w:r w:rsidRPr="0099385F">
        <w:rPr>
          <w:color w:val="000000"/>
          <w:lang w:val="ru-RU"/>
        </w:rPr>
        <w:t>плані</w:t>
      </w:r>
      <w:proofErr w:type="spellEnd"/>
      <w:r w:rsidRPr="0099385F">
        <w:rPr>
          <w:color w:val="000000"/>
          <w:lang w:val="ru-RU"/>
        </w:rPr>
        <w:t xml:space="preserve"> </w:t>
      </w:r>
      <w:proofErr w:type="spellStart"/>
      <w:r w:rsidRPr="0099385F">
        <w:rPr>
          <w:color w:val="000000"/>
          <w:lang w:val="ru-RU"/>
        </w:rPr>
        <w:t>дій</w:t>
      </w:r>
      <w:proofErr w:type="spellEnd"/>
      <w:r w:rsidRPr="0099385F">
        <w:rPr>
          <w:color w:val="000000"/>
          <w:lang w:val="ru-RU"/>
        </w:rPr>
        <w:t xml:space="preserve">, </w:t>
      </w:r>
      <w:proofErr w:type="spellStart"/>
      <w:r w:rsidRPr="0099385F">
        <w:rPr>
          <w:color w:val="000000"/>
          <w:lang w:val="ru-RU"/>
        </w:rPr>
        <w:t>передбаченому</w:t>
      </w:r>
      <w:proofErr w:type="spellEnd"/>
      <w:r w:rsidRPr="0099385F">
        <w:rPr>
          <w:color w:val="000000"/>
          <w:lang w:val="ru-RU"/>
        </w:rPr>
        <w:t xml:space="preserve"> Договором, </w:t>
      </w:r>
      <w:proofErr w:type="spellStart"/>
      <w:r w:rsidRPr="0099385F">
        <w:rPr>
          <w:color w:val="000000"/>
          <w:lang w:val="ru-RU"/>
        </w:rPr>
        <w:t>якщо</w:t>
      </w:r>
      <w:proofErr w:type="spellEnd"/>
      <w:r w:rsidRPr="0099385F">
        <w:rPr>
          <w:color w:val="000000"/>
          <w:lang w:val="ru-RU"/>
        </w:rPr>
        <w:t xml:space="preserve"> </w:t>
      </w:r>
      <w:proofErr w:type="spellStart"/>
      <w:r w:rsidRPr="0099385F">
        <w:rPr>
          <w:color w:val="000000"/>
          <w:lang w:val="ru-RU"/>
        </w:rPr>
        <w:t>такі</w:t>
      </w:r>
      <w:proofErr w:type="spellEnd"/>
      <w:r w:rsidRPr="0099385F">
        <w:rPr>
          <w:color w:val="000000"/>
          <w:lang w:val="ru-RU"/>
        </w:rPr>
        <w:t xml:space="preserve"> є, і </w:t>
      </w:r>
      <w:proofErr w:type="spellStart"/>
      <w:r w:rsidRPr="0099385F">
        <w:rPr>
          <w:color w:val="000000"/>
          <w:lang w:val="ru-RU"/>
        </w:rPr>
        <w:t>подавати</w:t>
      </w:r>
      <w:proofErr w:type="spellEnd"/>
      <w:r w:rsidRPr="0099385F">
        <w:rPr>
          <w:color w:val="000000"/>
          <w:lang w:val="ru-RU"/>
        </w:rPr>
        <w:t xml:space="preserve"> </w:t>
      </w:r>
      <w:proofErr w:type="spellStart"/>
      <w:r w:rsidRPr="0099385F">
        <w:rPr>
          <w:color w:val="000000"/>
          <w:lang w:val="ru-RU"/>
        </w:rPr>
        <w:t>кожні</w:t>
      </w:r>
      <w:proofErr w:type="spellEnd"/>
      <w:r w:rsidRPr="0099385F">
        <w:rPr>
          <w:color w:val="000000"/>
          <w:lang w:val="ru-RU"/>
        </w:rPr>
        <w:t xml:space="preserve"> 6 </w:t>
      </w:r>
      <w:proofErr w:type="spellStart"/>
      <w:r w:rsidRPr="0099385F">
        <w:rPr>
          <w:color w:val="000000"/>
          <w:lang w:val="ru-RU"/>
        </w:rPr>
        <w:t>місяців</w:t>
      </w:r>
      <w:proofErr w:type="spellEnd"/>
      <w:r w:rsidRPr="0099385F">
        <w:rPr>
          <w:color w:val="000000"/>
          <w:lang w:val="ru-RU"/>
        </w:rPr>
        <w:t xml:space="preserve"> </w:t>
      </w:r>
      <w:proofErr w:type="spellStart"/>
      <w:r w:rsidRPr="0099385F">
        <w:rPr>
          <w:color w:val="000000"/>
          <w:lang w:val="ru-RU"/>
        </w:rPr>
        <w:t>звіти</w:t>
      </w:r>
      <w:proofErr w:type="spellEnd"/>
      <w:r w:rsidRPr="0099385F">
        <w:rPr>
          <w:color w:val="000000"/>
          <w:lang w:val="ru-RU"/>
        </w:rPr>
        <w:t xml:space="preserve"> </w:t>
      </w:r>
      <w:proofErr w:type="spellStart"/>
      <w:r w:rsidRPr="0099385F">
        <w:rPr>
          <w:color w:val="000000"/>
          <w:lang w:val="ru-RU"/>
        </w:rPr>
        <w:t>екологічного</w:t>
      </w:r>
      <w:proofErr w:type="spellEnd"/>
      <w:r w:rsidRPr="0099385F">
        <w:rPr>
          <w:color w:val="000000"/>
          <w:lang w:val="ru-RU"/>
        </w:rPr>
        <w:t xml:space="preserve"> та </w:t>
      </w:r>
      <w:proofErr w:type="spellStart"/>
      <w:r w:rsidRPr="0099385F">
        <w:rPr>
          <w:color w:val="000000"/>
          <w:lang w:val="ru-RU"/>
        </w:rPr>
        <w:t>соціального</w:t>
      </w:r>
      <w:proofErr w:type="spellEnd"/>
      <w:r w:rsidRPr="0099385F">
        <w:rPr>
          <w:color w:val="000000"/>
          <w:lang w:val="ru-RU"/>
        </w:rPr>
        <w:t xml:space="preserve"> </w:t>
      </w:r>
      <w:proofErr w:type="spellStart"/>
      <w:r w:rsidRPr="0099385F">
        <w:rPr>
          <w:color w:val="000000"/>
          <w:lang w:val="ru-RU"/>
        </w:rPr>
        <w:t>моніторингу</w:t>
      </w:r>
      <w:proofErr w:type="spellEnd"/>
      <w:r w:rsidRPr="0099385F">
        <w:rPr>
          <w:color w:val="000000"/>
          <w:lang w:val="ru-RU"/>
        </w:rPr>
        <w:t xml:space="preserve"> </w:t>
      </w:r>
      <w:r w:rsidRPr="0099385F">
        <w:rPr>
          <w:color w:val="0070C0"/>
          <w:lang w:val="ru-RU"/>
        </w:rPr>
        <w:t>[</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70C0"/>
          <w:lang w:val="ru-RU"/>
        </w:rPr>
        <w:t>]</w:t>
      </w:r>
      <w:r w:rsidRPr="0099385F">
        <w:rPr>
          <w:color w:val="000000"/>
          <w:lang w:val="ru-RU"/>
        </w:rPr>
        <w:t xml:space="preserve">. </w:t>
      </w:r>
    </w:p>
    <w:p w14:paraId="7CCB045B" w14:textId="77777777" w:rsidR="0074040D" w:rsidRPr="00091BC7" w:rsidRDefault="0074040D" w:rsidP="0074040D">
      <w:pPr>
        <w:jc w:val="both"/>
        <w:rPr>
          <w:color w:val="000000"/>
        </w:rPr>
      </w:pPr>
      <w:r w:rsidRPr="0099385F">
        <w:rPr>
          <w:color w:val="000000"/>
          <w:lang w:val="ru-RU"/>
        </w:rPr>
        <w:t xml:space="preserve">Наша </w:t>
      </w:r>
      <w:proofErr w:type="spellStart"/>
      <w:r w:rsidRPr="0099385F">
        <w:rPr>
          <w:color w:val="000000"/>
          <w:lang w:val="ru-RU"/>
        </w:rPr>
        <w:t>тендерна</w:t>
      </w:r>
      <w:proofErr w:type="spellEnd"/>
      <w:r w:rsidRPr="0099385F">
        <w:rPr>
          <w:color w:val="000000"/>
          <w:lang w:val="ru-RU"/>
        </w:rPr>
        <w:t xml:space="preserve"> </w:t>
      </w:r>
      <w:proofErr w:type="spellStart"/>
      <w:r w:rsidRPr="0099385F">
        <w:rPr>
          <w:color w:val="000000"/>
          <w:lang w:val="ru-RU"/>
        </w:rPr>
        <w:t>ціна</w:t>
      </w:r>
      <w:proofErr w:type="spellEnd"/>
      <w:r w:rsidRPr="0099385F">
        <w:rPr>
          <w:color w:val="000000"/>
          <w:lang w:val="ru-RU"/>
        </w:rPr>
        <w:t xml:space="preserve">, </w:t>
      </w:r>
      <w:proofErr w:type="spellStart"/>
      <w:r w:rsidRPr="0099385F">
        <w:rPr>
          <w:color w:val="000000"/>
          <w:lang w:val="ru-RU"/>
        </w:rPr>
        <w:t>запропонована</w:t>
      </w:r>
      <w:proofErr w:type="spellEnd"/>
      <w:r w:rsidRPr="0099385F">
        <w:rPr>
          <w:color w:val="000000"/>
          <w:lang w:val="ru-RU"/>
        </w:rPr>
        <w:t xml:space="preserve"> для Договору, </w:t>
      </w:r>
      <w:proofErr w:type="spellStart"/>
      <w:r w:rsidRPr="0099385F">
        <w:rPr>
          <w:color w:val="000000"/>
          <w:lang w:val="ru-RU"/>
        </w:rPr>
        <w:t>включає</w:t>
      </w:r>
      <w:proofErr w:type="spellEnd"/>
      <w:r w:rsidRPr="0099385F">
        <w:rPr>
          <w:color w:val="000000"/>
          <w:lang w:val="ru-RU"/>
        </w:rPr>
        <w:t xml:space="preserve"> </w:t>
      </w:r>
      <w:proofErr w:type="spellStart"/>
      <w:r w:rsidRPr="0099385F">
        <w:rPr>
          <w:color w:val="000000"/>
          <w:lang w:val="ru-RU"/>
        </w:rPr>
        <w:t>всі</w:t>
      </w:r>
      <w:proofErr w:type="spellEnd"/>
      <w:r w:rsidRPr="0099385F">
        <w:rPr>
          <w:color w:val="000000"/>
          <w:lang w:val="ru-RU"/>
        </w:rPr>
        <w:t xml:space="preserve"> </w:t>
      </w:r>
      <w:proofErr w:type="spellStart"/>
      <w:r w:rsidRPr="0099385F">
        <w:rPr>
          <w:color w:val="000000"/>
          <w:lang w:val="ru-RU"/>
        </w:rPr>
        <w:t>витрати</w:t>
      </w:r>
      <w:proofErr w:type="spellEnd"/>
      <w:r w:rsidRPr="0099385F">
        <w:rPr>
          <w:color w:val="000000"/>
          <w:lang w:val="ru-RU"/>
        </w:rPr>
        <w:t xml:space="preserve">, </w:t>
      </w:r>
      <w:proofErr w:type="spellStart"/>
      <w:r w:rsidRPr="0099385F">
        <w:rPr>
          <w:color w:val="000000"/>
          <w:lang w:val="ru-RU"/>
        </w:rPr>
        <w:t>пов’язані</w:t>
      </w:r>
      <w:proofErr w:type="spellEnd"/>
      <w:r w:rsidRPr="0099385F">
        <w:rPr>
          <w:color w:val="000000"/>
          <w:lang w:val="ru-RU"/>
        </w:rPr>
        <w:t xml:space="preserve"> з нашими </w:t>
      </w:r>
      <w:proofErr w:type="spellStart"/>
      <w:r w:rsidRPr="0099385F">
        <w:rPr>
          <w:color w:val="000000"/>
          <w:lang w:val="ru-RU"/>
        </w:rPr>
        <w:t>екологічними</w:t>
      </w:r>
      <w:proofErr w:type="spellEnd"/>
      <w:r w:rsidRPr="0099385F">
        <w:rPr>
          <w:color w:val="000000"/>
          <w:lang w:val="ru-RU"/>
        </w:rPr>
        <w:t xml:space="preserve"> та </w:t>
      </w:r>
      <w:proofErr w:type="spellStart"/>
      <w:r w:rsidRPr="0099385F">
        <w:rPr>
          <w:color w:val="000000"/>
          <w:lang w:val="ru-RU"/>
        </w:rPr>
        <w:t>соціальними</w:t>
      </w:r>
      <w:proofErr w:type="spellEnd"/>
      <w:r w:rsidRPr="0099385F">
        <w:rPr>
          <w:color w:val="000000"/>
          <w:lang w:val="ru-RU"/>
        </w:rPr>
        <w:t xml:space="preserve"> </w:t>
      </w:r>
      <w:proofErr w:type="spellStart"/>
      <w:r w:rsidRPr="0099385F">
        <w:rPr>
          <w:color w:val="000000"/>
          <w:lang w:val="ru-RU"/>
        </w:rPr>
        <w:t>зобов’язаннями</w:t>
      </w:r>
      <w:proofErr w:type="spellEnd"/>
      <w:r w:rsidRPr="0099385F">
        <w:rPr>
          <w:color w:val="000000"/>
          <w:lang w:val="ru-RU"/>
        </w:rPr>
        <w:t xml:space="preserve"> за Договором. </w:t>
      </w:r>
      <w:proofErr w:type="spellStart"/>
      <w:r w:rsidRPr="00091BC7">
        <w:rPr>
          <w:color w:val="000000"/>
        </w:rPr>
        <w:t>Ми</w:t>
      </w:r>
      <w:proofErr w:type="spellEnd"/>
      <w:r w:rsidRPr="00091BC7">
        <w:rPr>
          <w:color w:val="000000"/>
        </w:rPr>
        <w:t xml:space="preserve"> </w:t>
      </w:r>
      <w:proofErr w:type="spellStart"/>
      <w:r w:rsidRPr="00091BC7">
        <w:rPr>
          <w:color w:val="000000"/>
        </w:rPr>
        <w:t>будемо</w:t>
      </w:r>
      <w:proofErr w:type="spellEnd"/>
      <w:r w:rsidRPr="00091BC7">
        <w:rPr>
          <w:color w:val="000000"/>
        </w:rPr>
        <w:t>:</w:t>
      </w:r>
    </w:p>
    <w:p w14:paraId="137307AE" w14:textId="77777777" w:rsidR="0074040D" w:rsidRPr="0099385F" w:rsidRDefault="0074040D" w:rsidP="0074040D">
      <w:pPr>
        <w:numPr>
          <w:ilvl w:val="0"/>
          <w:numId w:val="33"/>
        </w:numPr>
        <w:ind w:left="993" w:hanging="567"/>
        <w:jc w:val="both"/>
        <w:rPr>
          <w:color w:val="000000"/>
          <w:lang w:val="ru-RU"/>
        </w:rPr>
      </w:pPr>
      <w:proofErr w:type="spellStart"/>
      <w:r w:rsidRPr="0099385F">
        <w:rPr>
          <w:color w:val="000000"/>
          <w:lang w:val="ru-RU"/>
        </w:rPr>
        <w:t>виконати</w:t>
      </w:r>
      <w:proofErr w:type="spellEnd"/>
      <w:r w:rsidRPr="0099385F">
        <w:rPr>
          <w:color w:val="000000"/>
          <w:lang w:val="ru-RU"/>
        </w:rPr>
        <w:t xml:space="preserve"> </w:t>
      </w:r>
      <w:proofErr w:type="spellStart"/>
      <w:r w:rsidRPr="0099385F">
        <w:rPr>
          <w:color w:val="000000"/>
          <w:lang w:val="ru-RU"/>
        </w:rPr>
        <w:t>повторну</w:t>
      </w:r>
      <w:proofErr w:type="spellEnd"/>
      <w:r w:rsidRPr="0099385F">
        <w:rPr>
          <w:color w:val="000000"/>
          <w:lang w:val="ru-RU"/>
        </w:rPr>
        <w:t xml:space="preserve"> </w:t>
      </w:r>
      <w:proofErr w:type="spellStart"/>
      <w:r w:rsidRPr="0099385F">
        <w:rPr>
          <w:color w:val="000000"/>
          <w:lang w:val="ru-RU"/>
        </w:rPr>
        <w:t>оцінку</w:t>
      </w:r>
      <w:proofErr w:type="spellEnd"/>
      <w:r w:rsidRPr="0099385F">
        <w:rPr>
          <w:color w:val="000000"/>
          <w:lang w:val="ru-RU"/>
        </w:rPr>
        <w:t xml:space="preserve">, за </w:t>
      </w:r>
      <w:proofErr w:type="spellStart"/>
      <w:r w:rsidRPr="0099385F">
        <w:rPr>
          <w:color w:val="000000"/>
          <w:lang w:val="ru-RU"/>
        </w:rPr>
        <w:t>участю</w:t>
      </w:r>
      <w:proofErr w:type="spellEnd"/>
      <w:r w:rsidRPr="0099385F">
        <w:rPr>
          <w:color w:val="000000"/>
          <w:lang w:val="ru-RU"/>
        </w:rPr>
        <w:t xml:space="preserve"> [</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0000"/>
          <w:lang w:val="ru-RU"/>
        </w:rPr>
        <w:t>],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змін</w:t>
      </w:r>
      <w:proofErr w:type="spellEnd"/>
      <w:r w:rsidRPr="0099385F">
        <w:rPr>
          <w:color w:val="000000"/>
          <w:lang w:val="ru-RU"/>
        </w:rPr>
        <w:t xml:space="preserve"> до </w:t>
      </w:r>
      <w:proofErr w:type="spellStart"/>
      <w:r w:rsidRPr="0099385F">
        <w:rPr>
          <w:color w:val="000000"/>
          <w:lang w:val="ru-RU"/>
        </w:rPr>
        <w:t>проектної</w:t>
      </w:r>
      <w:proofErr w:type="spellEnd"/>
      <w:r w:rsidRPr="0099385F">
        <w:rPr>
          <w:color w:val="000000"/>
          <w:lang w:val="ru-RU"/>
        </w:rPr>
        <w:t xml:space="preserve"> </w:t>
      </w:r>
      <w:proofErr w:type="spellStart"/>
      <w:r w:rsidRPr="0099385F">
        <w:rPr>
          <w:color w:val="000000"/>
          <w:lang w:val="ru-RU"/>
        </w:rPr>
        <w:t>документації</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можуть</w:t>
      </w:r>
      <w:proofErr w:type="spellEnd"/>
      <w:r w:rsidRPr="0099385F">
        <w:rPr>
          <w:color w:val="000000"/>
          <w:lang w:val="ru-RU"/>
        </w:rPr>
        <w:t xml:space="preserve"> </w:t>
      </w:r>
      <w:proofErr w:type="spellStart"/>
      <w:r w:rsidRPr="0099385F">
        <w:rPr>
          <w:color w:val="000000"/>
          <w:lang w:val="ru-RU"/>
        </w:rPr>
        <w:t>потенційно</w:t>
      </w:r>
      <w:proofErr w:type="spellEnd"/>
      <w:r w:rsidRPr="0099385F">
        <w:rPr>
          <w:color w:val="000000"/>
          <w:lang w:val="ru-RU"/>
        </w:rPr>
        <w:t xml:space="preserve"> </w:t>
      </w:r>
      <w:proofErr w:type="spellStart"/>
      <w:r w:rsidRPr="0099385F">
        <w:rPr>
          <w:color w:val="000000"/>
          <w:lang w:val="ru-RU"/>
        </w:rPr>
        <w:t>спричинити</w:t>
      </w:r>
      <w:proofErr w:type="spellEnd"/>
      <w:r w:rsidRPr="0099385F">
        <w:rPr>
          <w:color w:val="000000"/>
          <w:lang w:val="ru-RU"/>
        </w:rPr>
        <w:t xml:space="preserve"> </w:t>
      </w:r>
      <w:proofErr w:type="spellStart"/>
      <w:r w:rsidRPr="0099385F">
        <w:rPr>
          <w:color w:val="000000"/>
          <w:lang w:val="ru-RU"/>
        </w:rPr>
        <w:t>негативні</w:t>
      </w:r>
      <w:proofErr w:type="spellEnd"/>
      <w:r w:rsidRPr="0099385F">
        <w:rPr>
          <w:color w:val="000000"/>
          <w:lang w:val="ru-RU"/>
        </w:rPr>
        <w:t xml:space="preserve"> </w:t>
      </w:r>
      <w:proofErr w:type="spellStart"/>
      <w:r w:rsidRPr="0099385F">
        <w:rPr>
          <w:color w:val="000000"/>
          <w:lang w:val="ru-RU"/>
        </w:rPr>
        <w:t>екологічні</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соціальні</w:t>
      </w:r>
      <w:proofErr w:type="spellEnd"/>
      <w:r w:rsidRPr="0099385F">
        <w:rPr>
          <w:color w:val="000000"/>
          <w:lang w:val="ru-RU"/>
        </w:rPr>
        <w:t xml:space="preserve"> </w:t>
      </w:r>
      <w:proofErr w:type="spellStart"/>
      <w:r w:rsidRPr="0099385F">
        <w:rPr>
          <w:color w:val="000000"/>
          <w:lang w:val="ru-RU"/>
        </w:rPr>
        <w:t>наслідки</w:t>
      </w:r>
      <w:proofErr w:type="spellEnd"/>
      <w:r w:rsidRPr="0099385F">
        <w:rPr>
          <w:color w:val="000000"/>
          <w:lang w:val="ru-RU"/>
        </w:rPr>
        <w:t xml:space="preserve">; </w:t>
      </w:r>
    </w:p>
    <w:p w14:paraId="3EFA51FD" w14:textId="77777777" w:rsidR="0074040D" w:rsidRPr="0099385F" w:rsidRDefault="0074040D" w:rsidP="0074040D">
      <w:pPr>
        <w:numPr>
          <w:ilvl w:val="0"/>
          <w:numId w:val="33"/>
        </w:numPr>
        <w:ind w:left="993" w:hanging="567"/>
        <w:jc w:val="both"/>
        <w:rPr>
          <w:color w:val="000000"/>
          <w:lang w:val="ru-RU"/>
        </w:rPr>
      </w:pPr>
      <w:proofErr w:type="spellStart"/>
      <w:r w:rsidRPr="0099385F">
        <w:rPr>
          <w:color w:val="000000"/>
          <w:lang w:val="ru-RU"/>
        </w:rPr>
        <w:t>проінформувати</w:t>
      </w:r>
      <w:proofErr w:type="spellEnd"/>
      <w:r w:rsidRPr="0099385F">
        <w:rPr>
          <w:color w:val="000000"/>
          <w:lang w:val="ru-RU"/>
        </w:rPr>
        <w:t xml:space="preserve"> </w:t>
      </w:r>
      <w:proofErr w:type="spellStart"/>
      <w:r w:rsidRPr="0099385F">
        <w:rPr>
          <w:color w:val="000000"/>
          <w:lang w:val="ru-RU"/>
        </w:rPr>
        <w:t>письмово</w:t>
      </w:r>
      <w:proofErr w:type="spellEnd"/>
      <w:r w:rsidRPr="0099385F">
        <w:rPr>
          <w:color w:val="000000"/>
          <w:lang w:val="ru-RU"/>
        </w:rPr>
        <w:t xml:space="preserve"> та </w:t>
      </w:r>
      <w:proofErr w:type="spellStart"/>
      <w:r w:rsidRPr="0099385F">
        <w:rPr>
          <w:color w:val="000000"/>
          <w:lang w:val="ru-RU"/>
        </w:rPr>
        <w:t>своєчасно</w:t>
      </w:r>
      <w:proofErr w:type="spellEnd"/>
      <w:r w:rsidRPr="0099385F">
        <w:rPr>
          <w:color w:val="000000"/>
          <w:lang w:val="ru-RU"/>
        </w:rPr>
        <w:t xml:space="preserve"> [</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0000"/>
          <w:lang w:val="ru-RU"/>
        </w:rPr>
        <w:t>] про будь-</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непередбачені</w:t>
      </w:r>
      <w:proofErr w:type="spellEnd"/>
      <w:r w:rsidRPr="0099385F">
        <w:rPr>
          <w:color w:val="000000"/>
          <w:lang w:val="ru-RU"/>
        </w:rPr>
        <w:t xml:space="preserve"> </w:t>
      </w:r>
      <w:proofErr w:type="spellStart"/>
      <w:r w:rsidRPr="0099385F">
        <w:rPr>
          <w:color w:val="000000"/>
          <w:lang w:val="ru-RU"/>
        </w:rPr>
        <w:t>екологічні</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соціальні</w:t>
      </w:r>
      <w:proofErr w:type="spellEnd"/>
      <w:r w:rsidRPr="0099385F">
        <w:rPr>
          <w:color w:val="000000"/>
          <w:lang w:val="ru-RU"/>
        </w:rPr>
        <w:t xml:space="preserve"> </w:t>
      </w:r>
      <w:proofErr w:type="spellStart"/>
      <w:r w:rsidRPr="0099385F">
        <w:rPr>
          <w:color w:val="000000"/>
          <w:lang w:val="ru-RU"/>
        </w:rPr>
        <w:t>ризики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наслідки</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виникають</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які</w:t>
      </w:r>
      <w:proofErr w:type="spellEnd"/>
      <w:r w:rsidRPr="0099385F">
        <w:rPr>
          <w:color w:val="000000"/>
          <w:lang w:val="ru-RU"/>
        </w:rPr>
        <w:t xml:space="preserve"> не </w:t>
      </w:r>
      <w:proofErr w:type="spellStart"/>
      <w:r w:rsidRPr="0099385F">
        <w:rPr>
          <w:color w:val="000000"/>
          <w:lang w:val="ru-RU"/>
        </w:rPr>
        <w:t>було</w:t>
      </w:r>
      <w:proofErr w:type="spellEnd"/>
      <w:r w:rsidRPr="0099385F">
        <w:rPr>
          <w:color w:val="000000"/>
          <w:lang w:val="ru-RU"/>
        </w:rPr>
        <w:t xml:space="preserve"> </w:t>
      </w:r>
      <w:proofErr w:type="spellStart"/>
      <w:r w:rsidRPr="0099385F">
        <w:rPr>
          <w:color w:val="000000"/>
          <w:lang w:val="ru-RU"/>
        </w:rPr>
        <w:t>враховано</w:t>
      </w:r>
      <w:proofErr w:type="spellEnd"/>
      <w:r w:rsidRPr="0099385F">
        <w:rPr>
          <w:color w:val="000000"/>
          <w:lang w:val="ru-RU"/>
        </w:rPr>
        <w:t xml:space="preserve"> </w:t>
      </w:r>
      <w:proofErr w:type="spellStart"/>
      <w:r w:rsidRPr="0099385F">
        <w:rPr>
          <w:color w:val="000000"/>
          <w:lang w:val="ru-RU"/>
        </w:rPr>
        <w:t>раніше</w:t>
      </w:r>
      <w:proofErr w:type="spellEnd"/>
      <w:r w:rsidRPr="0099385F">
        <w:rPr>
          <w:color w:val="000000"/>
          <w:lang w:val="ru-RU"/>
        </w:rPr>
        <w:t xml:space="preserve">; та </w:t>
      </w:r>
    </w:p>
    <w:p w14:paraId="24281E18" w14:textId="77777777" w:rsidR="0074040D" w:rsidRPr="0099385F" w:rsidRDefault="0074040D" w:rsidP="0074040D">
      <w:pPr>
        <w:numPr>
          <w:ilvl w:val="0"/>
          <w:numId w:val="33"/>
        </w:numPr>
        <w:ind w:left="993" w:hanging="567"/>
        <w:jc w:val="both"/>
        <w:rPr>
          <w:color w:val="000000"/>
          <w:lang w:val="ru-RU"/>
        </w:rPr>
      </w:pPr>
      <w:r w:rsidRPr="0099385F">
        <w:rPr>
          <w:color w:val="000000"/>
          <w:lang w:val="ru-RU"/>
        </w:rPr>
        <w:t xml:space="preserve">за </w:t>
      </w:r>
      <w:proofErr w:type="spellStart"/>
      <w:r w:rsidRPr="0099385F">
        <w:rPr>
          <w:color w:val="000000"/>
          <w:lang w:val="ru-RU"/>
        </w:rPr>
        <w:t>участю</w:t>
      </w:r>
      <w:proofErr w:type="spellEnd"/>
      <w:r w:rsidRPr="0099385F">
        <w:rPr>
          <w:color w:val="000000"/>
          <w:lang w:val="ru-RU"/>
        </w:rPr>
        <w:t xml:space="preserve"> </w:t>
      </w:r>
      <w:r w:rsidRPr="0099385F">
        <w:rPr>
          <w:color w:val="0070C0"/>
          <w:lang w:val="ru-RU"/>
        </w:rPr>
        <w:t>[</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70C0"/>
          <w:lang w:val="ru-RU"/>
        </w:rPr>
        <w:t>]</w:t>
      </w:r>
      <w:r w:rsidRPr="0099385F">
        <w:rPr>
          <w:color w:val="000000"/>
          <w:lang w:val="ru-RU"/>
        </w:rPr>
        <w:t xml:space="preserve">, </w:t>
      </w:r>
      <w:proofErr w:type="spellStart"/>
      <w:r w:rsidRPr="0099385F">
        <w:rPr>
          <w:color w:val="000000"/>
          <w:lang w:val="ru-RU"/>
        </w:rPr>
        <w:t>здійснити</w:t>
      </w:r>
      <w:proofErr w:type="spellEnd"/>
      <w:r w:rsidRPr="0099385F">
        <w:rPr>
          <w:color w:val="000000"/>
          <w:lang w:val="ru-RU"/>
        </w:rPr>
        <w:t xml:space="preserve"> </w:t>
      </w:r>
      <w:proofErr w:type="spellStart"/>
      <w:r w:rsidRPr="0099385F">
        <w:rPr>
          <w:color w:val="000000"/>
          <w:lang w:val="ru-RU"/>
        </w:rPr>
        <w:t>коригування</w:t>
      </w:r>
      <w:proofErr w:type="spellEnd"/>
      <w:r w:rsidRPr="0099385F">
        <w:rPr>
          <w:color w:val="000000"/>
          <w:lang w:val="ru-RU"/>
        </w:rPr>
        <w:t xml:space="preserve"> </w:t>
      </w:r>
      <w:proofErr w:type="spellStart"/>
      <w:r w:rsidRPr="0099385F">
        <w:rPr>
          <w:color w:val="000000"/>
          <w:lang w:val="ru-RU"/>
        </w:rPr>
        <w:t>екологічного</w:t>
      </w:r>
      <w:proofErr w:type="spellEnd"/>
      <w:r w:rsidRPr="0099385F">
        <w:rPr>
          <w:color w:val="000000"/>
          <w:lang w:val="ru-RU"/>
        </w:rPr>
        <w:t xml:space="preserve"> та </w:t>
      </w:r>
      <w:proofErr w:type="spellStart"/>
      <w:r w:rsidRPr="0099385F">
        <w:rPr>
          <w:color w:val="000000"/>
          <w:lang w:val="ru-RU"/>
        </w:rPr>
        <w:t>соціального</w:t>
      </w:r>
      <w:proofErr w:type="spellEnd"/>
      <w:r w:rsidRPr="0099385F">
        <w:rPr>
          <w:color w:val="000000"/>
          <w:lang w:val="ru-RU"/>
        </w:rPr>
        <w:t xml:space="preserve"> </w:t>
      </w:r>
      <w:proofErr w:type="spellStart"/>
      <w:r w:rsidRPr="0099385F">
        <w:rPr>
          <w:color w:val="000000"/>
          <w:lang w:val="ru-RU"/>
        </w:rPr>
        <w:t>моніторингу</w:t>
      </w:r>
      <w:proofErr w:type="spellEnd"/>
      <w:r w:rsidRPr="0099385F">
        <w:rPr>
          <w:color w:val="000000"/>
          <w:lang w:val="ru-RU"/>
        </w:rPr>
        <w:t xml:space="preserve"> та </w:t>
      </w:r>
      <w:proofErr w:type="spellStart"/>
      <w:r w:rsidRPr="0099385F">
        <w:rPr>
          <w:color w:val="000000"/>
          <w:lang w:val="ru-RU"/>
        </w:rPr>
        <w:t>мінімізаційних</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є </w:t>
      </w:r>
      <w:proofErr w:type="spellStart"/>
      <w:r w:rsidRPr="0099385F">
        <w:rPr>
          <w:color w:val="000000"/>
          <w:lang w:val="ru-RU"/>
        </w:rPr>
        <w:t>необхідним</w:t>
      </w:r>
      <w:proofErr w:type="spellEnd"/>
      <w:r w:rsidRPr="0099385F">
        <w:rPr>
          <w:color w:val="000000"/>
          <w:lang w:val="ru-RU"/>
        </w:rPr>
        <w:t xml:space="preserve"> для </w:t>
      </w:r>
      <w:proofErr w:type="spellStart"/>
      <w:r w:rsidRPr="0099385F">
        <w:rPr>
          <w:color w:val="000000"/>
          <w:lang w:val="ru-RU"/>
        </w:rPr>
        <w:t>забезпечення</w:t>
      </w:r>
      <w:proofErr w:type="spellEnd"/>
      <w:r w:rsidRPr="0099385F">
        <w:rPr>
          <w:color w:val="000000"/>
          <w:lang w:val="ru-RU"/>
        </w:rPr>
        <w:t xml:space="preserve"> </w:t>
      </w:r>
      <w:proofErr w:type="spellStart"/>
      <w:r w:rsidRPr="0099385F">
        <w:rPr>
          <w:color w:val="000000"/>
          <w:lang w:val="ru-RU"/>
        </w:rPr>
        <w:t>дотримання</w:t>
      </w:r>
      <w:proofErr w:type="spellEnd"/>
      <w:r w:rsidRPr="0099385F">
        <w:rPr>
          <w:color w:val="000000"/>
          <w:lang w:val="ru-RU"/>
        </w:rPr>
        <w:t xml:space="preserve"> наших </w:t>
      </w:r>
      <w:proofErr w:type="spellStart"/>
      <w:r w:rsidRPr="0099385F">
        <w:rPr>
          <w:color w:val="000000"/>
          <w:lang w:val="ru-RU"/>
        </w:rPr>
        <w:t>екологічних</w:t>
      </w:r>
      <w:proofErr w:type="spellEnd"/>
      <w:r w:rsidRPr="0099385F">
        <w:rPr>
          <w:color w:val="000000"/>
          <w:lang w:val="ru-RU"/>
        </w:rPr>
        <w:t xml:space="preserve"> та </w:t>
      </w:r>
      <w:proofErr w:type="spellStart"/>
      <w:r w:rsidRPr="0099385F">
        <w:rPr>
          <w:color w:val="000000"/>
          <w:lang w:val="ru-RU"/>
        </w:rPr>
        <w:t>соціальних</w:t>
      </w:r>
      <w:proofErr w:type="spellEnd"/>
      <w:r w:rsidRPr="0099385F">
        <w:rPr>
          <w:color w:val="000000"/>
          <w:lang w:val="ru-RU"/>
        </w:rPr>
        <w:t xml:space="preserve"> </w:t>
      </w:r>
      <w:proofErr w:type="spellStart"/>
      <w:r w:rsidRPr="0099385F">
        <w:rPr>
          <w:color w:val="000000"/>
          <w:lang w:val="ru-RU"/>
        </w:rPr>
        <w:t>зобов’язань</w:t>
      </w:r>
      <w:proofErr w:type="spellEnd"/>
      <w:r w:rsidRPr="0099385F">
        <w:rPr>
          <w:color w:val="000000"/>
          <w:lang w:val="ru-RU"/>
        </w:rPr>
        <w:t>.</w:t>
      </w:r>
    </w:p>
    <w:p w14:paraId="321747A0" w14:textId="77777777" w:rsidR="0074040D" w:rsidRPr="0099385F" w:rsidRDefault="0074040D" w:rsidP="0074040D">
      <w:pPr>
        <w:jc w:val="both"/>
        <w:rPr>
          <w:color w:val="000000"/>
          <w:lang w:val="ru-RU"/>
        </w:rPr>
      </w:pPr>
    </w:p>
    <w:p w14:paraId="422394D9" w14:textId="77777777" w:rsidR="0074040D" w:rsidRPr="0099385F" w:rsidRDefault="0074040D" w:rsidP="0074040D">
      <w:pPr>
        <w:jc w:val="both"/>
        <w:rPr>
          <w:b/>
          <w:lang w:val="ru-RU"/>
        </w:rPr>
      </w:pPr>
      <w:r w:rsidRPr="0099385F">
        <w:rPr>
          <w:b/>
          <w:i/>
          <w:lang w:val="ru-RU"/>
        </w:rPr>
        <w:t xml:space="preserve">Персонал, </w:t>
      </w:r>
      <w:proofErr w:type="spellStart"/>
      <w:r w:rsidRPr="0099385F">
        <w:rPr>
          <w:b/>
          <w:i/>
          <w:lang w:val="ru-RU"/>
        </w:rPr>
        <w:t>відповідальний</w:t>
      </w:r>
      <w:proofErr w:type="spellEnd"/>
      <w:r w:rsidRPr="0099385F">
        <w:rPr>
          <w:b/>
          <w:i/>
          <w:lang w:val="ru-RU"/>
        </w:rPr>
        <w:t xml:space="preserve"> за </w:t>
      </w:r>
      <w:proofErr w:type="spellStart"/>
      <w:r w:rsidRPr="0099385F">
        <w:rPr>
          <w:b/>
          <w:i/>
          <w:lang w:val="ru-RU"/>
        </w:rPr>
        <w:t>екологічні</w:t>
      </w:r>
      <w:proofErr w:type="spellEnd"/>
      <w:r w:rsidRPr="0099385F">
        <w:rPr>
          <w:b/>
          <w:i/>
          <w:lang w:val="ru-RU"/>
        </w:rPr>
        <w:t xml:space="preserve"> та </w:t>
      </w:r>
      <w:proofErr w:type="spellStart"/>
      <w:r w:rsidRPr="0099385F">
        <w:rPr>
          <w:b/>
          <w:i/>
          <w:lang w:val="ru-RU"/>
        </w:rPr>
        <w:t>соціальні</w:t>
      </w:r>
      <w:proofErr w:type="spellEnd"/>
      <w:r w:rsidRPr="0099385F">
        <w:rPr>
          <w:b/>
          <w:i/>
          <w:lang w:val="ru-RU"/>
        </w:rPr>
        <w:t xml:space="preserve"> </w:t>
      </w:r>
      <w:proofErr w:type="spellStart"/>
      <w:r w:rsidRPr="0099385F">
        <w:rPr>
          <w:b/>
          <w:i/>
          <w:lang w:val="ru-RU"/>
        </w:rPr>
        <w:t>питання</w:t>
      </w:r>
      <w:proofErr w:type="spellEnd"/>
    </w:p>
    <w:p w14:paraId="6A122CDC" w14:textId="77777777" w:rsidR="0074040D" w:rsidRPr="0099385F" w:rsidRDefault="0074040D" w:rsidP="0074040D">
      <w:pPr>
        <w:jc w:val="both"/>
        <w:rPr>
          <w:lang w:val="ru-RU"/>
        </w:rPr>
      </w:pPr>
      <w:r w:rsidRPr="0099385F">
        <w:rPr>
          <w:lang w:val="ru-RU"/>
        </w:rPr>
        <w:t xml:space="preserve">Ми </w:t>
      </w:r>
      <w:proofErr w:type="spellStart"/>
      <w:r w:rsidRPr="0099385F">
        <w:rPr>
          <w:lang w:val="ru-RU"/>
        </w:rPr>
        <w:t>сприятимемо</w:t>
      </w:r>
      <w:proofErr w:type="spellEnd"/>
      <w:r w:rsidRPr="0099385F">
        <w:rPr>
          <w:lang w:val="ru-RU"/>
        </w:rPr>
        <w:t xml:space="preserve"> </w:t>
      </w:r>
      <w:proofErr w:type="spellStart"/>
      <w:r w:rsidRPr="0099385F">
        <w:rPr>
          <w:lang w:val="ru-RU"/>
        </w:rPr>
        <w:t>постійному</w:t>
      </w:r>
      <w:proofErr w:type="spellEnd"/>
      <w:r w:rsidRPr="0099385F">
        <w:rPr>
          <w:lang w:val="ru-RU"/>
        </w:rPr>
        <w:t xml:space="preserve"> та </w:t>
      </w:r>
      <w:proofErr w:type="spellStart"/>
      <w:r w:rsidRPr="0099385F">
        <w:rPr>
          <w:lang w:val="ru-RU"/>
        </w:rPr>
        <w:t>моніторингу</w:t>
      </w:r>
      <w:proofErr w:type="spellEnd"/>
      <w:r w:rsidRPr="0099385F">
        <w:rPr>
          <w:lang w:val="ru-RU"/>
        </w:rPr>
        <w:t xml:space="preserve"> та </w:t>
      </w:r>
      <w:proofErr w:type="spellStart"/>
      <w:r w:rsidRPr="0099385F">
        <w:rPr>
          <w:lang w:val="ru-RU"/>
        </w:rPr>
        <w:t>нагляду</w:t>
      </w:r>
      <w:proofErr w:type="spellEnd"/>
      <w:r w:rsidRPr="0099385F">
        <w:rPr>
          <w:lang w:val="ru-RU"/>
        </w:rPr>
        <w:t xml:space="preserve"> </w:t>
      </w:r>
      <w:proofErr w:type="spellStart"/>
      <w:r w:rsidRPr="0099385F">
        <w:rPr>
          <w:lang w:val="ru-RU"/>
        </w:rPr>
        <w:t>зі</w:t>
      </w:r>
      <w:proofErr w:type="spellEnd"/>
      <w:r w:rsidRPr="0099385F">
        <w:rPr>
          <w:lang w:val="ru-RU"/>
        </w:rPr>
        <w:t xml:space="preserve"> </w:t>
      </w:r>
      <w:proofErr w:type="spellStart"/>
      <w:r w:rsidRPr="0099385F">
        <w:rPr>
          <w:lang w:val="ru-RU"/>
        </w:rPr>
        <w:t>сторони</w:t>
      </w:r>
      <w:proofErr w:type="spellEnd"/>
      <w:r w:rsidRPr="0099385F">
        <w:rPr>
          <w:lang w:val="ru-RU"/>
        </w:rPr>
        <w:t xml:space="preserve"> [</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lang w:val="ru-RU"/>
        </w:rPr>
        <w:t xml:space="preserve">] за </w:t>
      </w:r>
      <w:proofErr w:type="spellStart"/>
      <w:r w:rsidRPr="0099385F">
        <w:rPr>
          <w:lang w:val="ru-RU"/>
        </w:rPr>
        <w:t>дотриманням</w:t>
      </w:r>
      <w:proofErr w:type="spellEnd"/>
      <w:r w:rsidRPr="0099385F">
        <w:rPr>
          <w:lang w:val="ru-RU"/>
        </w:rPr>
        <w:t xml:space="preserve"> нами </w:t>
      </w:r>
      <w:proofErr w:type="spellStart"/>
      <w:r w:rsidRPr="0099385F">
        <w:rPr>
          <w:lang w:val="ru-RU"/>
        </w:rPr>
        <w:t>екологічних</w:t>
      </w:r>
      <w:proofErr w:type="spellEnd"/>
      <w:r w:rsidRPr="0099385F">
        <w:rPr>
          <w:lang w:val="ru-RU"/>
        </w:rPr>
        <w:t xml:space="preserve"> та </w:t>
      </w:r>
      <w:proofErr w:type="spellStart"/>
      <w:r w:rsidRPr="0099385F">
        <w:rPr>
          <w:lang w:val="ru-RU"/>
        </w:rPr>
        <w:t>соціальних</w:t>
      </w:r>
      <w:proofErr w:type="spellEnd"/>
      <w:r w:rsidRPr="0099385F">
        <w:rPr>
          <w:lang w:val="ru-RU"/>
        </w:rPr>
        <w:t xml:space="preserve"> </w:t>
      </w:r>
      <w:proofErr w:type="spellStart"/>
      <w:r w:rsidRPr="0099385F">
        <w:rPr>
          <w:lang w:val="ru-RU"/>
        </w:rPr>
        <w:t>зобов’язань</w:t>
      </w:r>
      <w:proofErr w:type="spellEnd"/>
      <w:r w:rsidRPr="0099385F">
        <w:rPr>
          <w:lang w:val="ru-RU"/>
        </w:rPr>
        <w:t xml:space="preserve">, </w:t>
      </w:r>
      <w:proofErr w:type="spellStart"/>
      <w:r w:rsidRPr="0099385F">
        <w:rPr>
          <w:lang w:val="ru-RU"/>
        </w:rPr>
        <w:t>описаних</w:t>
      </w:r>
      <w:proofErr w:type="spellEnd"/>
      <w:r w:rsidRPr="0099385F">
        <w:rPr>
          <w:lang w:val="ru-RU"/>
        </w:rPr>
        <w:t xml:space="preserve"> </w:t>
      </w:r>
      <w:proofErr w:type="spellStart"/>
      <w:r w:rsidRPr="0099385F">
        <w:rPr>
          <w:lang w:val="ru-RU"/>
        </w:rPr>
        <w:t>вище</w:t>
      </w:r>
      <w:proofErr w:type="spellEnd"/>
      <w:r w:rsidRPr="0099385F">
        <w:rPr>
          <w:lang w:val="ru-RU"/>
        </w:rPr>
        <w:t xml:space="preserve">. </w:t>
      </w:r>
    </w:p>
    <w:p w14:paraId="564FE091" w14:textId="77777777" w:rsidR="0074040D" w:rsidRPr="0099385F" w:rsidRDefault="0074040D" w:rsidP="0074040D">
      <w:pPr>
        <w:ind w:hanging="2"/>
        <w:jc w:val="both"/>
        <w:rPr>
          <w:lang w:val="ru-RU"/>
        </w:rPr>
      </w:pPr>
    </w:p>
    <w:p w14:paraId="5167030D" w14:textId="77777777" w:rsidR="0074040D" w:rsidRPr="0099385F" w:rsidRDefault="0074040D" w:rsidP="0074040D">
      <w:pPr>
        <w:ind w:hanging="2"/>
        <w:jc w:val="both"/>
        <w:rPr>
          <w:lang w:val="ru-RU"/>
        </w:rPr>
      </w:pPr>
      <w:r w:rsidRPr="0099385F">
        <w:rPr>
          <w:lang w:val="ru-RU"/>
        </w:rPr>
        <w:t xml:space="preserve">Ми </w:t>
      </w:r>
      <w:proofErr w:type="spellStart"/>
      <w:r w:rsidRPr="0099385F">
        <w:rPr>
          <w:lang w:val="ru-RU"/>
        </w:rPr>
        <w:t>надамо</w:t>
      </w:r>
      <w:proofErr w:type="spellEnd"/>
      <w:r w:rsidRPr="0099385F">
        <w:rPr>
          <w:lang w:val="ru-RU"/>
        </w:rPr>
        <w:t xml:space="preserve"> </w:t>
      </w:r>
      <w:r w:rsidRPr="0099385F">
        <w:rPr>
          <w:color w:val="0070C0"/>
          <w:lang w:val="ru-RU"/>
        </w:rPr>
        <w:t>[</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70C0"/>
          <w:lang w:val="ru-RU"/>
        </w:rPr>
        <w:t>]</w:t>
      </w:r>
      <w:r w:rsidRPr="0099385F">
        <w:rPr>
          <w:lang w:val="ru-RU"/>
        </w:rPr>
        <w:t xml:space="preserve">, ЄІБ та аудиторам, </w:t>
      </w:r>
      <w:proofErr w:type="spellStart"/>
      <w:r w:rsidRPr="0099385F">
        <w:rPr>
          <w:lang w:val="ru-RU"/>
        </w:rPr>
        <w:t>призначеним</w:t>
      </w:r>
      <w:proofErr w:type="spellEnd"/>
      <w:r w:rsidRPr="0099385F">
        <w:rPr>
          <w:lang w:val="ru-RU"/>
        </w:rPr>
        <w:t xml:space="preserve"> будь-ким з них, право </w:t>
      </w:r>
      <w:proofErr w:type="spellStart"/>
      <w:r w:rsidRPr="0099385F">
        <w:rPr>
          <w:lang w:val="ru-RU"/>
        </w:rPr>
        <w:t>перевіряти</w:t>
      </w:r>
      <w:proofErr w:type="spellEnd"/>
      <w:r w:rsidRPr="0099385F">
        <w:rPr>
          <w:lang w:val="ru-RU"/>
        </w:rPr>
        <w:t xml:space="preserve"> </w:t>
      </w:r>
      <w:proofErr w:type="spellStart"/>
      <w:r w:rsidRPr="0099385F">
        <w:rPr>
          <w:lang w:val="ru-RU"/>
        </w:rPr>
        <w:t>всі</w:t>
      </w:r>
      <w:proofErr w:type="spellEnd"/>
      <w:r w:rsidRPr="0099385F">
        <w:rPr>
          <w:lang w:val="ru-RU"/>
        </w:rPr>
        <w:t xml:space="preserve"> </w:t>
      </w:r>
      <w:proofErr w:type="spellStart"/>
      <w:r w:rsidRPr="0099385F">
        <w:rPr>
          <w:lang w:val="ru-RU"/>
        </w:rPr>
        <w:t>наші</w:t>
      </w:r>
      <w:proofErr w:type="spellEnd"/>
      <w:r w:rsidRPr="0099385F">
        <w:rPr>
          <w:lang w:val="ru-RU"/>
        </w:rPr>
        <w:t xml:space="preserve"> </w:t>
      </w:r>
      <w:proofErr w:type="spellStart"/>
      <w:r w:rsidRPr="0099385F">
        <w:rPr>
          <w:lang w:val="ru-RU"/>
        </w:rPr>
        <w:t>облікові</w:t>
      </w:r>
      <w:proofErr w:type="spellEnd"/>
      <w:r w:rsidRPr="0099385F">
        <w:rPr>
          <w:lang w:val="ru-RU"/>
        </w:rPr>
        <w:t xml:space="preserve"> записи, </w:t>
      </w:r>
      <w:proofErr w:type="spellStart"/>
      <w:r w:rsidRPr="0099385F">
        <w:rPr>
          <w:lang w:val="ru-RU"/>
        </w:rPr>
        <w:t>звіти</w:t>
      </w:r>
      <w:proofErr w:type="spellEnd"/>
      <w:r w:rsidRPr="0099385F">
        <w:rPr>
          <w:lang w:val="ru-RU"/>
        </w:rPr>
        <w:t xml:space="preserve">, </w:t>
      </w:r>
      <w:proofErr w:type="spellStart"/>
      <w:r w:rsidRPr="0099385F">
        <w:rPr>
          <w:lang w:val="ru-RU"/>
        </w:rPr>
        <w:t>електронні</w:t>
      </w:r>
      <w:proofErr w:type="spellEnd"/>
      <w:r w:rsidRPr="0099385F">
        <w:rPr>
          <w:lang w:val="ru-RU"/>
        </w:rPr>
        <w:t xml:space="preserve"> </w:t>
      </w:r>
      <w:proofErr w:type="spellStart"/>
      <w:r w:rsidRPr="0099385F">
        <w:rPr>
          <w:lang w:val="ru-RU"/>
        </w:rPr>
        <w:t>дані</w:t>
      </w:r>
      <w:proofErr w:type="spellEnd"/>
      <w:r w:rsidRPr="0099385F">
        <w:rPr>
          <w:lang w:val="ru-RU"/>
        </w:rPr>
        <w:t xml:space="preserve"> та </w:t>
      </w:r>
      <w:proofErr w:type="spellStart"/>
      <w:r w:rsidRPr="0099385F">
        <w:rPr>
          <w:lang w:val="ru-RU"/>
        </w:rPr>
        <w:t>документацію</w:t>
      </w:r>
      <w:proofErr w:type="spellEnd"/>
      <w:r w:rsidRPr="0099385F">
        <w:rPr>
          <w:lang w:val="ru-RU"/>
        </w:rPr>
        <w:t xml:space="preserve">, </w:t>
      </w:r>
      <w:proofErr w:type="spellStart"/>
      <w:r w:rsidRPr="0099385F">
        <w:rPr>
          <w:lang w:val="ru-RU"/>
        </w:rPr>
        <w:t>які</w:t>
      </w:r>
      <w:proofErr w:type="spellEnd"/>
      <w:r w:rsidRPr="0099385F">
        <w:rPr>
          <w:lang w:val="ru-RU"/>
        </w:rPr>
        <w:t xml:space="preserve"> </w:t>
      </w:r>
      <w:proofErr w:type="spellStart"/>
      <w:r w:rsidRPr="0099385F">
        <w:rPr>
          <w:lang w:val="ru-RU"/>
        </w:rPr>
        <w:t>стосуються</w:t>
      </w:r>
      <w:proofErr w:type="spellEnd"/>
      <w:r w:rsidRPr="0099385F">
        <w:rPr>
          <w:lang w:val="ru-RU"/>
        </w:rPr>
        <w:t xml:space="preserve"> </w:t>
      </w:r>
      <w:proofErr w:type="spellStart"/>
      <w:r w:rsidRPr="0099385F">
        <w:rPr>
          <w:lang w:val="ru-RU"/>
        </w:rPr>
        <w:t>екологічних</w:t>
      </w:r>
      <w:proofErr w:type="spellEnd"/>
      <w:r w:rsidRPr="0099385F">
        <w:rPr>
          <w:lang w:val="ru-RU"/>
        </w:rPr>
        <w:t xml:space="preserve"> і </w:t>
      </w:r>
      <w:proofErr w:type="spellStart"/>
      <w:r w:rsidRPr="0099385F">
        <w:rPr>
          <w:lang w:val="ru-RU"/>
        </w:rPr>
        <w:t>соціальних</w:t>
      </w:r>
      <w:proofErr w:type="spellEnd"/>
      <w:r w:rsidRPr="0099385F">
        <w:rPr>
          <w:lang w:val="ru-RU"/>
        </w:rPr>
        <w:t xml:space="preserve"> </w:t>
      </w:r>
      <w:proofErr w:type="spellStart"/>
      <w:r w:rsidRPr="0099385F">
        <w:rPr>
          <w:lang w:val="ru-RU"/>
        </w:rPr>
        <w:t>аспектів</w:t>
      </w:r>
      <w:proofErr w:type="spellEnd"/>
      <w:r w:rsidRPr="0099385F">
        <w:rPr>
          <w:lang w:val="ru-RU"/>
        </w:rPr>
        <w:t xml:space="preserve"> поточного Договору, а також </w:t>
      </w:r>
      <w:proofErr w:type="spellStart"/>
      <w:r w:rsidRPr="0099385F">
        <w:rPr>
          <w:lang w:val="ru-RU"/>
        </w:rPr>
        <w:t>всі</w:t>
      </w:r>
      <w:proofErr w:type="spellEnd"/>
      <w:r w:rsidRPr="0099385F">
        <w:rPr>
          <w:lang w:val="ru-RU"/>
        </w:rPr>
        <w:t xml:space="preserve"> </w:t>
      </w:r>
      <w:proofErr w:type="spellStart"/>
      <w:r w:rsidRPr="0099385F">
        <w:rPr>
          <w:lang w:val="ru-RU"/>
        </w:rPr>
        <w:t>такі</w:t>
      </w:r>
      <w:proofErr w:type="spellEnd"/>
      <w:r w:rsidRPr="0099385F">
        <w:rPr>
          <w:lang w:val="ru-RU"/>
        </w:rPr>
        <w:t xml:space="preserve"> </w:t>
      </w:r>
      <w:proofErr w:type="spellStart"/>
      <w:r w:rsidRPr="0099385F">
        <w:rPr>
          <w:lang w:val="ru-RU"/>
        </w:rPr>
        <w:t>облікові</w:t>
      </w:r>
      <w:proofErr w:type="spellEnd"/>
      <w:r w:rsidRPr="0099385F">
        <w:rPr>
          <w:lang w:val="ru-RU"/>
        </w:rPr>
        <w:t xml:space="preserve"> записи, </w:t>
      </w:r>
      <w:proofErr w:type="spellStart"/>
      <w:r w:rsidRPr="0099385F">
        <w:rPr>
          <w:lang w:val="ru-RU"/>
        </w:rPr>
        <w:t>звіти</w:t>
      </w:r>
      <w:proofErr w:type="spellEnd"/>
      <w:r w:rsidRPr="0099385F">
        <w:rPr>
          <w:lang w:val="ru-RU"/>
        </w:rPr>
        <w:t xml:space="preserve">, </w:t>
      </w:r>
      <w:proofErr w:type="spellStart"/>
      <w:r w:rsidRPr="0099385F">
        <w:rPr>
          <w:lang w:val="ru-RU"/>
        </w:rPr>
        <w:t>електронні</w:t>
      </w:r>
      <w:proofErr w:type="spellEnd"/>
      <w:r w:rsidRPr="0099385F">
        <w:rPr>
          <w:lang w:val="ru-RU"/>
        </w:rPr>
        <w:t xml:space="preserve"> </w:t>
      </w:r>
      <w:proofErr w:type="spellStart"/>
      <w:r w:rsidRPr="0099385F">
        <w:rPr>
          <w:lang w:val="ru-RU"/>
        </w:rPr>
        <w:t>дані</w:t>
      </w:r>
      <w:proofErr w:type="spellEnd"/>
      <w:r w:rsidRPr="0099385F">
        <w:rPr>
          <w:lang w:val="ru-RU"/>
        </w:rPr>
        <w:t xml:space="preserve"> та </w:t>
      </w:r>
      <w:proofErr w:type="spellStart"/>
      <w:r w:rsidRPr="0099385F">
        <w:rPr>
          <w:lang w:val="ru-RU"/>
        </w:rPr>
        <w:t>документацію</w:t>
      </w:r>
      <w:proofErr w:type="spellEnd"/>
      <w:r w:rsidRPr="0099385F">
        <w:rPr>
          <w:lang w:val="ru-RU"/>
        </w:rPr>
        <w:t xml:space="preserve"> наших </w:t>
      </w:r>
      <w:proofErr w:type="spellStart"/>
      <w:r w:rsidRPr="0099385F">
        <w:rPr>
          <w:lang w:val="ru-RU"/>
        </w:rPr>
        <w:t>субпідрядників</w:t>
      </w:r>
      <w:proofErr w:type="spellEnd"/>
      <w:r w:rsidRPr="0099385F">
        <w:rPr>
          <w:lang w:val="ru-RU"/>
        </w:rPr>
        <w:t xml:space="preserve">. </w:t>
      </w:r>
    </w:p>
    <w:p w14:paraId="77ECE488" w14:textId="77777777" w:rsidR="0074040D" w:rsidRPr="0099385F" w:rsidRDefault="0074040D" w:rsidP="0074040D">
      <w:pPr>
        <w:jc w:val="both"/>
        <w:rPr>
          <w:color w:val="000000"/>
          <w:lang w:val="ru-RU"/>
        </w:rPr>
      </w:pPr>
    </w:p>
    <w:p w14:paraId="56083B4D" w14:textId="77777777" w:rsidR="0074040D" w:rsidRPr="0099385F" w:rsidRDefault="0074040D" w:rsidP="0074040D">
      <w:pPr>
        <w:jc w:val="both"/>
        <w:rPr>
          <w:rFonts w:ascii="Calibri" w:eastAsia="Calibri" w:hAnsi="Calibri" w:cs="Calibri"/>
          <w:b/>
          <w:color w:val="000000"/>
          <w:sz w:val="28"/>
          <w:szCs w:val="28"/>
          <w:lang w:val="ru-RU"/>
        </w:rPr>
      </w:pPr>
      <w:r w:rsidRPr="0099385F">
        <w:rPr>
          <w:b/>
          <w:color w:val="000000"/>
          <w:lang w:val="ru-RU"/>
        </w:rPr>
        <w:t xml:space="preserve">ПІДПИСАНО </w:t>
      </w:r>
      <w:proofErr w:type="spellStart"/>
      <w:r w:rsidRPr="0099385F">
        <w:rPr>
          <w:b/>
          <w:color w:val="000000"/>
          <w:lang w:val="ru-RU"/>
        </w:rPr>
        <w:t>належним</w:t>
      </w:r>
      <w:proofErr w:type="spellEnd"/>
      <w:r w:rsidRPr="0099385F">
        <w:rPr>
          <w:b/>
          <w:color w:val="000000"/>
          <w:lang w:val="ru-RU"/>
        </w:rPr>
        <w:t xml:space="preserve"> чином </w:t>
      </w:r>
      <w:proofErr w:type="spellStart"/>
      <w:r w:rsidRPr="0099385F">
        <w:rPr>
          <w:b/>
          <w:color w:val="000000"/>
          <w:lang w:val="ru-RU"/>
        </w:rPr>
        <w:t>уповноваженим</w:t>
      </w:r>
      <w:proofErr w:type="spellEnd"/>
      <w:r w:rsidRPr="0099385F">
        <w:rPr>
          <w:b/>
          <w:color w:val="000000"/>
          <w:lang w:val="ru-RU"/>
        </w:rPr>
        <w:t xml:space="preserve"> </w:t>
      </w:r>
      <w:proofErr w:type="spellStart"/>
      <w:r w:rsidRPr="0099385F">
        <w:rPr>
          <w:b/>
          <w:color w:val="000000"/>
          <w:lang w:val="ru-RU"/>
        </w:rPr>
        <w:t>представником</w:t>
      </w:r>
      <w:proofErr w:type="spellEnd"/>
      <w:r w:rsidRPr="0099385F">
        <w:rPr>
          <w:b/>
          <w:color w:val="000000"/>
          <w:lang w:val="ru-RU"/>
        </w:rPr>
        <w:t xml:space="preserve">, </w:t>
      </w:r>
      <w:proofErr w:type="spellStart"/>
      <w:r w:rsidRPr="0099385F">
        <w:rPr>
          <w:b/>
          <w:color w:val="000000"/>
          <w:lang w:val="ru-RU"/>
        </w:rPr>
        <w:t>який</w:t>
      </w:r>
      <w:proofErr w:type="spellEnd"/>
      <w:r w:rsidRPr="0099385F">
        <w:rPr>
          <w:b/>
          <w:color w:val="000000"/>
          <w:lang w:val="ru-RU"/>
        </w:rPr>
        <w:t xml:space="preserve"> </w:t>
      </w:r>
      <w:proofErr w:type="spellStart"/>
      <w:r w:rsidRPr="0099385F">
        <w:rPr>
          <w:b/>
          <w:color w:val="000000"/>
          <w:lang w:val="ru-RU"/>
        </w:rPr>
        <w:t>має</w:t>
      </w:r>
      <w:proofErr w:type="spellEnd"/>
      <w:r w:rsidRPr="0099385F">
        <w:rPr>
          <w:b/>
          <w:color w:val="000000"/>
          <w:lang w:val="ru-RU"/>
        </w:rPr>
        <w:t xml:space="preserve"> </w:t>
      </w:r>
      <w:proofErr w:type="spellStart"/>
      <w:r w:rsidRPr="0099385F">
        <w:rPr>
          <w:b/>
          <w:color w:val="000000"/>
          <w:lang w:val="ru-RU"/>
        </w:rPr>
        <w:t>необхідні</w:t>
      </w:r>
      <w:proofErr w:type="spellEnd"/>
      <w:r w:rsidRPr="0099385F">
        <w:rPr>
          <w:b/>
          <w:color w:val="000000"/>
          <w:lang w:val="ru-RU"/>
        </w:rPr>
        <w:t xml:space="preserve"> </w:t>
      </w:r>
      <w:proofErr w:type="spellStart"/>
      <w:r w:rsidRPr="0099385F">
        <w:rPr>
          <w:b/>
          <w:color w:val="000000"/>
          <w:lang w:val="ru-RU"/>
        </w:rPr>
        <w:t>повноваження</w:t>
      </w:r>
      <w:proofErr w:type="spellEnd"/>
      <w:r w:rsidRPr="0099385F">
        <w:rPr>
          <w:b/>
          <w:color w:val="000000"/>
          <w:lang w:val="ru-RU"/>
        </w:rPr>
        <w:t xml:space="preserve"> та право </w:t>
      </w:r>
      <w:proofErr w:type="spellStart"/>
      <w:r w:rsidRPr="0099385F">
        <w:rPr>
          <w:b/>
          <w:color w:val="000000"/>
          <w:lang w:val="ru-RU"/>
        </w:rPr>
        <w:t>підписувати</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імені</w:t>
      </w:r>
      <w:proofErr w:type="spellEnd"/>
      <w:r w:rsidRPr="0099385F">
        <w:rPr>
          <w:b/>
          <w:color w:val="000000"/>
          <w:lang w:val="ru-RU"/>
        </w:rPr>
        <w:t xml:space="preserve"> </w:t>
      </w:r>
      <w:proofErr w:type="spellStart"/>
      <w:r w:rsidRPr="0099385F">
        <w:rPr>
          <w:b/>
          <w:color w:val="000000"/>
          <w:lang w:val="ru-RU"/>
        </w:rPr>
        <w:t>своєї</w:t>
      </w:r>
      <w:proofErr w:type="spellEnd"/>
      <w:r w:rsidRPr="0099385F">
        <w:rPr>
          <w:b/>
          <w:color w:val="000000"/>
          <w:lang w:val="ru-RU"/>
        </w:rPr>
        <w:t xml:space="preserve"> </w:t>
      </w:r>
      <w:proofErr w:type="spellStart"/>
      <w:r w:rsidRPr="0099385F">
        <w:rPr>
          <w:b/>
          <w:color w:val="000000"/>
          <w:lang w:val="ru-RU"/>
        </w:rPr>
        <w:t>компанії</w:t>
      </w:r>
      <w:proofErr w:type="spellEnd"/>
      <w:r w:rsidRPr="0099385F">
        <w:rPr>
          <w:b/>
          <w:color w:val="000000"/>
          <w:lang w:val="ru-RU"/>
        </w:rPr>
        <w:t xml:space="preserve"> та, у </w:t>
      </w:r>
      <w:proofErr w:type="spellStart"/>
      <w:r w:rsidRPr="0099385F">
        <w:rPr>
          <w:b/>
          <w:color w:val="000000"/>
          <w:lang w:val="ru-RU"/>
        </w:rPr>
        <w:t>випадку</w:t>
      </w:r>
      <w:proofErr w:type="spellEnd"/>
      <w:r w:rsidRPr="0099385F">
        <w:rPr>
          <w:b/>
          <w:color w:val="000000"/>
          <w:lang w:val="ru-RU"/>
        </w:rPr>
        <w:t xml:space="preserve"> </w:t>
      </w:r>
      <w:proofErr w:type="spellStart"/>
      <w:r w:rsidRPr="0099385F">
        <w:rPr>
          <w:b/>
          <w:color w:val="000000"/>
          <w:lang w:val="ru-RU"/>
        </w:rPr>
        <w:t>пропозиції</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спільного</w:t>
      </w:r>
      <w:proofErr w:type="spellEnd"/>
      <w:r w:rsidRPr="0099385F">
        <w:rPr>
          <w:b/>
          <w:color w:val="000000"/>
          <w:lang w:val="ru-RU"/>
        </w:rPr>
        <w:t xml:space="preserve"> </w:t>
      </w:r>
      <w:proofErr w:type="spellStart"/>
      <w:r w:rsidRPr="0099385F">
        <w:rPr>
          <w:b/>
          <w:color w:val="000000"/>
          <w:lang w:val="ru-RU"/>
        </w:rPr>
        <w:t>підприємства</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імені</w:t>
      </w:r>
      <w:proofErr w:type="spellEnd"/>
      <w:r w:rsidRPr="0099385F">
        <w:rPr>
          <w:b/>
          <w:color w:val="000000"/>
          <w:lang w:val="ru-RU"/>
        </w:rPr>
        <w:t xml:space="preserve"> кожного </w:t>
      </w:r>
      <w:proofErr w:type="spellStart"/>
      <w:r w:rsidRPr="0099385F">
        <w:rPr>
          <w:b/>
          <w:color w:val="000000"/>
          <w:lang w:val="ru-RU"/>
        </w:rPr>
        <w:t>її</w:t>
      </w:r>
      <w:proofErr w:type="spellEnd"/>
      <w:r w:rsidRPr="0099385F">
        <w:rPr>
          <w:b/>
          <w:color w:val="000000"/>
          <w:lang w:val="ru-RU"/>
        </w:rPr>
        <w:t xml:space="preserve"> члена:</w:t>
      </w:r>
    </w:p>
    <w:p w14:paraId="14D7E998" w14:textId="77777777" w:rsidR="0074040D" w:rsidRPr="0099385F" w:rsidRDefault="0074040D" w:rsidP="0074040D">
      <w:pPr>
        <w:rPr>
          <w:color w:val="000000"/>
          <w:lang w:val="ru-RU"/>
        </w:rPr>
      </w:pPr>
    </w:p>
    <w:p w14:paraId="3A291FEC" w14:textId="77777777" w:rsidR="0074040D" w:rsidRPr="0099385F" w:rsidRDefault="0074040D" w:rsidP="0074040D">
      <w:pPr>
        <w:rPr>
          <w:color w:val="000000"/>
          <w:lang w:val="ru-RU"/>
        </w:rPr>
      </w:pPr>
      <w:r w:rsidRPr="0099385F">
        <w:rPr>
          <w:color w:val="000000"/>
          <w:lang w:val="ru-RU"/>
        </w:rPr>
        <w:t xml:space="preserve">Дата: </w:t>
      </w:r>
    </w:p>
    <w:p w14:paraId="56BA60F2" w14:textId="77777777" w:rsidR="0074040D" w:rsidRPr="0099385F" w:rsidRDefault="0074040D" w:rsidP="0074040D">
      <w:pPr>
        <w:rPr>
          <w:color w:val="000000"/>
          <w:lang w:val="ru-RU"/>
        </w:rPr>
      </w:pPr>
      <w:proofErr w:type="spellStart"/>
      <w:r w:rsidRPr="0099385F">
        <w:rPr>
          <w:color w:val="000000"/>
          <w:lang w:val="ru-RU"/>
        </w:rPr>
        <w:t>Назва</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w:t>
      </w:r>
    </w:p>
    <w:p w14:paraId="4726174E" w14:textId="77777777" w:rsidR="0074040D" w:rsidRPr="0099385F" w:rsidRDefault="0074040D" w:rsidP="0074040D">
      <w:pPr>
        <w:rPr>
          <w:color w:val="000000"/>
          <w:lang w:val="ru-RU"/>
        </w:rPr>
      </w:pPr>
      <w:r w:rsidRPr="0099385F">
        <w:rPr>
          <w:color w:val="000000"/>
          <w:lang w:val="ru-RU"/>
        </w:rPr>
        <w:lastRenderedPageBreak/>
        <w:t xml:space="preserve">П.І.Б. </w:t>
      </w:r>
      <w:proofErr w:type="spellStart"/>
      <w:r w:rsidRPr="0099385F">
        <w:rPr>
          <w:color w:val="000000"/>
          <w:lang w:val="ru-RU"/>
        </w:rPr>
        <w:t>підписанта</w:t>
      </w:r>
      <w:proofErr w:type="spellEnd"/>
      <w:r w:rsidRPr="0099385F">
        <w:rPr>
          <w:color w:val="000000"/>
          <w:lang w:val="ru-RU"/>
        </w:rPr>
        <w:t xml:space="preserve">: </w:t>
      </w:r>
    </w:p>
    <w:p w14:paraId="1B58DAB0" w14:textId="77777777" w:rsidR="0074040D" w:rsidRPr="0099385F" w:rsidRDefault="0074040D" w:rsidP="0074040D">
      <w:pPr>
        <w:rPr>
          <w:color w:val="000000"/>
          <w:lang w:val="ru-RU"/>
        </w:rPr>
      </w:pPr>
      <w:r w:rsidRPr="0099385F">
        <w:rPr>
          <w:color w:val="000000"/>
          <w:lang w:val="ru-RU"/>
        </w:rPr>
        <w:t xml:space="preserve">Посада </w:t>
      </w:r>
      <w:proofErr w:type="spellStart"/>
      <w:r w:rsidRPr="0099385F">
        <w:rPr>
          <w:color w:val="000000"/>
          <w:lang w:val="ru-RU"/>
        </w:rPr>
        <w:t>підписанта</w:t>
      </w:r>
      <w:proofErr w:type="spellEnd"/>
      <w:r w:rsidRPr="0099385F">
        <w:rPr>
          <w:color w:val="000000"/>
          <w:lang w:val="ru-RU"/>
        </w:rPr>
        <w:t xml:space="preserve">: </w:t>
      </w:r>
    </w:p>
    <w:p w14:paraId="3ACA5320" w14:textId="77777777" w:rsidR="0074040D" w:rsidRPr="0099385F" w:rsidRDefault="0074040D" w:rsidP="0074040D">
      <w:pPr>
        <w:rPr>
          <w:color w:val="000000"/>
          <w:lang w:val="ru-RU"/>
        </w:rPr>
      </w:pPr>
      <w:proofErr w:type="spellStart"/>
      <w:r w:rsidRPr="0099385F">
        <w:rPr>
          <w:color w:val="000000"/>
          <w:lang w:val="ru-RU"/>
        </w:rPr>
        <w:t>Підпис</w:t>
      </w:r>
      <w:proofErr w:type="spellEnd"/>
      <w:r w:rsidRPr="0099385F">
        <w:rPr>
          <w:color w:val="000000"/>
          <w:lang w:val="ru-RU"/>
        </w:rPr>
        <w:t xml:space="preserve">: </w:t>
      </w:r>
    </w:p>
    <w:p w14:paraId="7EE3CD82" w14:textId="77777777" w:rsidR="0074040D" w:rsidRPr="0099385F" w:rsidRDefault="0074040D" w:rsidP="0074040D">
      <w:pPr>
        <w:rPr>
          <w:color w:val="000000"/>
          <w:sz w:val="28"/>
          <w:szCs w:val="28"/>
          <w:lang w:val="ru-RU"/>
        </w:rPr>
      </w:pPr>
    </w:p>
    <w:p w14:paraId="04500119" w14:textId="77777777" w:rsidR="0074040D" w:rsidRPr="0099385F" w:rsidRDefault="0074040D" w:rsidP="0074040D">
      <w:pPr>
        <w:ind w:hanging="2"/>
        <w:jc w:val="both"/>
        <w:rPr>
          <w:color w:val="0070C0"/>
          <w:lang w:val="ru-RU"/>
        </w:rPr>
      </w:pPr>
      <w:proofErr w:type="spellStart"/>
      <w:r w:rsidRPr="0099385F">
        <w:rPr>
          <w:b/>
          <w:i/>
          <w:color w:val="0070C0"/>
          <w:lang w:val="ru-RU"/>
        </w:rPr>
        <w:t>Примітка</w:t>
      </w:r>
      <w:proofErr w:type="spellEnd"/>
      <w:r w:rsidRPr="0099385F">
        <w:rPr>
          <w:b/>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ПАКТ ЩОДО ДОТРИМАННЯ ЕКОЛОГІЧНИХ ТА СОЦІАЛЬНИХ СТАНДАРТІВ повинен бути </w:t>
      </w:r>
      <w:proofErr w:type="spellStart"/>
      <w:r w:rsidRPr="0099385F">
        <w:rPr>
          <w:i/>
          <w:color w:val="0070C0"/>
          <w:lang w:val="ru-RU"/>
        </w:rPr>
        <w:t>надісланий</w:t>
      </w:r>
      <w:proofErr w:type="spellEnd"/>
      <w:r w:rsidRPr="0099385F">
        <w:rPr>
          <w:i/>
          <w:color w:val="0070C0"/>
          <w:lang w:val="ru-RU"/>
        </w:rPr>
        <w:t xml:space="preserve"> до Банку разом з Договором у </w:t>
      </w:r>
      <w:proofErr w:type="spellStart"/>
      <w:r w:rsidRPr="0099385F">
        <w:rPr>
          <w:i/>
          <w:color w:val="0070C0"/>
          <w:lang w:val="ru-RU"/>
        </w:rPr>
        <w:t>випадку</w:t>
      </w:r>
      <w:proofErr w:type="spellEnd"/>
      <w:r w:rsidRPr="0099385F">
        <w:rPr>
          <w:i/>
          <w:color w:val="0070C0"/>
          <w:lang w:val="ru-RU"/>
        </w:rPr>
        <w:t xml:space="preserve"> </w:t>
      </w:r>
      <w:proofErr w:type="spellStart"/>
      <w:r w:rsidRPr="0099385F">
        <w:rPr>
          <w:i/>
          <w:color w:val="0070C0"/>
          <w:lang w:val="ru-RU"/>
        </w:rPr>
        <w:t>проведення</w:t>
      </w:r>
      <w:proofErr w:type="spellEnd"/>
      <w:r w:rsidRPr="0099385F">
        <w:rPr>
          <w:i/>
          <w:color w:val="0070C0"/>
          <w:lang w:val="ru-RU"/>
        </w:rPr>
        <w:t xml:space="preserve"> </w:t>
      </w:r>
      <w:proofErr w:type="spellStart"/>
      <w:r w:rsidRPr="0099385F">
        <w:rPr>
          <w:i/>
          <w:color w:val="0070C0"/>
          <w:lang w:val="ru-RU"/>
        </w:rPr>
        <w:t>процедури</w:t>
      </w:r>
      <w:proofErr w:type="spellEnd"/>
      <w:r w:rsidRPr="0099385F">
        <w:rPr>
          <w:i/>
          <w:color w:val="0070C0"/>
          <w:lang w:val="ru-RU"/>
        </w:rPr>
        <w:t xml:space="preserve"> </w:t>
      </w:r>
      <w:proofErr w:type="spellStart"/>
      <w:r w:rsidRPr="0099385F">
        <w:rPr>
          <w:i/>
          <w:color w:val="0070C0"/>
          <w:lang w:val="ru-RU"/>
        </w:rPr>
        <w:t>міжнародних</w:t>
      </w:r>
      <w:proofErr w:type="spellEnd"/>
      <w:r w:rsidRPr="0099385F">
        <w:rPr>
          <w:i/>
          <w:color w:val="0070C0"/>
          <w:lang w:val="ru-RU"/>
        </w:rPr>
        <w:t xml:space="preserve"> </w:t>
      </w:r>
      <w:proofErr w:type="spellStart"/>
      <w:r w:rsidRPr="0099385F">
        <w:rPr>
          <w:i/>
          <w:color w:val="0070C0"/>
          <w:lang w:val="ru-RU"/>
        </w:rPr>
        <w:t>торгів</w:t>
      </w:r>
      <w:proofErr w:type="spellEnd"/>
      <w:r w:rsidRPr="0099385F">
        <w:rPr>
          <w:i/>
          <w:color w:val="0070C0"/>
          <w:lang w:val="ru-RU"/>
        </w:rPr>
        <w:t xml:space="preserve">. У </w:t>
      </w:r>
      <w:proofErr w:type="spellStart"/>
      <w:r w:rsidRPr="0099385F">
        <w:rPr>
          <w:i/>
          <w:color w:val="0070C0"/>
          <w:lang w:val="ru-RU"/>
        </w:rPr>
        <w:t>інших</w:t>
      </w:r>
      <w:proofErr w:type="spellEnd"/>
      <w:r w:rsidRPr="0099385F">
        <w:rPr>
          <w:i/>
          <w:color w:val="0070C0"/>
          <w:lang w:val="ru-RU"/>
        </w:rPr>
        <w:t xml:space="preserve"> </w:t>
      </w:r>
      <w:proofErr w:type="spellStart"/>
      <w:r w:rsidRPr="0099385F">
        <w:rPr>
          <w:i/>
          <w:color w:val="0070C0"/>
          <w:lang w:val="ru-RU"/>
        </w:rPr>
        <w:t>випадках</w:t>
      </w:r>
      <w:proofErr w:type="spellEnd"/>
      <w:r w:rsidRPr="0099385F">
        <w:rPr>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Пакт </w:t>
      </w:r>
      <w:proofErr w:type="spellStart"/>
      <w:r w:rsidRPr="0099385F">
        <w:rPr>
          <w:i/>
          <w:color w:val="0070C0"/>
          <w:lang w:val="ru-RU"/>
        </w:rPr>
        <w:t>має</w:t>
      </w:r>
      <w:proofErr w:type="spellEnd"/>
      <w:r w:rsidRPr="0099385F">
        <w:rPr>
          <w:i/>
          <w:color w:val="0070C0"/>
          <w:lang w:val="ru-RU"/>
        </w:rPr>
        <w:t xml:space="preserve"> </w:t>
      </w:r>
      <w:proofErr w:type="spellStart"/>
      <w:r w:rsidRPr="0099385F">
        <w:rPr>
          <w:i/>
          <w:color w:val="0070C0"/>
          <w:lang w:val="ru-RU"/>
        </w:rPr>
        <w:t>зберігатися</w:t>
      </w:r>
      <w:proofErr w:type="spellEnd"/>
      <w:r w:rsidRPr="0099385F">
        <w:rPr>
          <w:i/>
          <w:color w:val="0070C0"/>
          <w:lang w:val="ru-RU"/>
        </w:rPr>
        <w:t xml:space="preserve"> </w:t>
      </w:r>
      <w:proofErr w:type="spellStart"/>
      <w:r w:rsidRPr="0099385F">
        <w:rPr>
          <w:i/>
          <w:color w:val="0070C0"/>
          <w:lang w:val="ru-RU"/>
        </w:rPr>
        <w:t>ініціатором</w:t>
      </w:r>
      <w:proofErr w:type="spellEnd"/>
      <w:r w:rsidRPr="0099385F">
        <w:rPr>
          <w:i/>
          <w:color w:val="0070C0"/>
          <w:lang w:val="ru-RU"/>
        </w:rPr>
        <w:t xml:space="preserve"> проекту і </w:t>
      </w:r>
      <w:proofErr w:type="spellStart"/>
      <w:r w:rsidRPr="0099385F">
        <w:rPr>
          <w:i/>
          <w:color w:val="0070C0"/>
          <w:lang w:val="ru-RU"/>
        </w:rPr>
        <w:t>надаватися</w:t>
      </w:r>
      <w:proofErr w:type="spellEnd"/>
      <w:r w:rsidRPr="0099385F">
        <w:rPr>
          <w:i/>
          <w:color w:val="0070C0"/>
          <w:lang w:val="ru-RU"/>
        </w:rPr>
        <w:t xml:space="preserve"> до Банку за </w:t>
      </w:r>
      <w:proofErr w:type="spellStart"/>
      <w:r w:rsidRPr="0099385F">
        <w:rPr>
          <w:i/>
          <w:color w:val="0070C0"/>
          <w:lang w:val="ru-RU"/>
        </w:rPr>
        <w:t>його</w:t>
      </w:r>
      <w:proofErr w:type="spellEnd"/>
      <w:r w:rsidRPr="0099385F">
        <w:rPr>
          <w:i/>
          <w:color w:val="0070C0"/>
          <w:lang w:val="ru-RU"/>
        </w:rPr>
        <w:t xml:space="preserve"> запитом. </w:t>
      </w:r>
      <w:proofErr w:type="spellStart"/>
      <w:r w:rsidRPr="0099385F">
        <w:rPr>
          <w:i/>
          <w:color w:val="0070C0"/>
          <w:lang w:val="ru-RU"/>
        </w:rPr>
        <w:t>Цей</w:t>
      </w:r>
      <w:proofErr w:type="spellEnd"/>
      <w:r w:rsidRPr="0099385F">
        <w:rPr>
          <w:i/>
          <w:color w:val="0070C0"/>
          <w:lang w:val="ru-RU"/>
        </w:rPr>
        <w:t xml:space="preserve"> документ </w:t>
      </w:r>
      <w:proofErr w:type="spellStart"/>
      <w:r w:rsidRPr="0099385F">
        <w:rPr>
          <w:i/>
          <w:color w:val="0070C0"/>
          <w:lang w:val="ru-RU"/>
        </w:rPr>
        <w:t>складено</w:t>
      </w:r>
      <w:proofErr w:type="spellEnd"/>
      <w:r w:rsidRPr="0099385F">
        <w:rPr>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документ </w:t>
      </w:r>
      <w:proofErr w:type="spellStart"/>
      <w:r w:rsidRPr="0099385F">
        <w:rPr>
          <w:i/>
          <w:color w:val="0070C0"/>
          <w:lang w:val="ru-RU"/>
        </w:rPr>
        <w:t>був</w:t>
      </w:r>
      <w:proofErr w:type="spellEnd"/>
      <w:r w:rsidRPr="0099385F">
        <w:rPr>
          <w:i/>
          <w:color w:val="0070C0"/>
          <w:lang w:val="ru-RU"/>
        </w:rPr>
        <w:t xml:space="preserve"> </w:t>
      </w:r>
      <w:proofErr w:type="spellStart"/>
      <w:r w:rsidRPr="0099385F">
        <w:rPr>
          <w:i/>
          <w:color w:val="0070C0"/>
          <w:lang w:val="ru-RU"/>
        </w:rPr>
        <w:t>виданий</w:t>
      </w:r>
      <w:proofErr w:type="spellEnd"/>
      <w:r w:rsidRPr="0099385F">
        <w:rPr>
          <w:i/>
          <w:color w:val="0070C0"/>
          <w:lang w:val="ru-RU"/>
        </w:rPr>
        <w:t xml:space="preserve"> </w:t>
      </w:r>
      <w:proofErr w:type="spellStart"/>
      <w:r w:rsidRPr="0099385F">
        <w:rPr>
          <w:i/>
          <w:color w:val="0070C0"/>
          <w:lang w:val="ru-RU"/>
        </w:rPr>
        <w:t>англійською</w:t>
      </w:r>
      <w:proofErr w:type="spellEnd"/>
      <w:r w:rsidRPr="0099385F">
        <w:rPr>
          <w:i/>
          <w:color w:val="0070C0"/>
          <w:lang w:val="ru-RU"/>
        </w:rPr>
        <w:t xml:space="preserve"> та </w:t>
      </w:r>
      <w:proofErr w:type="spellStart"/>
      <w:r w:rsidRPr="0099385F">
        <w:rPr>
          <w:i/>
          <w:color w:val="0070C0"/>
          <w:lang w:val="ru-RU"/>
        </w:rPr>
        <w:t>української</w:t>
      </w:r>
      <w:proofErr w:type="spellEnd"/>
      <w:r w:rsidRPr="0099385F">
        <w:rPr>
          <w:i/>
          <w:color w:val="0070C0"/>
          <w:lang w:val="ru-RU"/>
        </w:rPr>
        <w:t xml:space="preserve"> мовами. </w:t>
      </w:r>
      <w:proofErr w:type="spellStart"/>
      <w:r w:rsidRPr="0099385F">
        <w:rPr>
          <w:i/>
          <w:color w:val="0070C0"/>
          <w:lang w:val="ru-RU"/>
        </w:rPr>
        <w:t>Англійська</w:t>
      </w:r>
      <w:proofErr w:type="spellEnd"/>
      <w:r w:rsidRPr="0099385F">
        <w:rPr>
          <w:i/>
          <w:color w:val="0070C0"/>
          <w:lang w:val="ru-RU"/>
        </w:rPr>
        <w:t xml:space="preserve"> </w:t>
      </w:r>
      <w:proofErr w:type="spellStart"/>
      <w:r w:rsidRPr="0099385F">
        <w:rPr>
          <w:i/>
          <w:color w:val="0070C0"/>
          <w:lang w:val="ru-RU"/>
        </w:rPr>
        <w:t>версія</w:t>
      </w:r>
      <w:proofErr w:type="spellEnd"/>
      <w:r w:rsidRPr="0099385F">
        <w:rPr>
          <w:i/>
          <w:color w:val="0070C0"/>
          <w:lang w:val="ru-RU"/>
        </w:rPr>
        <w:t xml:space="preserve"> – </w:t>
      </w:r>
      <w:proofErr w:type="spellStart"/>
      <w:r w:rsidRPr="0099385F">
        <w:rPr>
          <w:i/>
          <w:color w:val="0070C0"/>
          <w:lang w:val="ru-RU"/>
        </w:rPr>
        <w:t>основна</w:t>
      </w:r>
      <w:proofErr w:type="spellEnd"/>
      <w:r w:rsidRPr="0099385F">
        <w:rPr>
          <w:i/>
          <w:color w:val="0070C0"/>
          <w:lang w:val="ru-RU"/>
        </w:rPr>
        <w:t xml:space="preserve">, а </w:t>
      </w:r>
      <w:proofErr w:type="spellStart"/>
      <w:r w:rsidRPr="0099385F">
        <w:rPr>
          <w:i/>
          <w:color w:val="0070C0"/>
          <w:lang w:val="ru-RU"/>
        </w:rPr>
        <w:t>український</w:t>
      </w:r>
      <w:proofErr w:type="spellEnd"/>
      <w:r w:rsidRPr="0099385F">
        <w:rPr>
          <w:i/>
          <w:color w:val="0070C0"/>
          <w:lang w:val="ru-RU"/>
        </w:rPr>
        <w:t xml:space="preserve"> </w:t>
      </w:r>
      <w:proofErr w:type="spellStart"/>
      <w:r w:rsidRPr="0099385F">
        <w:rPr>
          <w:i/>
          <w:color w:val="0070C0"/>
          <w:lang w:val="ru-RU"/>
        </w:rPr>
        <w:t>варіант</w:t>
      </w:r>
      <w:proofErr w:type="spellEnd"/>
      <w:r w:rsidRPr="0099385F">
        <w:rPr>
          <w:i/>
          <w:color w:val="0070C0"/>
          <w:lang w:val="ru-RU"/>
        </w:rPr>
        <w:t xml:space="preserve"> </w:t>
      </w:r>
      <w:proofErr w:type="spellStart"/>
      <w:r w:rsidRPr="0099385F">
        <w:rPr>
          <w:i/>
          <w:color w:val="0070C0"/>
          <w:lang w:val="ru-RU"/>
        </w:rPr>
        <w:t>складений</w:t>
      </w:r>
      <w:proofErr w:type="spellEnd"/>
      <w:r w:rsidRPr="0099385F">
        <w:rPr>
          <w:i/>
          <w:color w:val="0070C0"/>
          <w:lang w:val="ru-RU"/>
        </w:rPr>
        <w:t xml:space="preserve"> </w:t>
      </w:r>
      <w:proofErr w:type="spellStart"/>
      <w:r w:rsidRPr="0099385F">
        <w:rPr>
          <w:i/>
          <w:color w:val="0070C0"/>
          <w:lang w:val="ru-RU"/>
        </w:rPr>
        <w:t>виключно</w:t>
      </w:r>
      <w:proofErr w:type="spellEnd"/>
      <w:r w:rsidRPr="0099385F">
        <w:rPr>
          <w:i/>
          <w:color w:val="0070C0"/>
          <w:lang w:val="ru-RU"/>
        </w:rPr>
        <w:t xml:space="preserve"> </w:t>
      </w:r>
      <w:proofErr w:type="spellStart"/>
      <w:r w:rsidRPr="0099385F">
        <w:rPr>
          <w:i/>
          <w:color w:val="0070C0"/>
          <w:lang w:val="ru-RU"/>
        </w:rPr>
        <w:t>задля</w:t>
      </w:r>
      <w:proofErr w:type="spellEnd"/>
      <w:r w:rsidRPr="0099385F">
        <w:rPr>
          <w:i/>
          <w:color w:val="0070C0"/>
          <w:lang w:val="ru-RU"/>
        </w:rPr>
        <w:t xml:space="preserve"> </w:t>
      </w:r>
      <w:proofErr w:type="spellStart"/>
      <w:r w:rsidRPr="0099385F">
        <w:rPr>
          <w:i/>
          <w:color w:val="0070C0"/>
          <w:lang w:val="ru-RU"/>
        </w:rPr>
        <w:t>зручності</w:t>
      </w:r>
      <w:proofErr w:type="spellEnd"/>
      <w:r w:rsidRPr="0099385F">
        <w:rPr>
          <w:i/>
          <w:color w:val="0070C0"/>
          <w:lang w:val="ru-RU"/>
        </w:rPr>
        <w:t xml:space="preserve">. У </w:t>
      </w:r>
      <w:proofErr w:type="spellStart"/>
      <w:r w:rsidRPr="0099385F">
        <w:rPr>
          <w:i/>
          <w:color w:val="0070C0"/>
          <w:lang w:val="ru-RU"/>
        </w:rPr>
        <w:t>випадку</w:t>
      </w:r>
      <w:proofErr w:type="spellEnd"/>
      <w:r w:rsidRPr="0099385F">
        <w:rPr>
          <w:i/>
          <w:color w:val="0070C0"/>
          <w:lang w:val="ru-RU"/>
        </w:rPr>
        <w:t xml:space="preserve"> </w:t>
      </w:r>
      <w:proofErr w:type="spellStart"/>
      <w:r w:rsidRPr="0099385F">
        <w:rPr>
          <w:i/>
          <w:color w:val="0070C0"/>
          <w:lang w:val="ru-RU"/>
        </w:rPr>
        <w:t>невідповідностей</w:t>
      </w:r>
      <w:proofErr w:type="spellEnd"/>
      <w:r w:rsidRPr="0099385F">
        <w:rPr>
          <w:i/>
          <w:color w:val="0070C0"/>
          <w:lang w:val="ru-RU"/>
        </w:rPr>
        <w:t xml:space="preserve"> </w:t>
      </w:r>
      <w:proofErr w:type="spellStart"/>
      <w:r w:rsidRPr="0099385F">
        <w:rPr>
          <w:i/>
          <w:color w:val="0070C0"/>
          <w:lang w:val="ru-RU"/>
        </w:rPr>
        <w:t>між</w:t>
      </w:r>
      <w:proofErr w:type="spellEnd"/>
      <w:r w:rsidRPr="0099385F">
        <w:rPr>
          <w:i/>
          <w:color w:val="0070C0"/>
          <w:lang w:val="ru-RU"/>
        </w:rPr>
        <w:t xml:space="preserve"> </w:t>
      </w:r>
      <w:proofErr w:type="spellStart"/>
      <w:r w:rsidRPr="0099385F">
        <w:rPr>
          <w:i/>
          <w:color w:val="0070C0"/>
          <w:lang w:val="ru-RU"/>
        </w:rPr>
        <w:t>двома</w:t>
      </w:r>
      <w:proofErr w:type="spellEnd"/>
      <w:r w:rsidRPr="0099385F">
        <w:rPr>
          <w:i/>
          <w:color w:val="0070C0"/>
          <w:lang w:val="ru-RU"/>
        </w:rPr>
        <w:t xml:space="preserve"> </w:t>
      </w:r>
      <w:proofErr w:type="spellStart"/>
      <w:r w:rsidRPr="0099385F">
        <w:rPr>
          <w:i/>
          <w:color w:val="0070C0"/>
          <w:lang w:val="ru-RU"/>
        </w:rPr>
        <w:t>версіями</w:t>
      </w:r>
      <w:proofErr w:type="spellEnd"/>
      <w:r w:rsidRPr="0099385F">
        <w:rPr>
          <w:i/>
          <w:color w:val="0070C0"/>
          <w:lang w:val="ru-RU"/>
        </w:rPr>
        <w:t xml:space="preserve"> документу, </w:t>
      </w:r>
      <w:proofErr w:type="spellStart"/>
      <w:r w:rsidRPr="0099385F">
        <w:rPr>
          <w:i/>
          <w:color w:val="0070C0"/>
          <w:lang w:val="ru-RU"/>
        </w:rPr>
        <w:t>англійська</w:t>
      </w:r>
      <w:proofErr w:type="spellEnd"/>
      <w:r w:rsidRPr="0099385F">
        <w:rPr>
          <w:i/>
          <w:color w:val="0070C0"/>
          <w:lang w:val="ru-RU"/>
        </w:rPr>
        <w:t xml:space="preserve"> </w:t>
      </w:r>
      <w:proofErr w:type="spellStart"/>
      <w:r w:rsidRPr="0099385F">
        <w:rPr>
          <w:i/>
          <w:color w:val="0070C0"/>
          <w:lang w:val="ru-RU"/>
        </w:rPr>
        <w:t>версія</w:t>
      </w:r>
      <w:proofErr w:type="spellEnd"/>
      <w:r w:rsidRPr="0099385F">
        <w:rPr>
          <w:i/>
          <w:color w:val="0070C0"/>
          <w:lang w:val="ru-RU"/>
        </w:rPr>
        <w:t xml:space="preserve"> </w:t>
      </w:r>
      <w:proofErr w:type="spellStart"/>
      <w:r w:rsidRPr="0099385F">
        <w:rPr>
          <w:i/>
          <w:color w:val="0070C0"/>
          <w:lang w:val="ru-RU"/>
        </w:rPr>
        <w:t>вважатиметься</w:t>
      </w:r>
      <w:proofErr w:type="spellEnd"/>
      <w:r w:rsidRPr="0099385F">
        <w:rPr>
          <w:i/>
          <w:color w:val="0070C0"/>
          <w:lang w:val="ru-RU"/>
        </w:rPr>
        <w:t xml:space="preserve"> </w:t>
      </w:r>
      <w:proofErr w:type="spellStart"/>
      <w:r w:rsidRPr="0099385F">
        <w:rPr>
          <w:i/>
          <w:color w:val="0070C0"/>
          <w:lang w:val="ru-RU"/>
        </w:rPr>
        <w:t>пріоритетною</w:t>
      </w:r>
      <w:proofErr w:type="spellEnd"/>
      <w:r w:rsidRPr="0099385F">
        <w:rPr>
          <w:i/>
          <w:color w:val="0070C0"/>
          <w:lang w:val="ru-RU"/>
        </w:rPr>
        <w:t>.</w:t>
      </w:r>
    </w:p>
    <w:bookmarkEnd w:id="59"/>
    <w:bookmarkEnd w:id="60"/>
    <w:p w14:paraId="1DED5793" w14:textId="77777777" w:rsidR="0074040D" w:rsidRPr="0099385F" w:rsidRDefault="0074040D" w:rsidP="0074040D">
      <w:pPr>
        <w:pStyle w:val="3a"/>
        <w:jc w:val="center"/>
        <w:rPr>
          <w:rFonts w:eastAsia="Arial"/>
          <w:b/>
          <w:smallCaps/>
          <w:lang w:val="ru-RU"/>
        </w:rPr>
      </w:pPr>
    </w:p>
    <w:p w14:paraId="0C46BBC8" w14:textId="5DA855B8" w:rsidR="0074040D" w:rsidRPr="00091BC7" w:rsidRDefault="0074040D" w:rsidP="0074040D">
      <w:pPr>
        <w:pStyle w:val="3a"/>
        <w:jc w:val="center"/>
        <w:rPr>
          <w:rFonts w:eastAsia="Arial"/>
          <w:b/>
          <w:smallCaps/>
        </w:rPr>
      </w:pPr>
      <w:r w:rsidRPr="00091BC7">
        <w:rPr>
          <w:rFonts w:eastAsia="Arial"/>
          <w:b/>
          <w:smallCaps/>
        </w:rPr>
        <w:t xml:space="preserve">ENVIRONMENTAL AND SOCIAL COVENANT </w:t>
      </w:r>
    </w:p>
    <w:p w14:paraId="109E94C4" w14:textId="77777777" w:rsidR="0074040D" w:rsidRPr="00091BC7" w:rsidRDefault="0074040D" w:rsidP="0074040D">
      <w:pPr>
        <w:pStyle w:val="3a"/>
        <w:rPr>
          <w:rFonts w:eastAsia="Arial"/>
        </w:rPr>
      </w:pPr>
      <w:r w:rsidRPr="00091BC7">
        <w:rPr>
          <w:rFonts w:eastAsia="Arial"/>
          <w:b/>
        </w:rPr>
        <w:t xml:space="preserve"> </w:t>
      </w:r>
      <w:proofErr w:type="spellStart"/>
      <w:r w:rsidRPr="00091BC7">
        <w:rPr>
          <w:rFonts w:eastAsia="Arial"/>
        </w:rPr>
        <w:t>To</w:t>
      </w:r>
      <w:proofErr w:type="spellEnd"/>
      <w:r w:rsidRPr="00091BC7">
        <w:rPr>
          <w:rFonts w:eastAsia="Arial"/>
        </w:rPr>
        <w:t xml:space="preserve">: </w:t>
      </w:r>
      <w:r w:rsidRPr="00091BC7">
        <w:rPr>
          <w:b/>
          <w:szCs w:val="20"/>
        </w:rPr>
        <w:t>(</w:t>
      </w:r>
      <w:r w:rsidRPr="00091BC7">
        <w:rPr>
          <w:b/>
          <w:color w:val="00B0F0"/>
          <w:szCs w:val="20"/>
          <w:lang w:val="en-GB"/>
        </w:rPr>
        <w:t>Title of the University</w:t>
      </w:r>
      <w:r w:rsidRPr="00091BC7">
        <w:rPr>
          <w:b/>
          <w:szCs w:val="20"/>
          <w:lang w:val="en-GB"/>
        </w:rPr>
        <w:t>)</w:t>
      </w:r>
      <w:r w:rsidRPr="00091BC7">
        <w:rPr>
          <w:rFonts w:eastAsia="Arial"/>
        </w:rPr>
        <w:t>, (</w:t>
      </w:r>
      <w:proofErr w:type="spellStart"/>
      <w:r w:rsidRPr="00091BC7">
        <w:rPr>
          <w:rFonts w:eastAsia="Arial"/>
        </w:rPr>
        <w:t>further</w:t>
      </w:r>
      <w:proofErr w:type="spellEnd"/>
      <w:r w:rsidRPr="00091BC7">
        <w:rPr>
          <w:rFonts w:eastAsia="Arial"/>
        </w:rPr>
        <w:t xml:space="preserve"> – </w:t>
      </w:r>
      <w:proofErr w:type="spellStart"/>
      <w:r w:rsidRPr="00091BC7">
        <w:rPr>
          <w:rFonts w:eastAsia="Arial"/>
        </w:rPr>
        <w:t>Contracting</w:t>
      </w:r>
      <w:proofErr w:type="spellEnd"/>
      <w:r w:rsidRPr="00091BC7">
        <w:rPr>
          <w:rFonts w:eastAsia="Arial"/>
        </w:rPr>
        <w:t xml:space="preserve"> </w:t>
      </w:r>
      <w:proofErr w:type="spellStart"/>
      <w:r w:rsidRPr="00091BC7">
        <w:rPr>
          <w:rFonts w:eastAsia="Arial"/>
        </w:rPr>
        <w:t>Authority</w:t>
      </w:r>
      <w:proofErr w:type="spellEnd"/>
      <w:r w:rsidRPr="00091BC7">
        <w:rPr>
          <w:rFonts w:eastAsia="Arial"/>
        </w:rPr>
        <w:t>)</w:t>
      </w:r>
    </w:p>
    <w:p w14:paraId="2EBDE404" w14:textId="63FCD10B" w:rsidR="0074040D" w:rsidRPr="00091BC7" w:rsidRDefault="0074040D" w:rsidP="0074040D">
      <w:pPr>
        <w:jc w:val="center"/>
        <w:rPr>
          <w:b/>
          <w:color w:val="000000"/>
          <w:sz w:val="28"/>
          <w:szCs w:val="28"/>
        </w:rPr>
      </w:pPr>
      <w:r w:rsidRPr="00091BC7">
        <w:rPr>
          <w:b/>
          <w:color w:val="000000"/>
          <w:sz w:val="28"/>
          <w:szCs w:val="28"/>
        </w:rPr>
        <w:t>Environmental and Social Covenant</w:t>
      </w:r>
      <w:r w:rsidR="001B462A">
        <w:rPr>
          <w:b/>
          <w:color w:val="000000"/>
          <w:sz w:val="28"/>
          <w:szCs w:val="28"/>
        </w:rPr>
        <w:t xml:space="preserve"> </w:t>
      </w:r>
    </w:p>
    <w:p w14:paraId="45E14BDD" w14:textId="77777777" w:rsidR="0074040D" w:rsidRPr="00091BC7" w:rsidRDefault="0074040D" w:rsidP="0074040D">
      <w:pPr>
        <w:rPr>
          <w:rFonts w:ascii="Calibri" w:eastAsia="Calibri" w:hAnsi="Calibri" w:cs="Calibri"/>
          <w:color w:val="000000"/>
        </w:rPr>
      </w:pPr>
    </w:p>
    <w:p w14:paraId="6F283207" w14:textId="77777777" w:rsidR="0074040D" w:rsidRPr="00091BC7" w:rsidRDefault="0074040D" w:rsidP="0074040D">
      <w:pPr>
        <w:jc w:val="both"/>
        <w:rPr>
          <w:color w:val="000000"/>
        </w:rPr>
      </w:pPr>
      <w:r w:rsidRPr="00091BC7">
        <w:rPr>
          <w:color w:val="000000"/>
        </w:rPr>
        <w:t xml:space="preserve">We, </w:t>
      </w:r>
      <w:r w:rsidRPr="00091BC7">
        <w:rPr>
          <w:color w:val="0070C0"/>
        </w:rPr>
        <w:t>[</w:t>
      </w:r>
      <w:r w:rsidRPr="00091BC7">
        <w:rPr>
          <w:i/>
          <w:color w:val="0070C0"/>
        </w:rPr>
        <w:t>name of lead tenderer</w:t>
      </w:r>
      <w:r w:rsidRPr="00091BC7">
        <w:rPr>
          <w:color w:val="0070C0"/>
        </w:rPr>
        <w:t>]</w:t>
      </w:r>
      <w:r w:rsidRPr="00091BC7">
        <w:rPr>
          <w:color w:val="000000"/>
        </w:rPr>
        <w:t xml:space="preserve">, shall, and shall ensure that all of our joint venture members and subcontractors, if any, for </w:t>
      </w:r>
      <w:r w:rsidRPr="00091BC7">
        <w:rPr>
          <w:color w:val="0070C0"/>
        </w:rPr>
        <w:t>[</w:t>
      </w:r>
      <w:r w:rsidRPr="00091BC7">
        <w:rPr>
          <w:i/>
          <w:color w:val="0070C0"/>
        </w:rPr>
        <w:t>name of the contract</w:t>
      </w:r>
      <w:r w:rsidRPr="00091BC7">
        <w:rPr>
          <w:color w:val="0070C0"/>
        </w:rPr>
        <w:t xml:space="preserve">] </w:t>
      </w:r>
      <w:r w:rsidRPr="00091BC7">
        <w:rPr>
          <w:color w:val="000000"/>
        </w:rPr>
        <w:t xml:space="preserve">managed by </w:t>
      </w:r>
      <w:r w:rsidRPr="00091BC7">
        <w:rPr>
          <w:color w:val="0070C0"/>
        </w:rPr>
        <w:t>[</w:t>
      </w:r>
      <w:r w:rsidRPr="00091BC7">
        <w:rPr>
          <w:i/>
          <w:color w:val="0070C0"/>
        </w:rPr>
        <w:t>name of the Contracting Authority</w:t>
      </w:r>
      <w:r w:rsidRPr="00091BC7">
        <w:rPr>
          <w:color w:val="0070C0"/>
        </w:rPr>
        <w:t>]</w:t>
      </w:r>
      <w:r w:rsidRPr="00091BC7">
        <w:rPr>
          <w:color w:val="000000"/>
        </w:rPr>
        <w:t xml:space="preserve"> (the “Contract”), comply with all </w:t>
      </w:r>
      <w:proofErr w:type="spellStart"/>
      <w:r w:rsidRPr="00091BC7">
        <w:rPr>
          <w:color w:val="000000"/>
        </w:rPr>
        <w:t>labour</w:t>
      </w:r>
      <w:proofErr w:type="spellEnd"/>
      <w:r w:rsidRPr="00091BC7">
        <w:rPr>
          <w:color w:val="000000"/>
        </w:rPr>
        <w:t xml:space="preserve">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 </w:t>
      </w:r>
    </w:p>
    <w:p w14:paraId="74142117" w14:textId="77777777" w:rsidR="0074040D" w:rsidRPr="00091BC7" w:rsidRDefault="0074040D" w:rsidP="0074040D">
      <w:pPr>
        <w:rPr>
          <w:rFonts w:ascii="Calibri" w:eastAsia="Calibri" w:hAnsi="Calibri" w:cs="Calibri"/>
          <w:i/>
          <w:color w:val="000000"/>
        </w:rPr>
      </w:pPr>
    </w:p>
    <w:p w14:paraId="43465495" w14:textId="77777777" w:rsidR="0074040D" w:rsidRPr="00091BC7" w:rsidRDefault="0074040D" w:rsidP="0074040D">
      <w:pPr>
        <w:rPr>
          <w:color w:val="000000"/>
        </w:rPr>
      </w:pPr>
      <w:proofErr w:type="spellStart"/>
      <w:r w:rsidRPr="00091BC7">
        <w:rPr>
          <w:i/>
          <w:color w:val="000000"/>
        </w:rPr>
        <w:t>Labour</w:t>
      </w:r>
      <w:proofErr w:type="spellEnd"/>
      <w:r w:rsidRPr="00091BC7">
        <w:rPr>
          <w:i/>
          <w:color w:val="000000"/>
        </w:rPr>
        <w:t xml:space="preserve"> standards </w:t>
      </w:r>
    </w:p>
    <w:p w14:paraId="7C27C140" w14:textId="77777777" w:rsidR="0074040D" w:rsidRPr="00091BC7" w:rsidRDefault="0074040D" w:rsidP="0074040D">
      <w:pPr>
        <w:jc w:val="both"/>
        <w:rPr>
          <w:color w:val="000000"/>
        </w:rPr>
      </w:pPr>
      <w:r w:rsidRPr="00091BC7">
        <w:rPr>
          <w:color w:val="000000"/>
        </w:rPr>
        <w:t xml:space="preserve">We commit to adhere to the principles of the Fundamental Conventions of the International </w:t>
      </w:r>
      <w:proofErr w:type="spellStart"/>
      <w:r w:rsidRPr="00091BC7">
        <w:rPr>
          <w:color w:val="000000"/>
        </w:rPr>
        <w:t>Labour</w:t>
      </w:r>
      <w:proofErr w:type="spellEnd"/>
      <w:r w:rsidRPr="00091BC7">
        <w:rPr>
          <w:color w:val="000000"/>
        </w:rPr>
        <w:t xml:space="preserve"> Organization</w:t>
      </w:r>
      <w:r w:rsidRPr="00091BC7">
        <w:rPr>
          <w:color w:val="000000"/>
          <w:vertAlign w:val="superscript"/>
        </w:rPr>
        <w:footnoteReference w:id="32"/>
      </w:r>
      <w:r w:rsidRPr="00091BC7">
        <w:rPr>
          <w:color w:val="000000"/>
        </w:rPr>
        <w:t xml:space="preserve">, and, in particular, we explicitly pledge not to employ child </w:t>
      </w:r>
      <w:proofErr w:type="spellStart"/>
      <w:r w:rsidRPr="00091BC7">
        <w:rPr>
          <w:color w:val="000000"/>
        </w:rPr>
        <w:t>labour</w:t>
      </w:r>
      <w:proofErr w:type="spellEnd"/>
      <w:r w:rsidRPr="00091BC7">
        <w:rPr>
          <w:color w:val="000000"/>
        </w:rPr>
        <w:t xml:space="preserve"> or forced </w:t>
      </w:r>
      <w:proofErr w:type="spellStart"/>
      <w:r w:rsidRPr="00091BC7">
        <w:rPr>
          <w:color w:val="000000"/>
        </w:rPr>
        <w:t>labour</w:t>
      </w:r>
      <w:proofErr w:type="spellEnd"/>
      <w:r w:rsidRPr="00091BC7">
        <w:rPr>
          <w:color w:val="000000"/>
        </w:rPr>
        <w:t>, in line with Standard 8 of the EIB’s Environmental and Social Standards</w:t>
      </w:r>
      <w:r w:rsidRPr="00091BC7">
        <w:rPr>
          <w:color w:val="000000"/>
          <w:vertAlign w:val="superscript"/>
        </w:rPr>
        <w:footnoteReference w:id="33"/>
      </w:r>
      <w:r w:rsidRPr="00091BC7">
        <w:rPr>
          <w:color w:val="000000"/>
        </w:rPr>
        <w:t xml:space="preserve">. </w:t>
      </w:r>
    </w:p>
    <w:p w14:paraId="1C2DAE63" w14:textId="77777777" w:rsidR="0074040D" w:rsidRPr="00091BC7" w:rsidRDefault="0074040D" w:rsidP="0074040D">
      <w:pPr>
        <w:jc w:val="both"/>
        <w:rPr>
          <w:color w:val="000000"/>
        </w:rPr>
      </w:pPr>
      <w:r w:rsidRPr="00091BC7">
        <w:rPr>
          <w:color w:val="000000"/>
        </w:rPr>
        <w:t xml:space="preserve">We will require our subcontractors not to employ child </w:t>
      </w:r>
      <w:proofErr w:type="spellStart"/>
      <w:r w:rsidRPr="00091BC7">
        <w:rPr>
          <w:color w:val="000000"/>
        </w:rPr>
        <w:t>labour</w:t>
      </w:r>
      <w:proofErr w:type="spellEnd"/>
      <w:r w:rsidRPr="00091BC7">
        <w:rPr>
          <w:color w:val="000000"/>
        </w:rPr>
        <w:t xml:space="preserve"> or forced </w:t>
      </w:r>
      <w:proofErr w:type="spellStart"/>
      <w:r w:rsidRPr="00091BC7">
        <w:rPr>
          <w:color w:val="000000"/>
        </w:rPr>
        <w:t>labour</w:t>
      </w:r>
      <w:proofErr w:type="spellEnd"/>
      <w:r w:rsidRPr="00091BC7">
        <w:rPr>
          <w:color w:val="000000"/>
        </w:rPr>
        <w:t xml:space="preserve"> </w:t>
      </w:r>
      <w:r w:rsidRPr="00091BC7">
        <w:rPr>
          <w:i/>
          <w:color w:val="000000"/>
        </w:rPr>
        <w:t>[and to cascade these requirements throughout their respective supply chains]</w:t>
      </w:r>
      <w:r w:rsidRPr="00091BC7">
        <w:rPr>
          <w:color w:val="000000"/>
          <w:vertAlign w:val="superscript"/>
        </w:rPr>
        <w:footnoteReference w:id="34"/>
      </w:r>
      <w:r w:rsidRPr="00091BC7">
        <w:rPr>
          <w:color w:val="000000"/>
        </w:rPr>
        <w:t xml:space="preserve">. We shall: </w:t>
      </w:r>
    </w:p>
    <w:p w14:paraId="1F87C271" w14:textId="77777777" w:rsidR="0074040D" w:rsidRPr="00091BC7" w:rsidRDefault="0074040D" w:rsidP="0074040D">
      <w:pPr>
        <w:numPr>
          <w:ilvl w:val="0"/>
          <w:numId w:val="34"/>
        </w:numPr>
        <w:spacing w:after="68"/>
        <w:ind w:left="993" w:hanging="567"/>
        <w:jc w:val="both"/>
        <w:rPr>
          <w:color w:val="000000"/>
        </w:rPr>
      </w:pPr>
      <w:r w:rsidRPr="00091BC7">
        <w:rPr>
          <w:color w:val="000000"/>
        </w:rPr>
        <w:t xml:space="preserve">pay rates of wages and benefits and observe conditions of work (including working time) that are fair and not lower than those established for the trade or industry where the work is carried out and ensure that wages are paid promptly and regularly; and </w:t>
      </w:r>
    </w:p>
    <w:p w14:paraId="363B1E8D" w14:textId="77777777" w:rsidR="0074040D" w:rsidRPr="00091BC7" w:rsidRDefault="0074040D" w:rsidP="0074040D">
      <w:pPr>
        <w:numPr>
          <w:ilvl w:val="0"/>
          <w:numId w:val="34"/>
        </w:numPr>
        <w:spacing w:after="68"/>
        <w:ind w:left="993" w:hanging="567"/>
        <w:jc w:val="both"/>
        <w:rPr>
          <w:color w:val="000000"/>
        </w:rPr>
      </w:pPr>
      <w:r w:rsidRPr="00091BC7">
        <w:rPr>
          <w:color w:val="000000"/>
        </w:rPr>
        <w:t xml:space="preserve">keep complete and accurate records of employment of workers at the site. </w:t>
      </w:r>
    </w:p>
    <w:p w14:paraId="150FD53A" w14:textId="77777777" w:rsidR="0074040D" w:rsidRPr="00091BC7" w:rsidRDefault="0074040D" w:rsidP="0074040D">
      <w:pPr>
        <w:rPr>
          <w:i/>
          <w:color w:val="000000"/>
        </w:rPr>
      </w:pPr>
    </w:p>
    <w:p w14:paraId="1B73C8EC" w14:textId="77777777" w:rsidR="0074040D" w:rsidRPr="00091BC7" w:rsidRDefault="0074040D" w:rsidP="0074040D">
      <w:pPr>
        <w:rPr>
          <w:i/>
          <w:color w:val="000000"/>
        </w:rPr>
      </w:pPr>
      <w:proofErr w:type="gramStart"/>
      <w:r w:rsidRPr="00091BC7">
        <w:rPr>
          <w:i/>
          <w:color w:val="000000"/>
        </w:rPr>
        <w:t>Workers</w:t>
      </w:r>
      <w:proofErr w:type="gramEnd"/>
      <w:r w:rsidRPr="00091BC7">
        <w:rPr>
          <w:i/>
          <w:color w:val="000000"/>
        </w:rPr>
        <w:t xml:space="preserve"> relations </w:t>
      </w:r>
    </w:p>
    <w:p w14:paraId="43EFB7B6" w14:textId="77777777" w:rsidR="0074040D" w:rsidRPr="00091BC7" w:rsidRDefault="0074040D" w:rsidP="0074040D">
      <w:pPr>
        <w:jc w:val="both"/>
        <w:rPr>
          <w:color w:val="000000"/>
        </w:rPr>
      </w:pPr>
      <w:r w:rsidRPr="00091BC7">
        <w:rPr>
          <w:color w:val="000000"/>
        </w:rPr>
        <w:t xml:space="preserve">We shall, in line with Standard 8 of the EIB’s Environmental and Social Standards, </w:t>
      </w:r>
      <w:r w:rsidRPr="00091BC7">
        <w:rPr>
          <w:i/>
          <w:color w:val="0070C0"/>
        </w:rPr>
        <w:t>[insert “have in place”</w:t>
      </w:r>
      <w:proofErr w:type="gramStart"/>
      <w:r w:rsidRPr="00091BC7">
        <w:rPr>
          <w:i/>
          <w:color w:val="0070C0"/>
        </w:rPr>
        <w:t>/“</w:t>
      </w:r>
      <w:proofErr w:type="gramEnd"/>
      <w:r w:rsidRPr="00091BC7">
        <w:rPr>
          <w:i/>
          <w:color w:val="0070C0"/>
        </w:rPr>
        <w:t>develop and implement”]</w:t>
      </w:r>
      <w:r w:rsidRPr="00091BC7">
        <w:rPr>
          <w:color w:val="0070C0"/>
        </w:rPr>
        <w:t xml:space="preserve"> </w:t>
      </w:r>
      <w:proofErr w:type="spellStart"/>
      <w:r w:rsidRPr="00091BC7">
        <w:rPr>
          <w:color w:val="000000"/>
        </w:rPr>
        <w:t>labour</w:t>
      </w:r>
      <w:proofErr w:type="spellEnd"/>
      <w:r w:rsidRPr="00091BC7">
        <w:rPr>
          <w:color w:val="000000"/>
        </w:rPr>
        <w:t xml:space="preserve"> management policy and procedures commensurate to the size and workforce that will be applicable to the project (including a grievance mechanism in line with good international practice to address both </w:t>
      </w:r>
      <w:proofErr w:type="spellStart"/>
      <w:r w:rsidRPr="00091BC7">
        <w:rPr>
          <w:color w:val="000000"/>
        </w:rPr>
        <w:t>labour</w:t>
      </w:r>
      <w:proofErr w:type="spellEnd"/>
      <w:r w:rsidRPr="00091BC7">
        <w:rPr>
          <w:color w:val="000000"/>
        </w:rPr>
        <w:t xml:space="preserve"> and occupational health and safety considerations). We will regularly monitor and report on implementation of the grievance mechanism to </w:t>
      </w:r>
      <w:r w:rsidRPr="00091BC7">
        <w:rPr>
          <w:i/>
          <w:color w:val="0070C0"/>
        </w:rPr>
        <w:t>[name of the Contracting Authority]</w:t>
      </w:r>
      <w:r w:rsidRPr="00091BC7">
        <w:rPr>
          <w:color w:val="000000"/>
        </w:rPr>
        <w:t>, including on any corrective measures deemed necessary.</w:t>
      </w:r>
    </w:p>
    <w:p w14:paraId="5E67A0E0" w14:textId="77777777" w:rsidR="0074040D" w:rsidRPr="00091BC7" w:rsidRDefault="0074040D" w:rsidP="0074040D">
      <w:pPr>
        <w:jc w:val="both"/>
        <w:rPr>
          <w:color w:val="000000"/>
        </w:rPr>
      </w:pPr>
    </w:p>
    <w:p w14:paraId="48939075" w14:textId="77777777" w:rsidR="0074040D" w:rsidRPr="00091BC7" w:rsidRDefault="0074040D" w:rsidP="0074040D">
      <w:pPr>
        <w:rPr>
          <w:i/>
          <w:color w:val="000000"/>
        </w:rPr>
      </w:pPr>
      <w:r w:rsidRPr="00091BC7">
        <w:rPr>
          <w:i/>
          <w:color w:val="000000"/>
        </w:rPr>
        <w:t xml:space="preserve">Occupational and public health, and safety and security </w:t>
      </w:r>
    </w:p>
    <w:p w14:paraId="6019C599" w14:textId="77777777" w:rsidR="0074040D" w:rsidRPr="00091BC7" w:rsidRDefault="0074040D" w:rsidP="0074040D">
      <w:pPr>
        <w:jc w:val="both"/>
        <w:rPr>
          <w:color w:val="000000"/>
        </w:rPr>
      </w:pPr>
      <w:r w:rsidRPr="00091BC7">
        <w:rPr>
          <w:color w:val="000000"/>
        </w:rPr>
        <w:t xml:space="preserve">We shall: </w:t>
      </w:r>
    </w:p>
    <w:p w14:paraId="57BE6A67" w14:textId="77777777" w:rsidR="0074040D" w:rsidRPr="00091BC7" w:rsidRDefault="0074040D" w:rsidP="0074040D">
      <w:pPr>
        <w:numPr>
          <w:ilvl w:val="0"/>
          <w:numId w:val="35"/>
        </w:numPr>
        <w:ind w:left="993" w:hanging="567"/>
        <w:jc w:val="both"/>
        <w:rPr>
          <w:color w:val="000000"/>
        </w:rPr>
      </w:pPr>
      <w:r w:rsidRPr="00091BC7">
        <w:rPr>
          <w:color w:val="000000"/>
        </w:rPr>
        <w:t xml:space="preserve">comply with all applicable occupational health and safety laws in the country of implementation of the Contract; </w:t>
      </w:r>
    </w:p>
    <w:p w14:paraId="3F04D9DE" w14:textId="77777777" w:rsidR="0074040D" w:rsidRPr="00091BC7" w:rsidRDefault="0074040D" w:rsidP="0074040D">
      <w:pPr>
        <w:numPr>
          <w:ilvl w:val="0"/>
          <w:numId w:val="35"/>
        </w:numPr>
        <w:ind w:left="993" w:hanging="567"/>
        <w:jc w:val="both"/>
        <w:rPr>
          <w:color w:val="000000"/>
        </w:rPr>
      </w:pPr>
      <w:r w:rsidRPr="00091BC7">
        <w:rPr>
          <w:color w:val="000000"/>
        </w:rPr>
        <w:t xml:space="preserve">develop and implement the necessary health and safety management plans and systems commensurate with the project risks and impacts, in accordance with </w:t>
      </w:r>
      <w:r w:rsidRPr="00091BC7">
        <w:rPr>
          <w:i/>
          <w:color w:val="000000"/>
        </w:rPr>
        <w:t xml:space="preserve">the measures defined in the Project’s </w:t>
      </w:r>
      <w:r w:rsidRPr="00091BC7">
        <w:rPr>
          <w:i/>
          <w:color w:val="000000"/>
        </w:rPr>
        <w:lastRenderedPageBreak/>
        <w:t>environmental and social management plans or equivalent and/or in the relevant studies and</w:t>
      </w:r>
      <w:r w:rsidRPr="00091BC7">
        <w:rPr>
          <w:color w:val="000000"/>
        </w:rPr>
        <w:t xml:space="preserve"> International </w:t>
      </w:r>
      <w:proofErr w:type="spellStart"/>
      <w:r w:rsidRPr="00091BC7">
        <w:rPr>
          <w:color w:val="000000"/>
        </w:rPr>
        <w:t>Labour</w:t>
      </w:r>
      <w:proofErr w:type="spellEnd"/>
      <w:r w:rsidRPr="00091BC7">
        <w:rPr>
          <w:color w:val="000000"/>
        </w:rPr>
        <w:t xml:space="preserve"> Organization guidelines on occupational safety and management systems</w:t>
      </w:r>
      <w:r w:rsidRPr="00091BC7">
        <w:rPr>
          <w:color w:val="000000"/>
          <w:vertAlign w:val="superscript"/>
        </w:rPr>
        <w:footnoteReference w:id="35"/>
      </w:r>
      <w:r w:rsidRPr="00091BC7">
        <w:rPr>
          <w:color w:val="000000"/>
        </w:rPr>
        <w:t>;</w:t>
      </w:r>
    </w:p>
    <w:p w14:paraId="3826FB6E" w14:textId="77777777" w:rsidR="0074040D" w:rsidRPr="00091BC7" w:rsidRDefault="0074040D" w:rsidP="0074040D">
      <w:pPr>
        <w:numPr>
          <w:ilvl w:val="0"/>
          <w:numId w:val="35"/>
        </w:numPr>
        <w:ind w:left="993" w:hanging="567"/>
        <w:jc w:val="both"/>
        <w:rPr>
          <w:color w:val="000000"/>
        </w:rPr>
      </w:pPr>
      <w:r w:rsidRPr="00091BC7">
        <w:rPr>
          <w:color w:val="000000"/>
        </w:rPr>
        <w:t xml:space="preserve">provide workers employed in relation to the Contract access to adequate, safe and healthy facilities as well as living quarters for workers living on-site, if relevant, in line with the EIB’s Environmental and Social Standards; </w:t>
      </w:r>
    </w:p>
    <w:p w14:paraId="4A888660" w14:textId="77777777" w:rsidR="0074040D" w:rsidRPr="00091BC7" w:rsidRDefault="0074040D" w:rsidP="0074040D">
      <w:pPr>
        <w:numPr>
          <w:ilvl w:val="0"/>
          <w:numId w:val="35"/>
        </w:numPr>
        <w:ind w:left="993" w:hanging="567"/>
        <w:jc w:val="both"/>
        <w:rPr>
          <w:color w:val="000000"/>
        </w:rPr>
      </w:pPr>
      <w:r w:rsidRPr="00091BC7">
        <w:rPr>
          <w:color w:val="000000"/>
        </w:rPr>
        <w:t xml:space="preserve">communicate all occupational health and safety rules, instructions and signage in a language understood by the workforce; </w:t>
      </w:r>
    </w:p>
    <w:p w14:paraId="7297DB6D" w14:textId="77777777" w:rsidR="0074040D" w:rsidRPr="00091BC7" w:rsidRDefault="0074040D" w:rsidP="0074040D">
      <w:pPr>
        <w:numPr>
          <w:ilvl w:val="0"/>
          <w:numId w:val="35"/>
        </w:numPr>
        <w:ind w:left="993" w:hanging="567"/>
        <w:jc w:val="both"/>
        <w:rPr>
          <w:color w:val="000000"/>
        </w:rPr>
      </w:pPr>
      <w:r w:rsidRPr="00091BC7">
        <w:rPr>
          <w:color w:val="000000"/>
        </w:rPr>
        <w:t xml:space="preserve">provide qualified </w:t>
      </w:r>
      <w:r w:rsidRPr="00091BC7">
        <w:rPr>
          <w:i/>
          <w:color w:val="000000"/>
        </w:rPr>
        <w:t xml:space="preserve">[emergency response /] </w:t>
      </w:r>
      <w:r w:rsidRPr="00091BC7">
        <w:rPr>
          <w:color w:val="000000"/>
        </w:rPr>
        <w:t xml:space="preserve">first aid arrangements at all times; </w:t>
      </w:r>
    </w:p>
    <w:p w14:paraId="46C9DA89" w14:textId="77777777" w:rsidR="0074040D" w:rsidRPr="00091BC7" w:rsidRDefault="0074040D" w:rsidP="0074040D">
      <w:pPr>
        <w:numPr>
          <w:ilvl w:val="0"/>
          <w:numId w:val="35"/>
        </w:numPr>
        <w:ind w:left="993" w:hanging="567"/>
        <w:jc w:val="both"/>
        <w:rPr>
          <w:color w:val="000000"/>
        </w:rPr>
      </w:pPr>
      <w:r w:rsidRPr="00091BC7">
        <w:rPr>
          <w:color w:val="000000"/>
        </w:rPr>
        <w:t xml:space="preserve">develop and implement a code of conduct and adopt specific measures to prevent and address inter alia gender-based violence, sexual exploitation and human trafficking for all workers, including those of our subcontractors; </w:t>
      </w:r>
    </w:p>
    <w:p w14:paraId="48D19003" w14:textId="77777777" w:rsidR="0074040D" w:rsidRPr="00091BC7" w:rsidRDefault="0074040D" w:rsidP="0074040D">
      <w:pPr>
        <w:numPr>
          <w:ilvl w:val="0"/>
          <w:numId w:val="35"/>
        </w:numPr>
        <w:ind w:left="993" w:hanging="567"/>
        <w:jc w:val="both"/>
        <w:rPr>
          <w:color w:val="000000"/>
        </w:rPr>
      </w:pPr>
      <w:r w:rsidRPr="00091BC7">
        <w:rPr>
          <w:color w:val="000000"/>
        </w:rPr>
        <w:t>use security management arrangements that are consistent with international human rights standards and principles</w:t>
      </w:r>
      <w:r w:rsidRPr="00091BC7">
        <w:rPr>
          <w:color w:val="000000"/>
          <w:vertAlign w:val="superscript"/>
        </w:rPr>
        <w:footnoteReference w:id="36"/>
      </w:r>
      <w:r w:rsidRPr="00091BC7">
        <w:rPr>
          <w:color w:val="000000"/>
        </w:rPr>
        <w:t xml:space="preserve"> where such arrangements are required for the delivery of the Contract; </w:t>
      </w:r>
    </w:p>
    <w:p w14:paraId="2A8E9F8E" w14:textId="77777777" w:rsidR="0074040D" w:rsidRPr="00091BC7" w:rsidRDefault="0074040D" w:rsidP="0074040D">
      <w:pPr>
        <w:numPr>
          <w:ilvl w:val="0"/>
          <w:numId w:val="35"/>
        </w:numPr>
        <w:ind w:left="993" w:hanging="567"/>
        <w:jc w:val="both"/>
        <w:rPr>
          <w:color w:val="000000"/>
        </w:rPr>
      </w:pPr>
      <w:r w:rsidRPr="00091BC7">
        <w:rPr>
          <w:color w:val="000000"/>
        </w:rPr>
        <w:t xml:space="preserve">establish procedures and systems for investigating, recording and reporting any type of accident and incident (whether they happen on-site or within the Contract influence area) that occurs as a direct consequence of the implementation works or Contract activities; </w:t>
      </w:r>
    </w:p>
    <w:p w14:paraId="3C8BC39B" w14:textId="77777777" w:rsidR="0074040D" w:rsidRPr="00091BC7" w:rsidRDefault="0074040D" w:rsidP="0074040D">
      <w:pPr>
        <w:numPr>
          <w:ilvl w:val="0"/>
          <w:numId w:val="35"/>
        </w:numPr>
        <w:ind w:left="993" w:hanging="567"/>
        <w:jc w:val="both"/>
        <w:rPr>
          <w:color w:val="000000"/>
        </w:rPr>
      </w:pPr>
      <w:r w:rsidRPr="00091BC7">
        <w:rPr>
          <w:color w:val="000000"/>
        </w:rPr>
        <w:t xml:space="preserve">report, investigate, document and </w:t>
      </w:r>
      <w:proofErr w:type="spellStart"/>
      <w:r w:rsidRPr="00091BC7">
        <w:rPr>
          <w:color w:val="000000"/>
        </w:rPr>
        <w:t>analyse</w:t>
      </w:r>
      <w:proofErr w:type="spellEnd"/>
      <w:r w:rsidRPr="00091BC7">
        <w:rPr>
          <w:color w:val="000000"/>
        </w:rPr>
        <w:t xml:space="preserv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informed of the ongoing implementation of these measures and, where required by national law, notify the relevant authorities of such occurrences and cooperate with them in this respect. </w:t>
      </w:r>
    </w:p>
    <w:p w14:paraId="58DBF3EA" w14:textId="77777777" w:rsidR="0074040D" w:rsidRPr="00091BC7" w:rsidRDefault="0074040D" w:rsidP="0074040D">
      <w:pPr>
        <w:jc w:val="both"/>
        <w:rPr>
          <w:b/>
          <w:color w:val="000000"/>
          <w:sz w:val="28"/>
          <w:szCs w:val="28"/>
        </w:rPr>
      </w:pPr>
    </w:p>
    <w:p w14:paraId="09293359" w14:textId="77777777" w:rsidR="0074040D" w:rsidRPr="00091BC7" w:rsidRDefault="0074040D" w:rsidP="0074040D">
      <w:pPr>
        <w:jc w:val="both"/>
        <w:rPr>
          <w:i/>
          <w:color w:val="000000"/>
        </w:rPr>
      </w:pPr>
      <w:r w:rsidRPr="00091BC7">
        <w:rPr>
          <w:i/>
          <w:color w:val="000000"/>
        </w:rPr>
        <w:t xml:space="preserve">Protection of the environment </w:t>
      </w:r>
    </w:p>
    <w:p w14:paraId="0CA3A0EC" w14:textId="77777777" w:rsidR="0074040D" w:rsidRPr="00091BC7" w:rsidRDefault="0074040D" w:rsidP="0074040D">
      <w:pPr>
        <w:jc w:val="both"/>
        <w:rPr>
          <w:color w:val="000000"/>
        </w:rPr>
      </w:pPr>
      <w:r w:rsidRPr="00091BC7">
        <w:rPr>
          <w:color w:val="000000"/>
        </w:rPr>
        <w:t xml:space="preserve">We shall take all reasonable steps to protect the environment, biodiversity and ecosystems on and off the site and to limit the nuisance to people and property resulting from pollution, noise, traffic and other outcomes of the operations. To this end, emissions, discharges to the surface, ground and marine environments and effluent from our activities will comply with the limits, specifications or stipulations as defined in </w:t>
      </w:r>
      <w:r w:rsidRPr="00091BC7">
        <w:rPr>
          <w:i/>
          <w:color w:val="0070C0"/>
        </w:rPr>
        <w:t>[insert name of the relevant document]</w:t>
      </w:r>
      <w:r w:rsidRPr="00091BC7">
        <w:rPr>
          <w:color w:val="000000"/>
          <w:vertAlign w:val="superscript"/>
        </w:rPr>
        <w:footnoteReference w:id="37"/>
      </w:r>
      <w:r w:rsidRPr="00091BC7">
        <w:rPr>
          <w:color w:val="000000"/>
        </w:rPr>
        <w:t xml:space="preserve"> and the international and national legislation and regulations applicable in the country of implementation of the Contract.</w:t>
      </w:r>
    </w:p>
    <w:p w14:paraId="7C612B10" w14:textId="77777777" w:rsidR="0074040D" w:rsidRPr="00091BC7" w:rsidRDefault="0074040D" w:rsidP="0074040D">
      <w:pPr>
        <w:jc w:val="both"/>
        <w:rPr>
          <w:rFonts w:ascii="Calibri" w:eastAsia="Calibri" w:hAnsi="Calibri" w:cs="Calibri"/>
          <w:i/>
          <w:color w:val="000000"/>
        </w:rPr>
      </w:pPr>
    </w:p>
    <w:p w14:paraId="36BE00E5" w14:textId="77777777" w:rsidR="0074040D" w:rsidRPr="00091BC7" w:rsidRDefault="0074040D" w:rsidP="0074040D">
      <w:pPr>
        <w:jc w:val="both"/>
        <w:rPr>
          <w:i/>
          <w:color w:val="000000"/>
        </w:rPr>
      </w:pPr>
      <w:r w:rsidRPr="00091BC7">
        <w:rPr>
          <w:i/>
          <w:color w:val="000000"/>
        </w:rPr>
        <w:t xml:space="preserve">Environmental and social performance </w:t>
      </w:r>
    </w:p>
    <w:p w14:paraId="3235233D" w14:textId="77777777" w:rsidR="0074040D" w:rsidRPr="00091BC7" w:rsidRDefault="0074040D" w:rsidP="0074040D">
      <w:pPr>
        <w:jc w:val="both"/>
        <w:rPr>
          <w:color w:val="000000"/>
        </w:rPr>
      </w:pPr>
      <w:r w:rsidRPr="00091BC7">
        <w:rPr>
          <w:color w:val="000000"/>
        </w:rPr>
        <w:t>We shall comply with the measures prescribed to us in the Contract and any corrective or preventative actions in the annual environmental and social monitoring report or other environmental and social action plan required by the Contract, if any and submit each 6-months-period</w:t>
      </w:r>
      <w:r w:rsidRPr="00091BC7">
        <w:rPr>
          <w:i/>
          <w:color w:val="000000"/>
        </w:rPr>
        <w:t xml:space="preserve"> </w:t>
      </w:r>
      <w:r w:rsidRPr="00091BC7">
        <w:rPr>
          <w:color w:val="000000"/>
        </w:rPr>
        <w:t xml:space="preserve">environmental and social monitoring reports to </w:t>
      </w:r>
      <w:r w:rsidRPr="00091BC7">
        <w:rPr>
          <w:i/>
          <w:color w:val="000000"/>
        </w:rPr>
        <w:t>[insert name of the Contracting Authority</w:t>
      </w:r>
      <w:r w:rsidRPr="00091BC7">
        <w:rPr>
          <w:color w:val="000000"/>
        </w:rPr>
        <w:t xml:space="preserve">]. </w:t>
      </w:r>
    </w:p>
    <w:p w14:paraId="3B95B107" w14:textId="77777777" w:rsidR="0074040D" w:rsidRPr="00091BC7" w:rsidRDefault="0074040D" w:rsidP="0074040D">
      <w:pPr>
        <w:jc w:val="both"/>
        <w:rPr>
          <w:b/>
          <w:color w:val="000000"/>
          <w:sz w:val="28"/>
          <w:szCs w:val="28"/>
        </w:rPr>
      </w:pPr>
    </w:p>
    <w:p w14:paraId="78B53986" w14:textId="77777777" w:rsidR="0074040D" w:rsidRPr="00091BC7" w:rsidRDefault="0074040D" w:rsidP="0074040D">
      <w:pPr>
        <w:jc w:val="both"/>
        <w:rPr>
          <w:color w:val="000000"/>
        </w:rPr>
      </w:pPr>
      <w:r w:rsidRPr="00091BC7">
        <w:rPr>
          <w:color w:val="000000"/>
        </w:rPr>
        <w:t xml:space="preserve">Our tender price as offered for the Contract includes all costs related to our environmental and social performance obligations under the Contract. We shall: </w:t>
      </w:r>
    </w:p>
    <w:p w14:paraId="5B6CBDAB" w14:textId="77777777" w:rsidR="0074040D" w:rsidRPr="00091BC7" w:rsidRDefault="0074040D" w:rsidP="0074040D">
      <w:pPr>
        <w:numPr>
          <w:ilvl w:val="0"/>
          <w:numId w:val="36"/>
        </w:numPr>
        <w:spacing w:after="68"/>
        <w:ind w:left="993" w:hanging="567"/>
        <w:jc w:val="both"/>
        <w:rPr>
          <w:color w:val="000000"/>
        </w:rPr>
      </w:pPr>
      <w:r w:rsidRPr="00091BC7">
        <w:rPr>
          <w:color w:val="000000"/>
        </w:rPr>
        <w:t xml:space="preserve">reassess, in consultation with </w:t>
      </w:r>
      <w:r w:rsidRPr="00091BC7">
        <w:rPr>
          <w:i/>
          <w:color w:val="0070C0"/>
        </w:rPr>
        <w:t>[insert name of the Contracting Authority]</w:t>
      </w:r>
      <w:r w:rsidRPr="00091BC7">
        <w:rPr>
          <w:i/>
          <w:color w:val="000000"/>
        </w:rPr>
        <w:t xml:space="preserve">, </w:t>
      </w:r>
      <w:r w:rsidRPr="00091BC7">
        <w:rPr>
          <w:color w:val="000000"/>
        </w:rPr>
        <w:t xml:space="preserve">any changes that may potentially cause negative environmental or social impacts; </w:t>
      </w:r>
    </w:p>
    <w:p w14:paraId="75B529DA" w14:textId="77777777" w:rsidR="0074040D" w:rsidRPr="00091BC7" w:rsidRDefault="0074040D" w:rsidP="0074040D">
      <w:pPr>
        <w:numPr>
          <w:ilvl w:val="0"/>
          <w:numId w:val="36"/>
        </w:numPr>
        <w:spacing w:after="68"/>
        <w:ind w:left="993" w:hanging="567"/>
        <w:jc w:val="both"/>
        <w:rPr>
          <w:color w:val="000000"/>
        </w:rPr>
      </w:pPr>
      <w:r w:rsidRPr="00091BC7">
        <w:rPr>
          <w:color w:val="000000"/>
        </w:rPr>
        <w:t xml:space="preserve">provide </w:t>
      </w:r>
      <w:r w:rsidRPr="00091BC7">
        <w:rPr>
          <w:i/>
          <w:color w:val="0070C0"/>
        </w:rPr>
        <w:t>[insert name of the Contracting Authority]</w:t>
      </w:r>
      <w:r w:rsidRPr="00091BC7">
        <w:rPr>
          <w:color w:val="000000"/>
        </w:rPr>
        <w:t xml:space="preserve"> with a written notice and in a timely manner of any unanticipated environmental or social risks or impacts that arise during the implementation of the Contract previously not taken into account; and </w:t>
      </w:r>
    </w:p>
    <w:p w14:paraId="42137D24" w14:textId="77777777" w:rsidR="0074040D" w:rsidRPr="00091BC7" w:rsidRDefault="0074040D" w:rsidP="0074040D">
      <w:pPr>
        <w:numPr>
          <w:ilvl w:val="0"/>
          <w:numId w:val="36"/>
        </w:numPr>
        <w:spacing w:after="68"/>
        <w:ind w:left="993" w:hanging="567"/>
        <w:jc w:val="both"/>
        <w:rPr>
          <w:color w:val="000000"/>
        </w:rPr>
      </w:pPr>
      <w:r w:rsidRPr="00091BC7">
        <w:rPr>
          <w:color w:val="000000"/>
        </w:rPr>
        <w:t xml:space="preserve">in consultation with </w:t>
      </w:r>
      <w:r w:rsidRPr="00091BC7">
        <w:rPr>
          <w:i/>
          <w:color w:val="0070C0"/>
        </w:rPr>
        <w:t>[insert name of the Contracting Authority]</w:t>
      </w:r>
      <w:r w:rsidRPr="00091BC7">
        <w:rPr>
          <w:color w:val="000000"/>
        </w:rPr>
        <w:t xml:space="preserve">, adjust environmental and social monitoring and mitigation and/or compensatory and/or remedy measures as necessary to assure compliance with our environmental and social obligations. </w:t>
      </w:r>
    </w:p>
    <w:p w14:paraId="00B4AC1E" w14:textId="77777777" w:rsidR="0074040D" w:rsidRPr="00091BC7" w:rsidRDefault="0074040D" w:rsidP="0074040D">
      <w:pPr>
        <w:rPr>
          <w:i/>
          <w:color w:val="000000"/>
        </w:rPr>
      </w:pPr>
    </w:p>
    <w:p w14:paraId="2E3BACCD" w14:textId="77777777" w:rsidR="0074040D" w:rsidRPr="00091BC7" w:rsidRDefault="0074040D" w:rsidP="0074040D">
      <w:pPr>
        <w:rPr>
          <w:i/>
          <w:color w:val="000000"/>
        </w:rPr>
      </w:pPr>
      <w:r w:rsidRPr="00091BC7">
        <w:rPr>
          <w:i/>
          <w:color w:val="000000"/>
        </w:rPr>
        <w:t xml:space="preserve">Environmental and social staff </w:t>
      </w:r>
    </w:p>
    <w:p w14:paraId="42610D44" w14:textId="77777777" w:rsidR="0074040D" w:rsidRPr="00091BC7" w:rsidRDefault="0074040D" w:rsidP="0074040D">
      <w:pPr>
        <w:rPr>
          <w:color w:val="000000"/>
        </w:rPr>
      </w:pPr>
      <w:r w:rsidRPr="00091BC7">
        <w:rPr>
          <w:color w:val="000000"/>
        </w:rPr>
        <w:t xml:space="preserve">We shall facilitate </w:t>
      </w:r>
      <w:r w:rsidRPr="00091BC7">
        <w:rPr>
          <w:i/>
          <w:color w:val="0070C0"/>
        </w:rPr>
        <w:t>[insert name of the Contracting Authority’s]</w:t>
      </w:r>
      <w:r w:rsidRPr="00091BC7">
        <w:rPr>
          <w:color w:val="000000"/>
        </w:rPr>
        <w:t xml:space="preserve"> ongoing monitoring and supervision of our compliance with the environmental and social obligations described above.</w:t>
      </w:r>
    </w:p>
    <w:p w14:paraId="2046B20C" w14:textId="77777777" w:rsidR="0074040D" w:rsidRPr="00091BC7" w:rsidRDefault="0074040D" w:rsidP="0074040D">
      <w:pPr>
        <w:rPr>
          <w:rFonts w:ascii="Calibri" w:eastAsia="Calibri" w:hAnsi="Calibri" w:cs="Calibri"/>
          <w:color w:val="000000"/>
        </w:rPr>
      </w:pPr>
    </w:p>
    <w:p w14:paraId="53294B54" w14:textId="77777777" w:rsidR="0074040D" w:rsidRPr="00091BC7" w:rsidRDefault="0074040D" w:rsidP="0074040D">
      <w:pPr>
        <w:rPr>
          <w:rFonts w:ascii="Calibri" w:eastAsia="Calibri" w:hAnsi="Calibri" w:cs="Calibri"/>
          <w:color w:val="000000"/>
        </w:rPr>
      </w:pPr>
    </w:p>
    <w:p w14:paraId="723BAE9A" w14:textId="77777777" w:rsidR="0074040D" w:rsidRPr="00091BC7" w:rsidRDefault="0074040D" w:rsidP="0074040D">
      <w:pPr>
        <w:jc w:val="both"/>
        <w:rPr>
          <w:b/>
          <w:color w:val="000000"/>
          <w:sz w:val="36"/>
          <w:szCs w:val="36"/>
        </w:rPr>
      </w:pPr>
      <w:r w:rsidRPr="00091BC7">
        <w:rPr>
          <w:color w:val="000000"/>
        </w:rPr>
        <w:t xml:space="preserve">We accord </w:t>
      </w:r>
      <w:r w:rsidRPr="00091BC7">
        <w:rPr>
          <w:color w:val="0070C0"/>
        </w:rPr>
        <w:t>[</w:t>
      </w:r>
      <w:r w:rsidRPr="00091BC7">
        <w:rPr>
          <w:i/>
          <w:color w:val="0070C0"/>
        </w:rPr>
        <w:t>insert name of the Contracting Authority</w:t>
      </w:r>
      <w:r w:rsidRPr="00091BC7">
        <w:rPr>
          <w:color w:val="0070C0"/>
        </w:rPr>
        <w:t>]</w:t>
      </w:r>
      <w:r w:rsidRPr="00091BC7">
        <w:rPr>
          <w:color w:val="000000"/>
        </w:rPr>
        <w:t xml:space="preserve"> and the EIB, and auditors appointed by either of them, the right to inspect all our accounts, records, electronic data and documents related to the environmental and social aspects of the current Contract, as well as all those of our joint venture members and subcontractors.</w:t>
      </w:r>
    </w:p>
    <w:p w14:paraId="76A64905" w14:textId="77777777" w:rsidR="0074040D" w:rsidRPr="00091BC7" w:rsidRDefault="0074040D" w:rsidP="0074040D">
      <w:pPr>
        <w:jc w:val="both"/>
        <w:rPr>
          <w:color w:val="000000"/>
        </w:rPr>
      </w:pPr>
    </w:p>
    <w:p w14:paraId="644C476A" w14:textId="77777777" w:rsidR="0074040D" w:rsidRPr="00091BC7" w:rsidRDefault="0074040D" w:rsidP="0074040D">
      <w:pPr>
        <w:jc w:val="both"/>
        <w:rPr>
          <w:color w:val="000000"/>
        </w:rPr>
      </w:pPr>
      <w:r w:rsidRPr="00091BC7">
        <w:rPr>
          <w:b/>
          <w:color w:val="000000"/>
        </w:rPr>
        <w:t xml:space="preserve">SIGNED by a duly </w:t>
      </w:r>
      <w:proofErr w:type="spellStart"/>
      <w:r w:rsidRPr="00091BC7">
        <w:rPr>
          <w:b/>
          <w:color w:val="000000"/>
        </w:rPr>
        <w:t>authorised</w:t>
      </w:r>
      <w:proofErr w:type="spellEnd"/>
      <w:r w:rsidRPr="00091BC7">
        <w:rPr>
          <w:b/>
          <w:color w:val="000000"/>
        </w:rPr>
        <w:t xml:space="preserve"> representative with the requisite power and authority to sign on behalf of its company and, in the case of a joint venture bid, on behalf of each member thereof:</w:t>
      </w:r>
    </w:p>
    <w:p w14:paraId="5D5C9E6C" w14:textId="77777777" w:rsidR="0074040D" w:rsidRPr="00091BC7" w:rsidRDefault="0074040D" w:rsidP="0074040D">
      <w:pPr>
        <w:rPr>
          <w:color w:val="000000"/>
        </w:rPr>
      </w:pPr>
    </w:p>
    <w:p w14:paraId="45368B2C" w14:textId="77777777" w:rsidR="0074040D" w:rsidRPr="00091BC7" w:rsidRDefault="0074040D" w:rsidP="0074040D">
      <w:pPr>
        <w:rPr>
          <w:color w:val="000000"/>
        </w:rPr>
      </w:pPr>
      <w:r w:rsidRPr="00091BC7">
        <w:rPr>
          <w:color w:val="000000"/>
        </w:rPr>
        <w:t xml:space="preserve">Date: </w:t>
      </w:r>
    </w:p>
    <w:p w14:paraId="5885ED13" w14:textId="77777777" w:rsidR="0074040D" w:rsidRPr="00091BC7" w:rsidRDefault="0074040D" w:rsidP="0074040D">
      <w:pPr>
        <w:rPr>
          <w:color w:val="000000"/>
        </w:rPr>
      </w:pPr>
    </w:p>
    <w:p w14:paraId="24E4E6CB" w14:textId="77777777" w:rsidR="0074040D" w:rsidRPr="00091BC7" w:rsidRDefault="0074040D" w:rsidP="0074040D">
      <w:pPr>
        <w:rPr>
          <w:color w:val="000000"/>
        </w:rPr>
      </w:pPr>
      <w:r w:rsidRPr="00091BC7">
        <w:rPr>
          <w:color w:val="000000"/>
        </w:rPr>
        <w:t xml:space="preserve">Name of company: </w:t>
      </w:r>
    </w:p>
    <w:p w14:paraId="7C76BB01" w14:textId="77777777" w:rsidR="0074040D" w:rsidRPr="00091BC7" w:rsidRDefault="0074040D" w:rsidP="0074040D">
      <w:pPr>
        <w:rPr>
          <w:color w:val="000000"/>
        </w:rPr>
      </w:pPr>
    </w:p>
    <w:p w14:paraId="71F11D95" w14:textId="77777777" w:rsidR="0074040D" w:rsidRPr="00091BC7" w:rsidRDefault="0074040D" w:rsidP="0074040D">
      <w:pPr>
        <w:rPr>
          <w:color w:val="000000"/>
        </w:rPr>
      </w:pPr>
      <w:r w:rsidRPr="00091BC7">
        <w:rPr>
          <w:color w:val="000000"/>
        </w:rPr>
        <w:t xml:space="preserve">Name of signatory: </w:t>
      </w:r>
    </w:p>
    <w:p w14:paraId="4A08BFA9" w14:textId="77777777" w:rsidR="0074040D" w:rsidRPr="00091BC7" w:rsidRDefault="0074040D" w:rsidP="0074040D">
      <w:pPr>
        <w:rPr>
          <w:color w:val="000000"/>
        </w:rPr>
      </w:pPr>
    </w:p>
    <w:p w14:paraId="4CAD8AD7" w14:textId="77777777" w:rsidR="0074040D" w:rsidRPr="00091BC7" w:rsidRDefault="0074040D" w:rsidP="0074040D">
      <w:pPr>
        <w:rPr>
          <w:color w:val="000000"/>
        </w:rPr>
      </w:pPr>
      <w:r w:rsidRPr="00091BC7">
        <w:rPr>
          <w:color w:val="000000"/>
        </w:rPr>
        <w:t xml:space="preserve">Position of signatory: </w:t>
      </w:r>
    </w:p>
    <w:p w14:paraId="38B428C8" w14:textId="77777777" w:rsidR="0074040D" w:rsidRPr="00091BC7" w:rsidRDefault="0074040D" w:rsidP="0074040D">
      <w:pPr>
        <w:rPr>
          <w:color w:val="000000"/>
        </w:rPr>
      </w:pPr>
    </w:p>
    <w:p w14:paraId="728D4FDA" w14:textId="77777777" w:rsidR="0074040D" w:rsidRPr="00091BC7" w:rsidRDefault="0074040D" w:rsidP="0074040D">
      <w:pPr>
        <w:rPr>
          <w:color w:val="000000"/>
        </w:rPr>
      </w:pPr>
      <w:r w:rsidRPr="00091BC7">
        <w:rPr>
          <w:color w:val="000000"/>
        </w:rPr>
        <w:t xml:space="preserve">Signature: </w:t>
      </w:r>
    </w:p>
    <w:p w14:paraId="323D5E2D" w14:textId="77777777" w:rsidR="0074040D" w:rsidRPr="00091BC7" w:rsidRDefault="0074040D" w:rsidP="0074040D">
      <w:pPr>
        <w:rPr>
          <w:color w:val="000000"/>
          <w:sz w:val="28"/>
          <w:szCs w:val="28"/>
        </w:rPr>
      </w:pPr>
    </w:p>
    <w:p w14:paraId="7752A11D" w14:textId="77777777" w:rsidR="0074040D" w:rsidRDefault="0074040D" w:rsidP="0074040D">
      <w:pPr>
        <w:jc w:val="both"/>
        <w:rPr>
          <w:color w:val="000000"/>
        </w:rPr>
      </w:pPr>
      <w:r w:rsidRPr="00091BC7">
        <w:rPr>
          <w:b/>
          <w:i/>
          <w:color w:val="000000"/>
        </w:rPr>
        <w:t xml:space="preserve">Note: </w:t>
      </w:r>
      <w:r w:rsidRPr="00091BC7">
        <w:rPr>
          <w:i/>
          <w:color w:val="000000"/>
        </w:rPr>
        <w:t>This Environmental and Social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document and the Ukrainian version is for convenience only. To the extent of any inconsistencies between the two versions the English version shall prevail</w:t>
      </w:r>
      <w:r>
        <w:rPr>
          <w:i/>
          <w:color w:val="000000"/>
        </w:rPr>
        <w:t>.</w:t>
      </w:r>
    </w:p>
    <w:bookmarkEnd w:id="61"/>
    <w:p w14:paraId="074ABE7C" w14:textId="77777777" w:rsidR="000A38BD" w:rsidRDefault="000A38BD">
      <w:pPr>
        <w:spacing w:after="120"/>
        <w:jc w:val="both"/>
        <w:rPr>
          <w:color w:val="000000" w:themeColor="text1"/>
          <w:sz w:val="24"/>
          <w:szCs w:val="24"/>
          <w:lang w:val="en-GB"/>
        </w:rPr>
      </w:pPr>
    </w:p>
    <w:sectPr w:rsidR="000A38BD">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732D" w14:textId="77777777" w:rsidR="00184596" w:rsidRDefault="00184596">
      <w:r>
        <w:separator/>
      </w:r>
    </w:p>
  </w:endnote>
  <w:endnote w:type="continuationSeparator" w:id="0">
    <w:p w14:paraId="400EDC35" w14:textId="77777777" w:rsidR="00184596" w:rsidRDefault="0018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w:altName w:val="Book Antiqua"/>
    <w:charset w:val="00"/>
    <w:family w:val="auto"/>
    <w:pitch w:val="default"/>
    <w:sig w:usb0="00000000" w:usb1="00000000"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558A" w14:textId="77777777" w:rsidR="000A38BD" w:rsidRDefault="002B28E1">
    <w:pPr>
      <w:spacing w:line="40" w:lineRule="exact"/>
      <w:rPr>
        <w:sz w:val="5"/>
        <w:szCs w:val="5"/>
      </w:rPr>
    </w:pPr>
    <w:r>
      <w:rPr>
        <w:noProof/>
      </w:rPr>
      <mc:AlternateContent>
        <mc:Choice Requires="wps">
          <w:drawing>
            <wp:anchor distT="0" distB="0" distL="114300" distR="114300" simplePos="0" relativeHeight="251659264" behindDoc="1" locked="0" layoutInCell="1" allowOverlap="1" wp14:anchorId="3545732D" wp14:editId="446057D8">
              <wp:simplePos x="0" y="0"/>
              <wp:positionH relativeFrom="page">
                <wp:posOffset>3687445</wp:posOffset>
              </wp:positionH>
              <wp:positionV relativeFrom="page">
                <wp:posOffset>10106660</wp:posOffset>
              </wp:positionV>
              <wp:extent cx="191135" cy="192405"/>
              <wp:effectExtent l="0" t="0" r="18415"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92405"/>
                      </a:xfrm>
                      <a:prstGeom prst="rect">
                        <a:avLst/>
                      </a:prstGeom>
                      <a:noFill/>
                      <a:ln>
                        <a:noFill/>
                      </a:ln>
                    </wps:spPr>
                    <wps:txbx>
                      <w:txbxContent>
                        <w:p w14:paraId="5D9EE14E" w14:textId="77777777" w:rsidR="000A38BD" w:rsidRDefault="002B28E1">
                          <w:pPr>
                            <w:spacing w:before="38"/>
                            <w:ind w:left="40"/>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txbxContent>
                    </wps:txbx>
                    <wps:bodyPr rot="0" vert="horz" wrap="square" lIns="0" tIns="0" rIns="0" bIns="0" anchor="t" anchorCtr="0" upright="1">
                      <a:noAutofit/>
                    </wps:bodyPr>
                  </wps:wsp>
                </a:graphicData>
              </a:graphic>
            </wp:anchor>
          </w:drawing>
        </mc:Choice>
        <mc:Fallback>
          <w:pict>
            <v:shapetype w14:anchorId="3545732D" id="_x0000_t202" coordsize="21600,21600" o:spt="202" path="m,l,21600r21600,l21600,xe">
              <v:stroke joinstyle="miter"/>
              <v:path gradientshapeok="t" o:connecttype="rect"/>
            </v:shapetype>
            <v:shape id="Text Box 1" o:spid="_x0000_s1026" type="#_x0000_t202" style="position:absolute;margin-left:290.35pt;margin-top:795.8pt;width:15.05pt;height:15.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" filled="f" stroked="f">
              <v:textbox inset="0,0,0,0">
                <w:txbxContent>
                  <w:p w14:paraId="5D9EE14E" w14:textId="77777777" w:rsidR="000A38BD" w:rsidRDefault="002B28E1">
                    <w:pPr>
                      <w:spacing w:before="38"/>
                      <w:ind w:left="40"/>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5E40" w14:textId="77777777" w:rsidR="00184596" w:rsidRDefault="00184596">
      <w:r>
        <w:separator/>
      </w:r>
    </w:p>
  </w:footnote>
  <w:footnote w:type="continuationSeparator" w:id="0">
    <w:p w14:paraId="53476BB3" w14:textId="77777777" w:rsidR="00184596" w:rsidRDefault="00184596">
      <w:r>
        <w:continuationSeparator/>
      </w:r>
    </w:p>
  </w:footnote>
  <w:footnote w:id="1">
    <w:p w14:paraId="3CF7FAE6" w14:textId="159B39C3" w:rsidR="000A38BD" w:rsidRDefault="002B28E1">
      <w:pPr>
        <w:pStyle w:val="af7"/>
        <w:rPr>
          <w:lang w:val="uk-UA"/>
        </w:rPr>
      </w:pPr>
      <w:r>
        <w:rPr>
          <w:rStyle w:val="af6"/>
          <w:rFonts w:eastAsia="Cambria"/>
        </w:rPr>
        <w:footnoteRef/>
      </w:r>
      <w:r>
        <w:rPr>
          <w:lang w:val="uk-UA"/>
        </w:rPr>
        <w:t xml:space="preserve"> </w:t>
      </w:r>
      <w:hyperlink r:id="rId1" w:anchor="Text" w:history="1">
        <w:r w:rsidR="000A38BD">
          <w:rPr>
            <w:rStyle w:val="afb"/>
          </w:rPr>
          <w:t>https://zakon.rada.gov.ua/laws/show/1178-2022-%D0%BF#Text</w:t>
        </w:r>
      </w:hyperlink>
      <w:r w:rsidR="001B462A">
        <w:t xml:space="preserve"> </w:t>
      </w:r>
    </w:p>
  </w:footnote>
  <w:footnote w:id="2">
    <w:p w14:paraId="10613169" w14:textId="77777777" w:rsidR="000A38BD" w:rsidRDefault="002B28E1">
      <w:pPr>
        <w:pStyle w:val="af7"/>
        <w:rPr>
          <w:lang w:val="uk-UA"/>
        </w:rPr>
      </w:pPr>
      <w:r>
        <w:rPr>
          <w:rStyle w:val="af6"/>
          <w:rFonts w:eastAsiaTheme="minorEastAsia"/>
        </w:rPr>
        <w:footnoteRef/>
      </w:r>
      <w:r>
        <w:rPr>
          <w:lang w:val="uk-UA"/>
        </w:rPr>
        <w:t xml:space="preserve"> </w:t>
      </w:r>
      <w:hyperlink r:id="rId2" w:anchor="Text" w:history="1">
        <w:r w:rsidR="000A38BD">
          <w:rPr>
            <w:rStyle w:val="afb"/>
          </w:rPr>
          <w:t>https</w:t>
        </w:r>
        <w:r w:rsidR="000A38BD">
          <w:rPr>
            <w:rStyle w:val="afb"/>
            <w:lang w:val="uk-UA"/>
          </w:rPr>
          <w:t>://</w:t>
        </w:r>
        <w:proofErr w:type="spellStart"/>
        <w:r w:rsidR="000A38BD">
          <w:rPr>
            <w:rStyle w:val="afb"/>
          </w:rPr>
          <w:t>zakon</w:t>
        </w:r>
        <w:proofErr w:type="spellEnd"/>
        <w:r w:rsidR="000A38BD">
          <w:rPr>
            <w:rStyle w:val="afb"/>
            <w:lang w:val="uk-UA"/>
          </w:rPr>
          <w:t>.</w:t>
        </w:r>
        <w:proofErr w:type="spellStart"/>
        <w:r w:rsidR="000A38BD">
          <w:rPr>
            <w:rStyle w:val="afb"/>
          </w:rPr>
          <w:t>rada</w:t>
        </w:r>
        <w:proofErr w:type="spellEnd"/>
        <w:r w:rsidR="000A38BD">
          <w:rPr>
            <w:rStyle w:val="afb"/>
            <w:lang w:val="uk-UA"/>
          </w:rPr>
          <w:t>.</w:t>
        </w:r>
        <w:r w:rsidR="000A38BD">
          <w:rPr>
            <w:rStyle w:val="afb"/>
          </w:rPr>
          <w:t>gov</w:t>
        </w:r>
        <w:r w:rsidR="000A38BD">
          <w:rPr>
            <w:rStyle w:val="afb"/>
            <w:lang w:val="uk-UA"/>
          </w:rPr>
          <w:t>.</w:t>
        </w:r>
        <w:proofErr w:type="spellStart"/>
        <w:r w:rsidR="000A38BD">
          <w:rPr>
            <w:rStyle w:val="afb"/>
          </w:rPr>
          <w:t>ua</w:t>
        </w:r>
        <w:proofErr w:type="spellEnd"/>
        <w:r w:rsidR="000A38BD">
          <w:rPr>
            <w:rStyle w:val="afb"/>
            <w:lang w:val="uk-UA"/>
          </w:rPr>
          <w:t>/</w:t>
        </w:r>
        <w:r w:rsidR="000A38BD">
          <w:rPr>
            <w:rStyle w:val="afb"/>
          </w:rPr>
          <w:t>laws</w:t>
        </w:r>
        <w:r w:rsidR="000A38BD">
          <w:rPr>
            <w:rStyle w:val="afb"/>
            <w:lang w:val="uk-UA"/>
          </w:rPr>
          <w:t>/</w:t>
        </w:r>
        <w:r w:rsidR="000A38BD">
          <w:rPr>
            <w:rStyle w:val="afb"/>
          </w:rPr>
          <w:t>show</w:t>
        </w:r>
        <w:r w:rsidR="000A38BD">
          <w:rPr>
            <w:rStyle w:val="afb"/>
            <w:lang w:val="uk-UA"/>
          </w:rPr>
          <w:t>/922-19#</w:t>
        </w:r>
        <w:r w:rsidR="000A38BD">
          <w:rPr>
            <w:rStyle w:val="afb"/>
          </w:rPr>
          <w:t>Text</w:t>
        </w:r>
      </w:hyperlink>
      <w:r>
        <w:rPr>
          <w:lang w:val="uk-UA"/>
        </w:rPr>
        <w:t xml:space="preserve"> </w:t>
      </w:r>
    </w:p>
  </w:footnote>
  <w:footnote w:id="3">
    <w:p w14:paraId="7BB1332D" w14:textId="77777777" w:rsidR="000A38BD" w:rsidRDefault="002B28E1">
      <w:pPr>
        <w:pStyle w:val="afc"/>
        <w:spacing w:before="0" w:beforeAutospacing="0" w:after="0" w:afterAutospacing="0"/>
        <w:jc w:val="both"/>
        <w:rPr>
          <w:i/>
          <w:iCs/>
          <w:color w:val="000000"/>
          <w:sz w:val="20"/>
          <w:szCs w:val="20"/>
          <w:u w:val="single"/>
          <w:lang w:val="uk-UA"/>
        </w:rPr>
      </w:pPr>
      <w:r>
        <w:rPr>
          <w:rStyle w:val="af6"/>
          <w:sz w:val="20"/>
          <w:szCs w:val="20"/>
        </w:rPr>
        <w:footnoteRef/>
      </w:r>
      <w:r>
        <w:rPr>
          <w:sz w:val="20"/>
          <w:szCs w:val="20"/>
          <w:lang w:val="uk-UA"/>
        </w:rPr>
        <w:t xml:space="preserve"> </w:t>
      </w:r>
      <w:proofErr w:type="spellStart"/>
      <w:r>
        <w:rPr>
          <w:color w:val="000000"/>
          <w:sz w:val="20"/>
          <w:szCs w:val="20"/>
          <w:lang w:val="uk-UA"/>
        </w:rPr>
        <w:t>In</w:t>
      </w:r>
      <w:proofErr w:type="spellEnd"/>
      <w:r>
        <w:rPr>
          <w:color w:val="000000"/>
          <w:sz w:val="20"/>
          <w:szCs w:val="20"/>
          <w:lang w:val="uk-UA"/>
        </w:rPr>
        <w:t xml:space="preserve"> </w:t>
      </w:r>
      <w:proofErr w:type="spellStart"/>
      <w:r>
        <w:rPr>
          <w:color w:val="000000"/>
          <w:sz w:val="20"/>
          <w:szCs w:val="20"/>
          <w:lang w:val="uk-UA"/>
        </w:rPr>
        <w:t>addition</w:t>
      </w:r>
      <w:proofErr w:type="spellEnd"/>
      <w:r>
        <w:rPr>
          <w:color w:val="000000"/>
          <w:sz w:val="20"/>
          <w:szCs w:val="20"/>
          <w:lang w:val="uk-UA"/>
        </w:rPr>
        <w:t xml:space="preserve">, </w:t>
      </w:r>
      <w:proofErr w:type="spellStart"/>
      <w:r>
        <w:rPr>
          <w:color w:val="000000"/>
          <w:sz w:val="20"/>
          <w:szCs w:val="20"/>
          <w:lang w:val="uk-UA"/>
        </w:rPr>
        <w:t>see</w:t>
      </w:r>
      <w:proofErr w:type="spellEnd"/>
      <w:r>
        <w:rPr>
          <w:color w:val="000000"/>
          <w:sz w:val="20"/>
          <w:szCs w:val="20"/>
          <w:lang w:val="uk-UA"/>
        </w:rPr>
        <w:t xml:space="preserve"> </w:t>
      </w:r>
      <w:proofErr w:type="spellStart"/>
      <w:r>
        <w:rPr>
          <w:color w:val="000000"/>
          <w:sz w:val="20"/>
          <w:szCs w:val="20"/>
          <w:lang w:val="uk-UA"/>
        </w:rPr>
        <w:t>Comments</w:t>
      </w:r>
      <w:proofErr w:type="spellEnd"/>
      <w:r>
        <w:rPr>
          <w:color w:val="000000"/>
          <w:sz w:val="20"/>
          <w:szCs w:val="20"/>
          <w:lang w:val="uk-UA"/>
        </w:rPr>
        <w:t xml:space="preserve"> </w:t>
      </w:r>
      <w:proofErr w:type="spellStart"/>
      <w:r>
        <w:rPr>
          <w:color w:val="000000"/>
          <w:sz w:val="20"/>
          <w:szCs w:val="20"/>
          <w:lang w:val="uk-UA"/>
        </w:rPr>
        <w:t>to</w:t>
      </w:r>
      <w:proofErr w:type="spellEnd"/>
      <w:r>
        <w:rPr>
          <w:color w:val="000000"/>
          <w:sz w:val="20"/>
          <w:szCs w:val="20"/>
          <w:lang w:val="uk-UA"/>
        </w:rPr>
        <w:t xml:space="preserve"> </w:t>
      </w:r>
      <w:proofErr w:type="spellStart"/>
      <w:r>
        <w:rPr>
          <w:color w:val="000000"/>
          <w:sz w:val="20"/>
          <w:szCs w:val="20"/>
          <w:lang w:val="uk-UA"/>
        </w:rPr>
        <w:t>the</w:t>
      </w:r>
      <w:proofErr w:type="spellEnd"/>
      <w:r>
        <w:rPr>
          <w:color w:val="000000"/>
          <w:sz w:val="20"/>
          <w:szCs w:val="20"/>
          <w:lang w:val="uk-UA"/>
        </w:rPr>
        <w:t xml:space="preserve"> </w:t>
      </w:r>
      <w:proofErr w:type="spellStart"/>
      <w:r>
        <w:rPr>
          <w:color w:val="000000"/>
          <w:sz w:val="20"/>
          <w:szCs w:val="20"/>
          <w:lang w:val="uk-UA"/>
        </w:rPr>
        <w:t>Law</w:t>
      </w:r>
      <w:proofErr w:type="spellEnd"/>
      <w:r>
        <w:rPr>
          <w:color w:val="000000"/>
          <w:sz w:val="20"/>
          <w:szCs w:val="20"/>
          <w:lang w:val="uk-UA"/>
        </w:rPr>
        <w:t xml:space="preserve"> (</w:t>
      </w:r>
      <w:proofErr w:type="spellStart"/>
      <w:r>
        <w:rPr>
          <w:color w:val="000000"/>
          <w:sz w:val="20"/>
          <w:szCs w:val="20"/>
          <w:lang w:val="uk-UA"/>
        </w:rPr>
        <w:t>in</w:t>
      </w:r>
      <w:proofErr w:type="spellEnd"/>
      <w:r>
        <w:rPr>
          <w:color w:val="000000"/>
          <w:sz w:val="20"/>
          <w:szCs w:val="20"/>
          <w:lang w:val="uk-UA"/>
        </w:rPr>
        <w:t xml:space="preserve"> </w:t>
      </w:r>
      <w:proofErr w:type="spellStart"/>
      <w:r>
        <w:rPr>
          <w:color w:val="000000"/>
          <w:sz w:val="20"/>
          <w:szCs w:val="20"/>
          <w:lang w:val="uk-UA"/>
        </w:rPr>
        <w:t>particular</w:t>
      </w:r>
      <w:proofErr w:type="spellEnd"/>
      <w:r>
        <w:rPr>
          <w:color w:val="000000"/>
          <w:sz w:val="20"/>
          <w:szCs w:val="20"/>
          <w:lang w:val="uk-UA"/>
        </w:rPr>
        <w:t xml:space="preserve"> </w:t>
      </w:r>
      <w:proofErr w:type="spellStart"/>
      <w:r>
        <w:rPr>
          <w:color w:val="000000"/>
          <w:sz w:val="20"/>
          <w:szCs w:val="20"/>
          <w:lang w:val="uk-UA"/>
        </w:rPr>
        <w:t>to</w:t>
      </w:r>
      <w:proofErr w:type="spellEnd"/>
      <w:r>
        <w:rPr>
          <w:color w:val="000000"/>
          <w:sz w:val="20"/>
          <w:szCs w:val="20"/>
          <w:lang w:val="uk-UA"/>
        </w:rPr>
        <w:t xml:space="preserve"> </w:t>
      </w:r>
      <w:proofErr w:type="spellStart"/>
      <w:r>
        <w:rPr>
          <w:color w:val="000000"/>
          <w:sz w:val="20"/>
          <w:szCs w:val="20"/>
          <w:lang w:val="uk-UA"/>
        </w:rPr>
        <w:t>Article</w:t>
      </w:r>
      <w:proofErr w:type="spellEnd"/>
      <w:r>
        <w:rPr>
          <w:color w:val="000000"/>
          <w:sz w:val="20"/>
          <w:szCs w:val="20"/>
          <w:lang w:val="uk-UA"/>
        </w:rPr>
        <w:t xml:space="preserve"> 6), </w:t>
      </w:r>
      <w:proofErr w:type="spellStart"/>
      <w:r>
        <w:rPr>
          <w:color w:val="000000"/>
          <w:sz w:val="20"/>
          <w:szCs w:val="20"/>
          <w:lang w:val="uk-UA"/>
        </w:rPr>
        <w:t>approved</w:t>
      </w:r>
      <w:proofErr w:type="spellEnd"/>
      <w:r>
        <w:rPr>
          <w:color w:val="000000"/>
          <w:sz w:val="20"/>
          <w:szCs w:val="20"/>
          <w:lang w:val="uk-UA"/>
        </w:rPr>
        <w:t xml:space="preserve"> </w:t>
      </w:r>
      <w:proofErr w:type="spellStart"/>
      <w:r>
        <w:rPr>
          <w:color w:val="000000"/>
          <w:sz w:val="20"/>
          <w:szCs w:val="20"/>
          <w:lang w:val="uk-UA"/>
        </w:rPr>
        <w:t>for</w:t>
      </w:r>
      <w:proofErr w:type="spellEnd"/>
      <w:r>
        <w:rPr>
          <w:color w:val="000000"/>
          <w:sz w:val="20"/>
          <w:szCs w:val="20"/>
          <w:lang w:val="uk-UA"/>
        </w:rPr>
        <w:t xml:space="preserve"> </w:t>
      </w:r>
      <w:proofErr w:type="spellStart"/>
      <w:r>
        <w:rPr>
          <w:color w:val="000000"/>
          <w:sz w:val="20"/>
          <w:szCs w:val="20"/>
          <w:lang w:val="uk-UA"/>
        </w:rPr>
        <w:t>use</w:t>
      </w:r>
      <w:proofErr w:type="spellEnd"/>
      <w:r>
        <w:rPr>
          <w:color w:val="000000"/>
          <w:sz w:val="20"/>
          <w:szCs w:val="20"/>
          <w:lang w:val="uk-UA"/>
        </w:rPr>
        <w:t xml:space="preserve"> </w:t>
      </w:r>
      <w:proofErr w:type="spellStart"/>
      <w:r>
        <w:rPr>
          <w:color w:val="000000"/>
          <w:sz w:val="20"/>
          <w:szCs w:val="20"/>
          <w:lang w:val="uk-UA"/>
        </w:rPr>
        <w:t>by</w:t>
      </w:r>
      <w:proofErr w:type="spellEnd"/>
      <w:r>
        <w:rPr>
          <w:color w:val="000000"/>
          <w:sz w:val="20"/>
          <w:szCs w:val="20"/>
          <w:lang w:val="uk-UA"/>
        </w:rPr>
        <w:t xml:space="preserve"> </w:t>
      </w:r>
      <w:proofErr w:type="spellStart"/>
      <w:r>
        <w:rPr>
          <w:color w:val="000000"/>
          <w:sz w:val="20"/>
          <w:szCs w:val="20"/>
          <w:lang w:val="uk-UA"/>
        </w:rPr>
        <w:t>the</w:t>
      </w:r>
      <w:proofErr w:type="spellEnd"/>
      <w:r>
        <w:rPr>
          <w:color w:val="000000"/>
          <w:sz w:val="20"/>
          <w:szCs w:val="20"/>
          <w:lang w:val="uk-UA"/>
        </w:rPr>
        <w:t xml:space="preserve"> </w:t>
      </w:r>
      <w:proofErr w:type="spellStart"/>
      <w:r>
        <w:rPr>
          <w:color w:val="000000"/>
          <w:sz w:val="20"/>
          <w:szCs w:val="20"/>
          <w:lang w:val="uk-UA"/>
        </w:rPr>
        <w:t>Ministry</w:t>
      </w:r>
      <w:proofErr w:type="spellEnd"/>
      <w:r>
        <w:rPr>
          <w:color w:val="000000"/>
          <w:sz w:val="20"/>
          <w:szCs w:val="20"/>
          <w:lang w:val="uk-UA"/>
        </w:rPr>
        <w:t xml:space="preserve"> </w:t>
      </w:r>
      <w:proofErr w:type="spellStart"/>
      <w:r>
        <w:rPr>
          <w:color w:val="000000"/>
          <w:sz w:val="20"/>
          <w:szCs w:val="20"/>
          <w:lang w:val="uk-UA"/>
        </w:rPr>
        <w:t>of</w:t>
      </w:r>
      <w:proofErr w:type="spellEnd"/>
      <w:r>
        <w:rPr>
          <w:color w:val="000000"/>
          <w:sz w:val="20"/>
          <w:szCs w:val="20"/>
          <w:lang w:val="uk-UA"/>
        </w:rPr>
        <w:t xml:space="preserve"> </w:t>
      </w:r>
      <w:proofErr w:type="spellStart"/>
      <w:r>
        <w:rPr>
          <w:color w:val="000000"/>
          <w:sz w:val="20"/>
          <w:szCs w:val="20"/>
          <w:lang w:val="uk-UA"/>
        </w:rPr>
        <w:t>Economy</w:t>
      </w:r>
      <w:proofErr w:type="spellEnd"/>
      <w:r>
        <w:rPr>
          <w:color w:val="000000"/>
          <w:sz w:val="20"/>
          <w:szCs w:val="20"/>
          <w:lang w:val="uk-UA"/>
        </w:rPr>
        <w:t xml:space="preserve"> </w:t>
      </w:r>
      <w:proofErr w:type="spellStart"/>
      <w:r>
        <w:rPr>
          <w:color w:val="000000"/>
          <w:sz w:val="20"/>
          <w:szCs w:val="20"/>
          <w:lang w:val="uk-UA"/>
        </w:rPr>
        <w:t>of</w:t>
      </w:r>
      <w:proofErr w:type="spellEnd"/>
      <w:r>
        <w:rPr>
          <w:color w:val="000000"/>
          <w:sz w:val="20"/>
          <w:szCs w:val="20"/>
          <w:lang w:val="uk-UA"/>
        </w:rPr>
        <w:t xml:space="preserve"> </w:t>
      </w:r>
      <w:proofErr w:type="spellStart"/>
      <w:r>
        <w:rPr>
          <w:color w:val="000000"/>
          <w:sz w:val="20"/>
          <w:szCs w:val="20"/>
          <w:lang w:val="uk-UA"/>
        </w:rPr>
        <w:t>Ukraine</w:t>
      </w:r>
      <w:proofErr w:type="spellEnd"/>
      <w:r>
        <w:rPr>
          <w:color w:val="000000"/>
          <w:sz w:val="20"/>
          <w:szCs w:val="20"/>
          <w:lang w:val="uk-UA"/>
        </w:rPr>
        <w:t xml:space="preserve"> </w:t>
      </w:r>
      <w:proofErr w:type="spellStart"/>
      <w:r>
        <w:rPr>
          <w:color w:val="000000"/>
          <w:sz w:val="20"/>
          <w:szCs w:val="20"/>
          <w:lang w:val="uk-UA"/>
        </w:rPr>
        <w:t>and</w:t>
      </w:r>
      <w:proofErr w:type="spellEnd"/>
      <w:r>
        <w:rPr>
          <w:color w:val="000000"/>
          <w:sz w:val="20"/>
          <w:szCs w:val="20"/>
          <w:lang w:val="uk-UA"/>
        </w:rPr>
        <w:t xml:space="preserve"> </w:t>
      </w:r>
      <w:proofErr w:type="spellStart"/>
      <w:r>
        <w:rPr>
          <w:color w:val="000000"/>
          <w:sz w:val="20"/>
          <w:szCs w:val="20"/>
          <w:lang w:val="uk-UA"/>
        </w:rPr>
        <w:t>posted</w:t>
      </w:r>
      <w:proofErr w:type="spellEnd"/>
      <w:r>
        <w:rPr>
          <w:color w:val="000000"/>
          <w:sz w:val="20"/>
          <w:szCs w:val="20"/>
          <w:lang w:val="uk-UA"/>
        </w:rPr>
        <w:t xml:space="preserve"> </w:t>
      </w:r>
      <w:proofErr w:type="spellStart"/>
      <w:r>
        <w:rPr>
          <w:color w:val="000000"/>
          <w:sz w:val="20"/>
          <w:szCs w:val="20"/>
          <w:lang w:val="uk-UA"/>
        </w:rPr>
        <w:t>on</w:t>
      </w:r>
      <w:proofErr w:type="spellEnd"/>
      <w:r>
        <w:rPr>
          <w:color w:val="000000"/>
          <w:sz w:val="20"/>
          <w:szCs w:val="20"/>
          <w:lang w:val="uk-UA"/>
        </w:rPr>
        <w:t xml:space="preserve"> </w:t>
      </w:r>
      <w:proofErr w:type="spellStart"/>
      <w:r>
        <w:rPr>
          <w:color w:val="000000"/>
          <w:sz w:val="20"/>
          <w:szCs w:val="20"/>
          <w:lang w:val="uk-UA"/>
        </w:rPr>
        <w:t>the</w:t>
      </w:r>
      <w:proofErr w:type="spellEnd"/>
      <w:r>
        <w:rPr>
          <w:color w:val="000000"/>
          <w:sz w:val="20"/>
          <w:szCs w:val="20"/>
          <w:lang w:val="uk-UA"/>
        </w:rPr>
        <w:t xml:space="preserve"> </w:t>
      </w:r>
      <w:proofErr w:type="spellStart"/>
      <w:r>
        <w:rPr>
          <w:color w:val="000000"/>
          <w:sz w:val="20"/>
          <w:szCs w:val="20"/>
          <w:lang w:val="uk-UA"/>
        </w:rPr>
        <w:t>Ministry's</w:t>
      </w:r>
      <w:proofErr w:type="spellEnd"/>
      <w:r>
        <w:rPr>
          <w:color w:val="000000"/>
          <w:sz w:val="20"/>
          <w:szCs w:val="20"/>
          <w:lang w:val="uk-UA"/>
        </w:rPr>
        <w:t xml:space="preserve"> </w:t>
      </w:r>
      <w:proofErr w:type="spellStart"/>
      <w:r>
        <w:rPr>
          <w:color w:val="000000"/>
          <w:sz w:val="20"/>
          <w:szCs w:val="20"/>
          <w:lang w:val="uk-UA"/>
        </w:rPr>
        <w:t>website</w:t>
      </w:r>
      <w:proofErr w:type="spellEnd"/>
      <w:r>
        <w:rPr>
          <w:color w:val="000000"/>
          <w:sz w:val="20"/>
          <w:szCs w:val="20"/>
          <w:lang w:val="uk-UA"/>
        </w:rPr>
        <w:t>:</w:t>
      </w:r>
    </w:p>
    <w:p w14:paraId="580541BA" w14:textId="77777777" w:rsidR="000A38BD" w:rsidRDefault="000A38BD">
      <w:pPr>
        <w:pStyle w:val="afc"/>
        <w:spacing w:before="0" w:beforeAutospacing="0" w:after="0" w:afterAutospacing="0"/>
        <w:jc w:val="both"/>
        <w:rPr>
          <w:sz w:val="20"/>
          <w:szCs w:val="20"/>
          <w:lang w:val="uk-UA"/>
        </w:rPr>
      </w:pPr>
      <w:hyperlink r:id="rId3" w:history="1">
        <w:r>
          <w:rPr>
            <w:rStyle w:val="afb"/>
            <w:sz w:val="20"/>
            <w:szCs w:val="20"/>
          </w:rPr>
          <w:t>https</w:t>
        </w:r>
        <w:r>
          <w:rPr>
            <w:rStyle w:val="afb"/>
            <w:sz w:val="20"/>
            <w:szCs w:val="20"/>
            <w:lang w:val="uk-UA"/>
          </w:rPr>
          <w:t>://</w:t>
        </w:r>
        <w:r>
          <w:rPr>
            <w:rStyle w:val="afb"/>
            <w:sz w:val="20"/>
            <w:szCs w:val="20"/>
          </w:rPr>
          <w:t>www</w:t>
        </w:r>
        <w:r>
          <w:rPr>
            <w:rStyle w:val="afb"/>
            <w:sz w:val="20"/>
            <w:szCs w:val="20"/>
            <w:lang w:val="uk-UA"/>
          </w:rPr>
          <w:t>.</w:t>
        </w:r>
        <w:r>
          <w:rPr>
            <w:rStyle w:val="afb"/>
            <w:sz w:val="20"/>
            <w:szCs w:val="20"/>
          </w:rPr>
          <w:t>me</w:t>
        </w:r>
        <w:r>
          <w:rPr>
            <w:rStyle w:val="afb"/>
            <w:sz w:val="20"/>
            <w:szCs w:val="20"/>
            <w:lang w:val="uk-UA"/>
          </w:rPr>
          <w:t>.</w:t>
        </w:r>
        <w:r>
          <w:rPr>
            <w:rStyle w:val="afb"/>
            <w:sz w:val="20"/>
            <w:szCs w:val="20"/>
          </w:rPr>
          <w:t>gov</w:t>
        </w:r>
        <w:r>
          <w:rPr>
            <w:rStyle w:val="afb"/>
            <w:sz w:val="20"/>
            <w:szCs w:val="20"/>
            <w:lang w:val="uk-UA"/>
          </w:rPr>
          <w:t>.</w:t>
        </w:r>
        <w:proofErr w:type="spellStart"/>
        <w:r>
          <w:rPr>
            <w:rStyle w:val="afb"/>
            <w:sz w:val="20"/>
            <w:szCs w:val="20"/>
          </w:rPr>
          <w:t>ua</w:t>
        </w:r>
        <w:proofErr w:type="spellEnd"/>
        <w:r>
          <w:rPr>
            <w:rStyle w:val="afb"/>
            <w:sz w:val="20"/>
            <w:szCs w:val="20"/>
            <w:lang w:val="uk-UA"/>
          </w:rPr>
          <w:t>/</w:t>
        </w:r>
        <w:r>
          <w:rPr>
            <w:rStyle w:val="afb"/>
            <w:sz w:val="20"/>
            <w:szCs w:val="20"/>
          </w:rPr>
          <w:t>Files</w:t>
        </w:r>
        <w:r>
          <w:rPr>
            <w:rStyle w:val="afb"/>
            <w:sz w:val="20"/>
            <w:szCs w:val="20"/>
            <w:lang w:val="uk-UA"/>
          </w:rPr>
          <w:t>/</w:t>
        </w:r>
        <w:r>
          <w:rPr>
            <w:rStyle w:val="afb"/>
            <w:sz w:val="20"/>
            <w:szCs w:val="20"/>
          </w:rPr>
          <w:t>Download</w:t>
        </w:r>
        <w:r>
          <w:rPr>
            <w:rStyle w:val="afb"/>
            <w:sz w:val="20"/>
            <w:szCs w:val="20"/>
            <w:lang w:val="uk-UA"/>
          </w:rPr>
          <w:t>?</w:t>
        </w:r>
        <w:r>
          <w:rPr>
            <w:rStyle w:val="afb"/>
            <w:sz w:val="20"/>
            <w:szCs w:val="20"/>
          </w:rPr>
          <w:t>id</w:t>
        </w:r>
        <w:r>
          <w:rPr>
            <w:rStyle w:val="afb"/>
            <w:sz w:val="20"/>
            <w:szCs w:val="20"/>
            <w:lang w:val="uk-UA"/>
          </w:rPr>
          <w:t>=7</w:t>
        </w:r>
        <w:r>
          <w:rPr>
            <w:rStyle w:val="afb"/>
            <w:sz w:val="20"/>
            <w:szCs w:val="20"/>
          </w:rPr>
          <w:t>b</w:t>
        </w:r>
        <w:r>
          <w:rPr>
            <w:rStyle w:val="afb"/>
            <w:sz w:val="20"/>
            <w:szCs w:val="20"/>
            <w:lang w:val="uk-UA"/>
          </w:rPr>
          <w:t>6</w:t>
        </w:r>
        <w:r>
          <w:rPr>
            <w:rStyle w:val="afb"/>
            <w:sz w:val="20"/>
            <w:szCs w:val="20"/>
          </w:rPr>
          <w:t>ab</w:t>
        </w:r>
        <w:r>
          <w:rPr>
            <w:rStyle w:val="afb"/>
            <w:sz w:val="20"/>
            <w:szCs w:val="20"/>
            <w:lang w:val="uk-UA"/>
          </w:rPr>
          <w:t>57</w:t>
        </w:r>
        <w:r>
          <w:rPr>
            <w:rStyle w:val="afb"/>
            <w:sz w:val="20"/>
            <w:szCs w:val="20"/>
          </w:rPr>
          <w:t>d</w:t>
        </w:r>
        <w:r>
          <w:rPr>
            <w:rStyle w:val="afb"/>
            <w:sz w:val="20"/>
            <w:szCs w:val="20"/>
            <w:lang w:val="uk-UA"/>
          </w:rPr>
          <w:t>-8787-4962-</w:t>
        </w:r>
        <w:r>
          <w:rPr>
            <w:rStyle w:val="afb"/>
            <w:sz w:val="20"/>
            <w:szCs w:val="20"/>
          </w:rPr>
          <w:t>ad</w:t>
        </w:r>
        <w:r>
          <w:rPr>
            <w:rStyle w:val="afb"/>
            <w:sz w:val="20"/>
            <w:szCs w:val="20"/>
            <w:lang w:val="uk-UA"/>
          </w:rPr>
          <w:t>7</w:t>
        </w:r>
        <w:r>
          <w:rPr>
            <w:rStyle w:val="afb"/>
            <w:sz w:val="20"/>
            <w:szCs w:val="20"/>
          </w:rPr>
          <w:t>a</w:t>
        </w:r>
        <w:r>
          <w:rPr>
            <w:rStyle w:val="afb"/>
            <w:sz w:val="20"/>
            <w:szCs w:val="20"/>
            <w:lang w:val="uk-UA"/>
          </w:rPr>
          <w:t>-79</w:t>
        </w:r>
        <w:r>
          <w:rPr>
            <w:rStyle w:val="afb"/>
            <w:sz w:val="20"/>
            <w:szCs w:val="20"/>
          </w:rPr>
          <w:t>c</w:t>
        </w:r>
        <w:r>
          <w:rPr>
            <w:rStyle w:val="afb"/>
            <w:sz w:val="20"/>
            <w:szCs w:val="20"/>
            <w:lang w:val="uk-UA"/>
          </w:rPr>
          <w:t>3</w:t>
        </w:r>
        <w:r>
          <w:rPr>
            <w:rStyle w:val="afb"/>
            <w:sz w:val="20"/>
            <w:szCs w:val="20"/>
          </w:rPr>
          <w:t>bb</w:t>
        </w:r>
        <w:r>
          <w:rPr>
            <w:rStyle w:val="afb"/>
            <w:sz w:val="20"/>
            <w:szCs w:val="20"/>
            <w:lang w:val="uk-UA"/>
          </w:rPr>
          <w:t>0</w:t>
        </w:r>
        <w:proofErr w:type="spellStart"/>
        <w:r>
          <w:rPr>
            <w:rStyle w:val="afb"/>
            <w:sz w:val="20"/>
            <w:szCs w:val="20"/>
          </w:rPr>
          <w:t>dcf</w:t>
        </w:r>
        <w:proofErr w:type="spellEnd"/>
        <w:r>
          <w:rPr>
            <w:rStyle w:val="afb"/>
            <w:sz w:val="20"/>
            <w:szCs w:val="20"/>
            <w:lang w:val="uk-UA"/>
          </w:rPr>
          <w:t>72</w:t>
        </w:r>
      </w:hyperlink>
      <w:r>
        <w:rPr>
          <w:sz w:val="20"/>
          <w:szCs w:val="20"/>
          <w:lang w:val="uk-UA"/>
        </w:rPr>
        <w:t xml:space="preserve"> </w:t>
      </w:r>
    </w:p>
  </w:footnote>
  <w:footnote w:id="4">
    <w:p w14:paraId="5CB76A7D" w14:textId="77777777" w:rsidR="000A38BD" w:rsidRDefault="002B28E1">
      <w:pPr>
        <w:pStyle w:val="af7"/>
        <w:rPr>
          <w:lang w:val="uk-UA"/>
        </w:rPr>
      </w:pPr>
      <w:r>
        <w:rPr>
          <w:rStyle w:val="af6"/>
        </w:rPr>
        <w:footnoteRef/>
      </w:r>
      <w:r>
        <w:rPr>
          <w:lang w:val="uk-UA"/>
        </w:rPr>
        <w:t xml:space="preserve"> </w:t>
      </w:r>
      <w:hyperlink r:id="rId4" w:anchor="Text">
        <w:r w:rsidR="000A38BD">
          <w:rPr>
            <w:rFonts w:ascii="Calibri" w:eastAsia="Calibri" w:hAnsi="Calibri" w:cs="Calibri"/>
            <w:color w:val="0000FF"/>
            <w:u w:val="single"/>
          </w:rPr>
          <w:t>https</w:t>
        </w:r>
        <w:r w:rsidR="000A38BD">
          <w:rPr>
            <w:rFonts w:ascii="Calibri" w:eastAsia="Calibri" w:hAnsi="Calibri" w:cs="Calibri"/>
            <w:color w:val="0000FF"/>
            <w:u w:val="single"/>
            <w:lang w:val="uk-UA"/>
          </w:rPr>
          <w:t>://</w:t>
        </w:r>
        <w:proofErr w:type="spellStart"/>
        <w:r w:rsidR="000A38BD">
          <w:rPr>
            <w:rFonts w:ascii="Calibri" w:eastAsia="Calibri" w:hAnsi="Calibri" w:cs="Calibri"/>
            <w:color w:val="0000FF"/>
            <w:u w:val="single"/>
          </w:rPr>
          <w:t>zakon</w:t>
        </w:r>
        <w:proofErr w:type="spellEnd"/>
        <w:r w:rsidR="000A38BD">
          <w:rPr>
            <w:rFonts w:ascii="Calibri" w:eastAsia="Calibri" w:hAnsi="Calibri" w:cs="Calibri"/>
            <w:color w:val="0000FF"/>
            <w:u w:val="single"/>
            <w:lang w:val="uk-UA"/>
          </w:rPr>
          <w:t>.</w:t>
        </w:r>
        <w:proofErr w:type="spellStart"/>
        <w:r w:rsidR="000A38BD">
          <w:rPr>
            <w:rFonts w:ascii="Calibri" w:eastAsia="Calibri" w:hAnsi="Calibri" w:cs="Calibri"/>
            <w:color w:val="0000FF"/>
            <w:u w:val="single"/>
          </w:rPr>
          <w:t>rada</w:t>
        </w:r>
        <w:proofErr w:type="spellEnd"/>
        <w:r w:rsidR="000A38BD">
          <w:rPr>
            <w:rFonts w:ascii="Calibri" w:eastAsia="Calibri" w:hAnsi="Calibri" w:cs="Calibri"/>
            <w:color w:val="0000FF"/>
            <w:u w:val="single"/>
            <w:lang w:val="uk-UA"/>
          </w:rPr>
          <w:t>.</w:t>
        </w:r>
        <w:r w:rsidR="000A38BD">
          <w:rPr>
            <w:rFonts w:ascii="Calibri" w:eastAsia="Calibri" w:hAnsi="Calibri" w:cs="Calibri"/>
            <w:color w:val="0000FF"/>
            <w:u w:val="single"/>
          </w:rPr>
          <w:t>gov</w:t>
        </w:r>
        <w:r w:rsidR="000A38BD">
          <w:rPr>
            <w:rFonts w:ascii="Calibri" w:eastAsia="Calibri" w:hAnsi="Calibri" w:cs="Calibri"/>
            <w:color w:val="0000FF"/>
            <w:u w:val="single"/>
            <w:lang w:val="uk-UA"/>
          </w:rPr>
          <w:t>.</w:t>
        </w:r>
        <w:proofErr w:type="spellStart"/>
        <w:r w:rsidR="000A38BD">
          <w:rPr>
            <w:rFonts w:ascii="Calibri" w:eastAsia="Calibri" w:hAnsi="Calibri" w:cs="Calibri"/>
            <w:color w:val="0000FF"/>
            <w:u w:val="single"/>
          </w:rPr>
          <w:t>ua</w:t>
        </w:r>
        <w:proofErr w:type="spellEnd"/>
        <w:r w:rsidR="000A38BD">
          <w:rPr>
            <w:rFonts w:ascii="Calibri" w:eastAsia="Calibri" w:hAnsi="Calibri" w:cs="Calibri"/>
            <w:color w:val="0000FF"/>
            <w:u w:val="single"/>
            <w:lang w:val="uk-UA"/>
          </w:rPr>
          <w:t>/</w:t>
        </w:r>
        <w:r w:rsidR="000A38BD">
          <w:rPr>
            <w:rFonts w:ascii="Calibri" w:eastAsia="Calibri" w:hAnsi="Calibri" w:cs="Calibri"/>
            <w:color w:val="0000FF"/>
            <w:u w:val="single"/>
          </w:rPr>
          <w:t>laws</w:t>
        </w:r>
        <w:r w:rsidR="000A38BD">
          <w:rPr>
            <w:rFonts w:ascii="Calibri" w:eastAsia="Calibri" w:hAnsi="Calibri" w:cs="Calibri"/>
            <w:color w:val="0000FF"/>
            <w:u w:val="single"/>
            <w:lang w:val="uk-UA"/>
          </w:rPr>
          <w:t>/</w:t>
        </w:r>
        <w:r w:rsidR="000A38BD">
          <w:rPr>
            <w:rFonts w:ascii="Calibri" w:eastAsia="Calibri" w:hAnsi="Calibri" w:cs="Calibri"/>
            <w:color w:val="0000FF"/>
            <w:u w:val="single"/>
          </w:rPr>
          <w:t>show</w:t>
        </w:r>
        <w:r w:rsidR="000A38BD">
          <w:rPr>
            <w:rFonts w:ascii="Calibri" w:eastAsia="Calibri" w:hAnsi="Calibri" w:cs="Calibri"/>
            <w:color w:val="0000FF"/>
            <w:u w:val="single"/>
            <w:lang w:val="uk-UA"/>
          </w:rPr>
          <w:t>/971_001-16#</w:t>
        </w:r>
        <w:r w:rsidR="000A38BD">
          <w:rPr>
            <w:rFonts w:ascii="Calibri" w:eastAsia="Calibri" w:hAnsi="Calibri" w:cs="Calibri"/>
            <w:color w:val="0000FF"/>
            <w:u w:val="single"/>
          </w:rPr>
          <w:t>Text</w:t>
        </w:r>
      </w:hyperlink>
    </w:p>
  </w:footnote>
  <w:footnote w:id="5">
    <w:p w14:paraId="037D2929" w14:textId="77777777" w:rsidR="000A38BD" w:rsidRDefault="002B28E1">
      <w:pPr>
        <w:ind w:right="-76"/>
        <w:jc w:val="both"/>
        <w:rPr>
          <w:lang w:val="uk-UA"/>
        </w:rPr>
      </w:pPr>
      <w:r>
        <w:rPr>
          <w:rStyle w:val="af6"/>
          <w:rFonts w:eastAsiaTheme="minorEastAsia"/>
        </w:rPr>
        <w:footnoteRef/>
      </w:r>
      <w:r>
        <w:rPr>
          <w:lang w:val="uk-UA"/>
        </w:rPr>
        <w:t xml:space="preserve"> </w:t>
      </w:r>
      <w:hyperlink r:id="rId5">
        <w:proofErr w:type="spellStart"/>
        <w:r w:rsidR="000A38BD">
          <w:rPr>
            <w:rFonts w:eastAsia="Arial"/>
            <w:color w:val="0000FF"/>
            <w:u w:val="single" w:color="0000FF"/>
            <w:lang w:val="uk-UA"/>
          </w:rPr>
          <w:t>ht</w:t>
        </w:r>
        <w:proofErr w:type="spellEnd"/>
        <w:r w:rsidR="000A38BD">
          <w:rPr>
            <w:rFonts w:eastAsia="Arial"/>
            <w:color w:val="0000FF"/>
            <w:u w:val="single" w:color="0000FF"/>
            <w:lang w:val="uk-UA"/>
          </w:rPr>
          <w:t xml:space="preserve"> </w:t>
        </w:r>
      </w:hyperlink>
      <w:hyperlink r:id="rId6">
        <w:r w:rsidR="000A38BD">
          <w:rPr>
            <w:rFonts w:eastAsia="Arial"/>
            <w:color w:val="0000FF"/>
            <w:spacing w:val="2"/>
            <w:u w:val="single" w:color="0000FF"/>
            <w:lang w:val="uk-UA"/>
          </w:rPr>
          <w:t xml:space="preserve">t </w:t>
        </w:r>
      </w:hyperlink>
      <w:hyperlink r:id="rId7">
        <w:r w:rsidR="000A38BD">
          <w:rPr>
            <w:rFonts w:eastAsia="Arial"/>
            <w:color w:val="0000FF"/>
            <w:spacing w:val="-3"/>
            <w:u w:val="single" w:color="0000FF"/>
            <w:lang w:val="uk-UA"/>
          </w:rPr>
          <w:t xml:space="preserve">p </w:t>
        </w:r>
      </w:hyperlink>
      <w:hyperlink r:id="rId8">
        <w:r w:rsidR="000A38BD">
          <w:rPr>
            <w:rFonts w:eastAsia="Arial"/>
            <w:color w:val="0000FF"/>
            <w:spacing w:val="1"/>
            <w:u w:val="single" w:color="0000FF"/>
            <w:lang w:val="uk-UA"/>
          </w:rPr>
          <w:t xml:space="preserve">: </w:t>
        </w:r>
      </w:hyperlink>
      <w:hyperlink r:id="rId9">
        <w:r w:rsidR="000A38BD">
          <w:rPr>
            <w:rFonts w:eastAsia="Arial"/>
            <w:color w:val="0000FF"/>
            <w:spacing w:val="-1"/>
            <w:u w:val="single" w:color="0000FF"/>
            <w:lang w:val="uk-UA"/>
          </w:rPr>
          <w:t xml:space="preserve">/ </w:t>
        </w:r>
      </w:hyperlink>
      <w:hyperlink r:id="rId10">
        <w:r w:rsidR="000A38BD">
          <w:rPr>
            <w:rFonts w:eastAsia="Arial"/>
            <w:color w:val="0000FF"/>
            <w:spacing w:val="1"/>
            <w:u w:val="single" w:color="0000FF"/>
            <w:lang w:val="uk-UA"/>
          </w:rPr>
          <w:t xml:space="preserve">/ </w:t>
        </w:r>
      </w:hyperlink>
      <w:hyperlink r:id="rId11">
        <w:proofErr w:type="spellStart"/>
        <w:r w:rsidR="000A38BD">
          <w:rPr>
            <w:rFonts w:eastAsia="Arial"/>
            <w:color w:val="0000FF"/>
            <w:spacing w:val="-1"/>
            <w:u w:val="single" w:color="0000FF"/>
            <w:lang w:val="uk-UA"/>
          </w:rPr>
          <w:t>ww</w:t>
        </w:r>
        <w:proofErr w:type="spellEnd"/>
        <w:r w:rsidR="000A38BD">
          <w:rPr>
            <w:rFonts w:eastAsia="Arial"/>
            <w:color w:val="0000FF"/>
            <w:spacing w:val="-1"/>
            <w:u w:val="single" w:color="0000FF"/>
            <w:lang w:val="uk-UA"/>
          </w:rPr>
          <w:t xml:space="preserve"> </w:t>
        </w:r>
      </w:hyperlink>
      <w:hyperlink r:id="rId12">
        <w:r w:rsidR="000A38BD">
          <w:rPr>
            <w:rFonts w:eastAsia="Arial"/>
            <w:color w:val="0000FF"/>
            <w:spacing w:val="-3"/>
            <w:u w:val="single" w:color="0000FF"/>
            <w:lang w:val="uk-UA"/>
          </w:rPr>
          <w:t xml:space="preserve">w </w:t>
        </w:r>
      </w:hyperlink>
      <w:hyperlink r:id="rId13">
        <w:r w:rsidR="000A38BD">
          <w:rPr>
            <w:rFonts w:eastAsia="Arial"/>
            <w:color w:val="0000FF"/>
            <w:spacing w:val="1"/>
            <w:u w:val="single" w:color="0000FF"/>
            <w:lang w:val="uk-UA"/>
          </w:rPr>
          <w:t xml:space="preserve">. </w:t>
        </w:r>
      </w:hyperlink>
      <w:hyperlink r:id="rId14">
        <w:r w:rsidR="000A38BD">
          <w:rPr>
            <w:rFonts w:eastAsia="Arial"/>
            <w:color w:val="0000FF"/>
            <w:u w:val="single" w:color="0000FF"/>
            <w:lang w:val="uk-UA"/>
          </w:rPr>
          <w:t xml:space="preserve">e </w:t>
        </w:r>
      </w:hyperlink>
      <w:hyperlink r:id="rId15">
        <w:r w:rsidR="000A38BD">
          <w:rPr>
            <w:rFonts w:eastAsia="Arial"/>
            <w:color w:val="0000FF"/>
            <w:spacing w:val="-1"/>
            <w:u w:val="single" w:color="0000FF"/>
            <w:lang w:val="uk-UA"/>
          </w:rPr>
          <w:t xml:space="preserve">i </w:t>
        </w:r>
      </w:hyperlink>
      <w:hyperlink r:id="rId16">
        <w:proofErr w:type="spellStart"/>
        <w:r w:rsidR="000A38BD">
          <w:rPr>
            <w:rFonts w:eastAsia="Arial"/>
            <w:color w:val="0000FF"/>
            <w:u w:val="single" w:color="0000FF"/>
            <w:lang w:val="uk-UA"/>
          </w:rPr>
          <w:t>bo</w:t>
        </w:r>
        <w:proofErr w:type="spellEnd"/>
        <w:r w:rsidR="000A38BD">
          <w:rPr>
            <w:rFonts w:eastAsia="Arial"/>
            <w:color w:val="0000FF"/>
            <w:u w:val="single" w:color="0000FF"/>
            <w:lang w:val="uk-UA"/>
          </w:rPr>
          <w:t xml:space="preserve"> </w:t>
        </w:r>
      </w:hyperlink>
      <w:hyperlink r:id="rId17">
        <w:r w:rsidR="000A38BD">
          <w:rPr>
            <w:rFonts w:eastAsia="Arial"/>
            <w:color w:val="0000FF"/>
            <w:spacing w:val="1"/>
            <w:u w:val="single" w:color="0000FF"/>
            <w:lang w:val="uk-UA"/>
          </w:rPr>
          <w:t xml:space="preserve">r </w:t>
        </w:r>
      </w:hyperlink>
      <w:hyperlink r:id="rId18">
        <w:r w:rsidR="000A38BD">
          <w:rPr>
            <w:rFonts w:eastAsia="Arial"/>
            <w:color w:val="0000FF"/>
            <w:u w:val="single" w:color="0000FF"/>
            <w:lang w:val="uk-UA"/>
          </w:rPr>
          <w:t xml:space="preserve">g/i </w:t>
        </w:r>
      </w:hyperlink>
      <w:hyperlink r:id="rId19">
        <w:r w:rsidR="000A38BD">
          <w:rPr>
            <w:rFonts w:eastAsia="Arial"/>
            <w:color w:val="0000FF"/>
            <w:spacing w:val="-3"/>
            <w:u w:val="single" w:color="0000FF"/>
            <w:lang w:val="uk-UA"/>
          </w:rPr>
          <w:t xml:space="preserve">n </w:t>
        </w:r>
      </w:hyperlink>
      <w:hyperlink r:id="rId20">
        <w:r w:rsidR="000A38BD">
          <w:rPr>
            <w:rFonts w:eastAsia="Arial"/>
            <w:color w:val="0000FF"/>
            <w:spacing w:val="3"/>
            <w:u w:val="single" w:color="0000FF"/>
            <w:lang w:val="uk-UA"/>
          </w:rPr>
          <w:t xml:space="preserve">f </w:t>
        </w:r>
      </w:hyperlink>
      <w:hyperlink r:id="rId21">
        <w:proofErr w:type="spellStart"/>
        <w:r w:rsidR="000A38BD">
          <w:rPr>
            <w:rFonts w:eastAsia="Arial"/>
            <w:color w:val="0000FF"/>
            <w:u w:val="single" w:color="0000FF"/>
            <w:lang w:val="uk-UA"/>
          </w:rPr>
          <w:t>oc</w:t>
        </w:r>
        <w:proofErr w:type="spellEnd"/>
        <w:r w:rsidR="000A38BD">
          <w:rPr>
            <w:rFonts w:eastAsia="Arial"/>
            <w:color w:val="0000FF"/>
            <w:u w:val="single" w:color="0000FF"/>
            <w:lang w:val="uk-UA"/>
          </w:rPr>
          <w:t xml:space="preserve"> </w:t>
        </w:r>
      </w:hyperlink>
      <w:hyperlink r:id="rId22">
        <w:r w:rsidR="000A38BD">
          <w:rPr>
            <w:rFonts w:eastAsia="Arial"/>
            <w:color w:val="0000FF"/>
            <w:spacing w:val="-3"/>
            <w:u w:val="single" w:color="0000FF"/>
            <w:lang w:val="uk-UA"/>
          </w:rPr>
          <w:t xml:space="preserve">e </w:t>
        </w:r>
      </w:hyperlink>
      <w:hyperlink r:id="rId23">
        <w:proofErr w:type="spellStart"/>
        <w:r w:rsidR="000A38BD">
          <w:rPr>
            <w:rFonts w:eastAsia="Arial"/>
            <w:color w:val="0000FF"/>
            <w:u w:val="single" w:color="0000FF"/>
            <w:lang w:val="uk-UA"/>
          </w:rPr>
          <w:t>nt</w:t>
        </w:r>
        <w:proofErr w:type="spellEnd"/>
        <w:r w:rsidR="000A38BD">
          <w:rPr>
            <w:rFonts w:eastAsia="Arial"/>
            <w:color w:val="0000FF"/>
            <w:u w:val="single" w:color="0000FF"/>
            <w:lang w:val="uk-UA"/>
          </w:rPr>
          <w:t xml:space="preserve"> </w:t>
        </w:r>
      </w:hyperlink>
      <w:hyperlink r:id="rId24">
        <w:r w:rsidR="000A38BD">
          <w:rPr>
            <w:rFonts w:eastAsia="Arial"/>
            <w:color w:val="0000FF"/>
            <w:spacing w:val="1"/>
            <w:u w:val="single" w:color="0000FF"/>
            <w:lang w:val="uk-UA"/>
          </w:rPr>
          <w:t xml:space="preserve">r </w:t>
        </w:r>
      </w:hyperlink>
      <w:hyperlink r:id="rId25">
        <w:r w:rsidR="000A38BD">
          <w:rPr>
            <w:rFonts w:eastAsia="Arial"/>
            <w:color w:val="0000FF"/>
            <w:spacing w:val="-3"/>
            <w:u w:val="single" w:color="0000FF"/>
            <w:lang w:val="uk-UA"/>
          </w:rPr>
          <w:t xml:space="preserve">e </w:t>
        </w:r>
      </w:hyperlink>
      <w:hyperlink r:id="rId26">
        <w:r w:rsidR="000A38BD">
          <w:rPr>
            <w:rFonts w:eastAsia="Arial"/>
            <w:color w:val="0000FF"/>
            <w:spacing w:val="1"/>
            <w:u w:val="single" w:color="0000FF"/>
            <w:lang w:val="uk-UA"/>
          </w:rPr>
          <w:t xml:space="preserve">/ </w:t>
        </w:r>
      </w:hyperlink>
      <w:hyperlink r:id="rId27">
        <w:r w:rsidR="000A38BD">
          <w:rPr>
            <w:rFonts w:eastAsia="Arial"/>
            <w:color w:val="0000FF"/>
            <w:u w:val="single" w:color="0000FF"/>
            <w:lang w:val="uk-UA"/>
          </w:rPr>
          <w:t xml:space="preserve">p </w:t>
        </w:r>
      </w:hyperlink>
      <w:hyperlink r:id="rId28">
        <w:r w:rsidR="000A38BD">
          <w:rPr>
            <w:rFonts w:eastAsia="Arial"/>
            <w:color w:val="0000FF"/>
            <w:spacing w:val="-1"/>
            <w:u w:val="single" w:color="0000FF"/>
            <w:lang w:val="uk-UA"/>
          </w:rPr>
          <w:t xml:space="preserve">u </w:t>
        </w:r>
      </w:hyperlink>
      <w:hyperlink r:id="rId29">
        <w:r w:rsidR="000A38BD">
          <w:rPr>
            <w:rFonts w:eastAsia="Arial"/>
            <w:color w:val="0000FF"/>
            <w:u w:val="single" w:color="0000FF"/>
            <w:lang w:val="uk-UA"/>
          </w:rPr>
          <w:t xml:space="preserve">b </w:t>
        </w:r>
      </w:hyperlink>
      <w:hyperlink r:id="rId30">
        <w:r w:rsidR="000A38BD">
          <w:rPr>
            <w:rFonts w:eastAsia="Arial"/>
            <w:color w:val="0000FF"/>
            <w:spacing w:val="-1"/>
            <w:u w:val="single" w:color="0000FF"/>
            <w:lang w:val="uk-UA"/>
          </w:rPr>
          <w:t xml:space="preserve">li </w:t>
        </w:r>
      </w:hyperlink>
      <w:hyperlink r:id="rId31">
        <w:proofErr w:type="spellStart"/>
        <w:r w:rsidR="000A38BD">
          <w:rPr>
            <w:rFonts w:eastAsia="Arial"/>
            <w:color w:val="0000FF"/>
            <w:u w:val="single" w:color="0000FF"/>
            <w:lang w:val="uk-UA"/>
          </w:rPr>
          <w:t>cati</w:t>
        </w:r>
        <w:proofErr w:type="spellEnd"/>
        <w:r w:rsidR="000A38BD">
          <w:rPr>
            <w:rFonts w:eastAsia="Arial"/>
            <w:color w:val="0000FF"/>
            <w:u w:val="single" w:color="0000FF"/>
            <w:lang w:val="uk-UA"/>
          </w:rPr>
          <w:t xml:space="preserve"> </w:t>
        </w:r>
      </w:hyperlink>
      <w:hyperlink r:id="rId32">
        <w:r w:rsidR="000A38BD">
          <w:rPr>
            <w:rFonts w:eastAsia="Arial"/>
            <w:color w:val="0000FF"/>
            <w:spacing w:val="-1"/>
            <w:u w:val="single" w:color="0000FF"/>
            <w:lang w:val="uk-UA"/>
          </w:rPr>
          <w:t xml:space="preserve">o </w:t>
        </w:r>
      </w:hyperlink>
      <w:hyperlink r:id="rId33">
        <w:proofErr w:type="spellStart"/>
        <w:r w:rsidR="000A38BD">
          <w:rPr>
            <w:rFonts w:eastAsia="Arial"/>
            <w:color w:val="0000FF"/>
            <w:u w:val="single" w:color="0000FF"/>
            <w:lang w:val="uk-UA"/>
          </w:rPr>
          <w:t>ns</w:t>
        </w:r>
        <w:proofErr w:type="spellEnd"/>
        <w:r w:rsidR="000A38BD">
          <w:rPr>
            <w:rFonts w:eastAsia="Arial"/>
            <w:color w:val="0000FF"/>
            <w:u w:val="single" w:color="0000FF"/>
            <w:lang w:val="uk-UA"/>
          </w:rPr>
          <w:t xml:space="preserve">/a </w:t>
        </w:r>
      </w:hyperlink>
      <w:hyperlink r:id="rId34">
        <w:proofErr w:type="spellStart"/>
        <w:r w:rsidR="000A38BD">
          <w:rPr>
            <w:rFonts w:eastAsia="Arial"/>
            <w:color w:val="0000FF"/>
            <w:spacing w:val="-1"/>
            <w:u w:val="single" w:color="0000FF"/>
            <w:lang w:val="uk-UA"/>
          </w:rPr>
          <w:t>ll</w:t>
        </w:r>
        <w:proofErr w:type="spellEnd"/>
        <w:r w:rsidR="000A38BD">
          <w:rPr>
            <w:rFonts w:eastAsia="Arial"/>
            <w:color w:val="0000FF"/>
            <w:spacing w:val="-1"/>
            <w:u w:val="single" w:color="0000FF"/>
            <w:lang w:val="uk-UA"/>
          </w:rPr>
          <w:t xml:space="preserve">/ </w:t>
        </w:r>
      </w:hyperlink>
      <w:hyperlink r:id="rId35">
        <w:r w:rsidR="000A38BD">
          <w:rPr>
            <w:rFonts w:eastAsia="Arial"/>
            <w:color w:val="0000FF"/>
            <w:spacing w:val="2"/>
            <w:u w:val="single" w:color="0000FF"/>
            <w:lang w:val="uk-UA"/>
          </w:rPr>
          <w:t xml:space="preserve">g </w:t>
        </w:r>
      </w:hyperlink>
      <w:hyperlink r:id="rId36">
        <w:r w:rsidR="000A38BD">
          <w:rPr>
            <w:rFonts w:eastAsia="Arial"/>
            <w:color w:val="0000FF"/>
            <w:u w:val="single" w:color="0000FF"/>
            <w:lang w:val="uk-UA"/>
          </w:rPr>
          <w:t xml:space="preserve">u </w:t>
        </w:r>
      </w:hyperlink>
      <w:hyperlink r:id="rId37">
        <w:r w:rsidR="000A38BD">
          <w:rPr>
            <w:rFonts w:eastAsia="Arial"/>
            <w:color w:val="0000FF"/>
            <w:spacing w:val="-1"/>
            <w:u w:val="single" w:color="0000FF"/>
            <w:lang w:val="uk-UA"/>
          </w:rPr>
          <w:t xml:space="preserve">i </w:t>
        </w:r>
      </w:hyperlink>
      <w:hyperlink r:id="rId38">
        <w:r w:rsidR="000A38BD">
          <w:rPr>
            <w:rFonts w:eastAsia="Arial"/>
            <w:color w:val="0000FF"/>
            <w:u w:val="single" w:color="0000FF"/>
            <w:lang w:val="uk-UA"/>
          </w:rPr>
          <w:t xml:space="preserve">d </w:t>
        </w:r>
      </w:hyperlink>
      <w:hyperlink r:id="rId39">
        <w:r w:rsidR="000A38BD">
          <w:rPr>
            <w:rFonts w:eastAsia="Arial"/>
            <w:color w:val="0000FF"/>
            <w:spacing w:val="2"/>
            <w:u w:val="single" w:color="0000FF"/>
            <w:lang w:val="uk-UA"/>
          </w:rPr>
          <w:t xml:space="preserve">e </w:t>
        </w:r>
      </w:hyperlink>
      <w:hyperlink r:id="rId40">
        <w:r w:rsidR="000A38BD">
          <w:rPr>
            <w:rFonts w:eastAsia="Arial"/>
            <w:color w:val="0000FF"/>
            <w:spacing w:val="1"/>
            <w:u w:val="single" w:color="0000FF"/>
            <w:lang w:val="uk-UA"/>
          </w:rPr>
          <w:t xml:space="preserve">-t </w:t>
        </w:r>
      </w:hyperlink>
      <w:hyperlink r:id="rId41">
        <w:r w:rsidR="000A38BD">
          <w:rPr>
            <w:rFonts w:eastAsia="Arial"/>
            <w:color w:val="0000FF"/>
            <w:spacing w:val="-3"/>
            <w:u w:val="single" w:color="0000FF"/>
            <w:lang w:val="uk-UA"/>
          </w:rPr>
          <w:t xml:space="preserve">o </w:t>
        </w:r>
      </w:hyperlink>
      <w:hyperlink r:id="rId42">
        <w:r w:rsidR="000A38BD">
          <w:rPr>
            <w:rFonts w:eastAsia="Arial"/>
            <w:color w:val="0000FF"/>
            <w:spacing w:val="1"/>
            <w:u w:val="single" w:color="0000FF"/>
            <w:lang w:val="uk-UA"/>
          </w:rPr>
          <w:t xml:space="preserve">- </w:t>
        </w:r>
      </w:hyperlink>
      <w:hyperlink r:id="rId43">
        <w:proofErr w:type="spellStart"/>
        <w:r w:rsidR="000A38BD">
          <w:rPr>
            <w:rFonts w:eastAsia="Arial"/>
            <w:color w:val="0000FF"/>
            <w:u w:val="single" w:color="0000FF"/>
            <w:lang w:val="uk-UA"/>
          </w:rPr>
          <w:t>proc</w:t>
        </w:r>
        <w:proofErr w:type="spellEnd"/>
        <w:r w:rsidR="000A38BD">
          <w:rPr>
            <w:rFonts w:eastAsia="Arial"/>
            <w:color w:val="0000FF"/>
            <w:u w:val="single" w:color="0000FF"/>
            <w:lang w:val="uk-UA"/>
          </w:rPr>
          <w:t xml:space="preserve"> </w:t>
        </w:r>
      </w:hyperlink>
      <w:hyperlink r:id="rId44">
        <w:r w:rsidR="000A38BD">
          <w:rPr>
            <w:rFonts w:eastAsia="Arial"/>
            <w:color w:val="0000FF"/>
            <w:spacing w:val="-3"/>
            <w:u w:val="single" w:color="0000FF"/>
            <w:lang w:val="uk-UA"/>
          </w:rPr>
          <w:t xml:space="preserve">u </w:t>
        </w:r>
      </w:hyperlink>
      <w:hyperlink r:id="rId45">
        <w:r w:rsidR="000A38BD">
          <w:rPr>
            <w:rFonts w:eastAsia="Arial"/>
            <w:color w:val="0000FF"/>
            <w:spacing w:val="1"/>
            <w:u w:val="single" w:color="0000FF"/>
            <w:lang w:val="uk-UA"/>
          </w:rPr>
          <w:t xml:space="preserve">r </w:t>
        </w:r>
      </w:hyperlink>
      <w:hyperlink r:id="rId46">
        <w:proofErr w:type="spellStart"/>
        <w:r w:rsidR="000A38BD">
          <w:rPr>
            <w:rFonts w:eastAsia="Arial"/>
            <w:color w:val="0000FF"/>
            <w:u w:val="single" w:color="0000FF"/>
            <w:lang w:val="uk-UA"/>
          </w:rPr>
          <w:t>eme</w:t>
        </w:r>
        <w:proofErr w:type="spellEnd"/>
        <w:r w:rsidR="000A38BD">
          <w:rPr>
            <w:rFonts w:eastAsia="Arial"/>
            <w:color w:val="0000FF"/>
            <w:u w:val="single" w:color="0000FF"/>
            <w:lang w:val="uk-UA"/>
          </w:rPr>
          <w:t xml:space="preserve"> </w:t>
        </w:r>
      </w:hyperlink>
      <w:hyperlink r:id="rId47">
        <w:r w:rsidR="000A38BD">
          <w:rPr>
            <w:rFonts w:eastAsia="Arial"/>
            <w:color w:val="0000FF"/>
            <w:spacing w:val="-3"/>
            <w:u w:val="single" w:color="0000FF"/>
            <w:lang w:val="uk-UA"/>
          </w:rPr>
          <w:t xml:space="preserve">n </w:t>
        </w:r>
      </w:hyperlink>
      <w:hyperlink r:id="rId48">
        <w:r w:rsidR="000A38BD">
          <w:rPr>
            <w:rFonts w:eastAsia="Arial"/>
            <w:color w:val="0000FF"/>
            <w:spacing w:val="1"/>
            <w:u w:val="single" w:color="0000FF"/>
            <w:lang w:val="uk-UA"/>
          </w:rPr>
          <w:t xml:space="preserve">t. </w:t>
        </w:r>
      </w:hyperlink>
      <w:hyperlink r:id="rId49">
        <w:r>
          <w:rPr>
            <w:rFonts w:eastAsia="Arial"/>
            <w:color w:val="0000FF"/>
            <w:spacing w:val="-3"/>
            <w:u w:val="single" w:color="0000FF"/>
            <w:lang w:val="uk-UA"/>
          </w:rPr>
          <w:t xml:space="preserve">h </w:t>
        </w:r>
      </w:hyperlink>
      <w:hyperlink r:id="rId50">
        <w:r w:rsidR="000A38BD">
          <w:rPr>
            <w:rFonts w:eastAsia="Arial"/>
            <w:color w:val="0000FF"/>
            <w:spacing w:val="-1"/>
            <w:u w:val="single" w:color="0000FF"/>
            <w:lang w:val="uk-UA"/>
          </w:rPr>
          <w:t xml:space="preserve">t </w:t>
        </w:r>
      </w:hyperlink>
      <w:hyperlink r:id="rId51">
        <w:r w:rsidR="000A38BD">
          <w:rPr>
            <w:rFonts w:eastAsia="Arial"/>
            <w:color w:val="0000FF"/>
            <w:u w:val="single" w:color="0000FF"/>
            <w:lang w:val="uk-UA"/>
          </w:rPr>
          <w:t>m</w:t>
        </w:r>
      </w:hyperlink>
    </w:p>
  </w:footnote>
  <w:footnote w:id="6">
    <w:p w14:paraId="73A0C503" w14:textId="77777777" w:rsidR="000A38BD" w:rsidRDefault="002B28E1">
      <w:pPr>
        <w:jc w:val="both"/>
        <w:rPr>
          <w:lang w:val="uk-UA"/>
        </w:rPr>
      </w:pPr>
      <w:r>
        <w:rPr>
          <w:rStyle w:val="af6"/>
          <w:rFonts w:eastAsia="Cambria"/>
        </w:rPr>
        <w:footnoteRef/>
      </w:r>
      <w:r>
        <w:rPr>
          <w:lang w:val="en-GB"/>
        </w:rPr>
        <w:t xml:space="preserve"> </w:t>
      </w:r>
      <w:proofErr w:type="spellStart"/>
      <w:r>
        <w:rPr>
          <w:lang w:val="uk-UA"/>
        </w:rPr>
        <w:t>The</w:t>
      </w:r>
      <w:proofErr w:type="spellEnd"/>
      <w:r>
        <w:rPr>
          <w:lang w:val="uk-UA"/>
        </w:rPr>
        <w:t xml:space="preserve"> </w:t>
      </w:r>
      <w:proofErr w:type="spellStart"/>
      <w:r>
        <w:rPr>
          <w:lang w:val="uk-UA"/>
        </w:rPr>
        <w:t>latest</w:t>
      </w:r>
      <w:proofErr w:type="spellEnd"/>
      <w:r>
        <w:rPr>
          <w:lang w:val="uk-UA"/>
        </w:rPr>
        <w:t xml:space="preserve"> </w:t>
      </w:r>
      <w:proofErr w:type="spellStart"/>
      <w:r>
        <w:rPr>
          <w:lang w:val="uk-UA"/>
        </w:rPr>
        <w:t>version</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the</w:t>
      </w:r>
      <w:proofErr w:type="spellEnd"/>
      <w:r>
        <w:rPr>
          <w:lang w:val="uk-UA"/>
        </w:rPr>
        <w:t xml:space="preserve"> EIB </w:t>
      </w:r>
      <w:proofErr w:type="spellStart"/>
      <w:r>
        <w:rPr>
          <w:lang w:val="en-US"/>
        </w:rPr>
        <w:t>GtP</w:t>
      </w:r>
      <w:proofErr w:type="spellEnd"/>
      <w:r>
        <w:rPr>
          <w:lang w:val="uk-UA"/>
        </w:rPr>
        <w:t xml:space="preserve"> </w:t>
      </w:r>
      <w:proofErr w:type="spellStart"/>
      <w:r>
        <w:rPr>
          <w:lang w:val="uk-UA"/>
        </w:rPr>
        <w:t>can</w:t>
      </w:r>
      <w:proofErr w:type="spellEnd"/>
      <w:r>
        <w:rPr>
          <w:lang w:val="uk-UA"/>
        </w:rPr>
        <w:t xml:space="preserve"> </w:t>
      </w:r>
      <w:proofErr w:type="spellStart"/>
      <w:r>
        <w:rPr>
          <w:lang w:val="uk-UA"/>
        </w:rPr>
        <w:t>be</w:t>
      </w:r>
      <w:proofErr w:type="spellEnd"/>
      <w:r>
        <w:rPr>
          <w:lang w:val="uk-UA"/>
        </w:rPr>
        <w:t xml:space="preserve"> </w:t>
      </w:r>
      <w:proofErr w:type="spellStart"/>
      <w:r>
        <w:rPr>
          <w:lang w:val="uk-UA"/>
        </w:rPr>
        <w:t>found</w:t>
      </w:r>
      <w:proofErr w:type="spellEnd"/>
      <w:r>
        <w:rPr>
          <w:lang w:val="uk-UA"/>
        </w:rPr>
        <w:t xml:space="preserve"> </w:t>
      </w:r>
      <w:proofErr w:type="spellStart"/>
      <w:r>
        <w:rPr>
          <w:lang w:val="uk-UA"/>
        </w:rPr>
        <w:t>at</w:t>
      </w:r>
      <w:proofErr w:type="spellEnd"/>
      <w:r>
        <w:rPr>
          <w:lang w:val="uk-UA"/>
        </w:rPr>
        <w:t xml:space="preserve">: </w:t>
      </w:r>
      <w:hyperlink r:id="rId52" w:history="1">
        <w:r w:rsidR="000A38BD">
          <w:rPr>
            <w:rStyle w:val="afb"/>
            <w:lang w:val="uk-UA"/>
          </w:rPr>
          <w:t xml:space="preserve">https://www.eib.org/en/infocentre/publications/all/guide-to-procurement.htm </w:t>
        </w:r>
      </w:hyperlink>
      <w:r>
        <w:rPr>
          <w:rStyle w:val="afb"/>
          <w:lang w:val="uk-UA"/>
        </w:rPr>
        <w:t>.</w:t>
      </w:r>
    </w:p>
    <w:p w14:paraId="79B2E9FD" w14:textId="77777777" w:rsidR="000A38BD" w:rsidRDefault="000A38BD">
      <w:pPr>
        <w:pStyle w:val="af7"/>
        <w:rPr>
          <w:lang w:val="uk-UA"/>
        </w:rPr>
      </w:pPr>
    </w:p>
  </w:footnote>
  <w:footnote w:id="7">
    <w:p w14:paraId="5FC7904F" w14:textId="77777777" w:rsidR="000A38BD" w:rsidRDefault="002B28E1">
      <w:pPr>
        <w:pStyle w:val="af7"/>
        <w:jc w:val="both"/>
        <w:rPr>
          <w:rFonts w:ascii="Arial" w:hAnsi="Arial" w:cs="Arial"/>
          <w:sz w:val="16"/>
          <w:szCs w:val="16"/>
          <w:lang w:val="uk-UA"/>
        </w:rPr>
      </w:pPr>
      <w:r>
        <w:rPr>
          <w:rStyle w:val="af6"/>
          <w:rFonts w:eastAsia="Cambria"/>
        </w:rPr>
        <w:footnoteRef/>
      </w:r>
      <w:r>
        <w:rPr>
          <w:lang w:val="uk-UA"/>
        </w:rPr>
        <w:t xml:space="preserve"> </w:t>
      </w:r>
      <w:hyperlink r:id="rId53" w:anchor="Text" w:history="1">
        <w:r w:rsidR="000A38BD">
          <w:rPr>
            <w:rStyle w:val="afb"/>
            <w:rFonts w:ascii="Arial" w:hAnsi="Arial" w:cs="Arial"/>
            <w:sz w:val="16"/>
            <w:szCs w:val="16"/>
          </w:rPr>
          <w:t xml:space="preserve">https </w:t>
        </w:r>
      </w:hyperlink>
      <w:hyperlink r:id="rId54" w:anchor="Text" w:history="1">
        <w:r w:rsidR="000A38BD">
          <w:rPr>
            <w:rStyle w:val="afb"/>
            <w:rFonts w:ascii="Arial" w:hAnsi="Arial" w:cs="Arial"/>
            <w:sz w:val="16"/>
            <w:szCs w:val="16"/>
            <w:lang w:val="uk-UA"/>
          </w:rPr>
          <w:t xml:space="preserve">:// </w:t>
        </w:r>
      </w:hyperlink>
      <w:hyperlink r:id="rId55" w:anchor="Text" w:history="1"/>
      <w:hyperlink r:id="rId56" w:anchor="Text" w:history="1">
        <w:proofErr w:type="spellStart"/>
        <w:r w:rsidR="000A38BD">
          <w:rPr>
            <w:rStyle w:val="afb"/>
            <w:rFonts w:ascii="Arial" w:hAnsi="Arial" w:cs="Arial"/>
            <w:sz w:val="16"/>
            <w:szCs w:val="16"/>
          </w:rPr>
          <w:t>zakon</w:t>
        </w:r>
        <w:proofErr w:type="spellEnd"/>
        <w:r w:rsidR="000A38BD">
          <w:rPr>
            <w:rStyle w:val="afb"/>
            <w:rFonts w:ascii="Arial" w:hAnsi="Arial" w:cs="Arial"/>
            <w:sz w:val="16"/>
            <w:szCs w:val="16"/>
          </w:rPr>
          <w:t xml:space="preserve"> </w:t>
        </w:r>
      </w:hyperlink>
      <w:hyperlink r:id="rId57" w:anchor="Text" w:history="1"/>
      <w:hyperlink r:id="rId58" w:anchor="Text" w:history="1">
        <w:r w:rsidR="000A38BD">
          <w:rPr>
            <w:rStyle w:val="afb"/>
            <w:rFonts w:ascii="Arial" w:hAnsi="Arial" w:cs="Arial"/>
            <w:sz w:val="16"/>
            <w:szCs w:val="16"/>
            <w:lang w:val="uk-UA"/>
          </w:rPr>
          <w:t xml:space="preserve">. </w:t>
        </w:r>
      </w:hyperlink>
      <w:hyperlink r:id="rId59" w:anchor="Text" w:history="1"/>
      <w:hyperlink r:id="rId60" w:anchor="Text" w:history="1">
        <w:r w:rsidR="000A38BD">
          <w:rPr>
            <w:rStyle w:val="afb"/>
            <w:rFonts w:ascii="Arial" w:hAnsi="Arial" w:cs="Arial"/>
            <w:sz w:val="16"/>
            <w:szCs w:val="16"/>
          </w:rPr>
          <w:t xml:space="preserve">council </w:t>
        </w:r>
      </w:hyperlink>
      <w:hyperlink r:id="rId61" w:anchor="Text" w:history="1"/>
      <w:hyperlink r:id="rId62" w:anchor="Text" w:history="1">
        <w:r w:rsidR="000A38BD">
          <w:rPr>
            <w:rStyle w:val="afb"/>
            <w:rFonts w:ascii="Arial" w:hAnsi="Arial" w:cs="Arial"/>
            <w:sz w:val="16"/>
            <w:szCs w:val="16"/>
            <w:lang w:val="uk-UA"/>
          </w:rPr>
          <w:t xml:space="preserve">_ </w:t>
        </w:r>
      </w:hyperlink>
      <w:hyperlink r:id="rId63" w:anchor="Text" w:history="1">
        <w:r w:rsidR="000A38BD">
          <w:rPr>
            <w:rStyle w:val="afb"/>
            <w:rFonts w:ascii="Arial" w:hAnsi="Arial" w:cs="Arial"/>
            <w:sz w:val="16"/>
            <w:szCs w:val="16"/>
          </w:rPr>
          <w:t xml:space="preserve">gov </w:t>
        </w:r>
      </w:hyperlink>
      <w:hyperlink r:id="rId64" w:anchor="Text" w:history="1">
        <w:r w:rsidR="000A38BD">
          <w:rPr>
            <w:rStyle w:val="afb"/>
            <w:rFonts w:ascii="Arial" w:hAnsi="Arial" w:cs="Arial"/>
            <w:sz w:val="16"/>
            <w:szCs w:val="16"/>
            <w:lang w:val="uk-UA"/>
          </w:rPr>
          <w:t xml:space="preserve">. </w:t>
        </w:r>
      </w:hyperlink>
      <w:hyperlink r:id="rId65" w:anchor="Text" w:history="1"/>
      <w:hyperlink r:id="rId66" w:anchor="Text" w:history="1">
        <w:proofErr w:type="spellStart"/>
        <w:r w:rsidR="000A38BD">
          <w:rPr>
            <w:rStyle w:val="afb"/>
            <w:rFonts w:ascii="Arial" w:hAnsi="Arial" w:cs="Arial"/>
            <w:sz w:val="16"/>
            <w:szCs w:val="16"/>
          </w:rPr>
          <w:t>ua</w:t>
        </w:r>
        <w:proofErr w:type="spellEnd"/>
        <w:r w:rsidR="000A38BD">
          <w:rPr>
            <w:rStyle w:val="afb"/>
            <w:rFonts w:ascii="Arial" w:hAnsi="Arial" w:cs="Arial"/>
            <w:sz w:val="16"/>
            <w:szCs w:val="16"/>
          </w:rPr>
          <w:t xml:space="preserve"> </w:t>
        </w:r>
      </w:hyperlink>
      <w:hyperlink r:id="rId67" w:anchor="Text" w:history="1"/>
      <w:hyperlink r:id="rId68" w:anchor="Text" w:history="1">
        <w:r w:rsidR="000A38BD">
          <w:rPr>
            <w:rStyle w:val="afb"/>
            <w:rFonts w:ascii="Arial" w:hAnsi="Arial" w:cs="Arial"/>
            <w:sz w:val="16"/>
            <w:szCs w:val="16"/>
            <w:lang w:val="uk-UA"/>
          </w:rPr>
          <w:t xml:space="preserve">/ </w:t>
        </w:r>
      </w:hyperlink>
      <w:hyperlink r:id="rId69" w:anchor="Text" w:history="1">
        <w:r w:rsidR="000A38BD">
          <w:rPr>
            <w:rStyle w:val="afb"/>
            <w:rFonts w:ascii="Arial" w:hAnsi="Arial" w:cs="Arial"/>
            <w:sz w:val="16"/>
            <w:szCs w:val="16"/>
          </w:rPr>
          <w:t xml:space="preserve">laws </w:t>
        </w:r>
      </w:hyperlink>
      <w:hyperlink r:id="rId70" w:anchor="Text" w:history="1">
        <w:r w:rsidR="000A38BD">
          <w:rPr>
            <w:rStyle w:val="afb"/>
            <w:rFonts w:ascii="Arial" w:hAnsi="Arial" w:cs="Arial"/>
            <w:sz w:val="16"/>
            <w:szCs w:val="16"/>
            <w:lang w:val="uk-UA"/>
          </w:rPr>
          <w:t xml:space="preserve">/ </w:t>
        </w:r>
      </w:hyperlink>
      <w:hyperlink r:id="rId71" w:anchor="Text" w:history="1">
        <w:r w:rsidR="000A38BD">
          <w:rPr>
            <w:rStyle w:val="afb"/>
            <w:rFonts w:ascii="Arial" w:hAnsi="Arial" w:cs="Arial"/>
            <w:sz w:val="16"/>
            <w:szCs w:val="16"/>
          </w:rPr>
          <w:t xml:space="preserve">show </w:t>
        </w:r>
      </w:hyperlink>
      <w:hyperlink r:id="rId72" w:anchor="Text" w:history="1">
        <w:r w:rsidR="000A38BD">
          <w:rPr>
            <w:rStyle w:val="afb"/>
            <w:rFonts w:ascii="Arial" w:hAnsi="Arial" w:cs="Arial"/>
            <w:sz w:val="16"/>
            <w:szCs w:val="16"/>
            <w:lang w:val="uk-UA"/>
          </w:rPr>
          <w:t xml:space="preserve">/ </w:t>
        </w:r>
      </w:hyperlink>
      <w:hyperlink r:id="rId73" w:anchor="Text" w:history="1">
        <w:r w:rsidR="000A38BD">
          <w:rPr>
            <w:rStyle w:val="afb"/>
            <w:rFonts w:ascii="Arial" w:hAnsi="Arial" w:cs="Arial"/>
            <w:sz w:val="16"/>
            <w:szCs w:val="16"/>
          </w:rPr>
          <w:t xml:space="preserve">z </w:t>
        </w:r>
      </w:hyperlink>
      <w:hyperlink r:id="rId74" w:anchor="Text" w:history="1">
        <w:r w:rsidR="000A38BD">
          <w:rPr>
            <w:rStyle w:val="afb"/>
            <w:rFonts w:ascii="Arial" w:hAnsi="Arial" w:cs="Arial"/>
            <w:sz w:val="16"/>
            <w:szCs w:val="16"/>
            <w:lang w:val="uk-UA"/>
          </w:rPr>
          <w:t xml:space="preserve">0500-20# </w:t>
        </w:r>
      </w:hyperlink>
      <w:hyperlink r:id="rId75" w:anchor="Text" w:history="1">
        <w:r w:rsidR="000A38BD">
          <w:rPr>
            <w:rStyle w:val="afb"/>
            <w:rFonts w:ascii="Arial" w:hAnsi="Arial" w:cs="Arial"/>
            <w:sz w:val="16"/>
            <w:szCs w:val="16"/>
          </w:rPr>
          <w:t>Text</w:t>
        </w:r>
      </w:hyperlink>
      <w:r>
        <w:rPr>
          <w:rFonts w:ascii="Arial" w:hAnsi="Arial" w:cs="Arial"/>
          <w:sz w:val="16"/>
          <w:szCs w:val="16"/>
          <w:lang w:val="uk-UA"/>
        </w:rPr>
        <w:t xml:space="preserve"> </w:t>
      </w:r>
    </w:p>
  </w:footnote>
  <w:footnote w:id="8">
    <w:p w14:paraId="05F81B37" w14:textId="77777777" w:rsidR="000A38BD" w:rsidRDefault="002B28E1">
      <w:pPr>
        <w:pStyle w:val="af7"/>
        <w:jc w:val="both"/>
        <w:rPr>
          <w:rFonts w:ascii="Arial" w:hAnsi="Arial" w:cs="Arial"/>
          <w:lang w:val="uk-UA"/>
        </w:rPr>
      </w:pPr>
      <w:r>
        <w:rPr>
          <w:rStyle w:val="af6"/>
          <w:rFonts w:eastAsia="Cambria"/>
        </w:rPr>
        <w:footnoteRef/>
      </w:r>
      <w:r>
        <w:rPr>
          <w:lang w:val="uk-UA"/>
        </w:rPr>
        <w:t xml:space="preserve"> </w:t>
      </w:r>
      <w:proofErr w:type="spellStart"/>
      <w:r>
        <w:rPr>
          <w:rFonts w:ascii="Arial" w:hAnsi="Arial" w:cs="Arial"/>
          <w:sz w:val="16"/>
          <w:szCs w:val="16"/>
          <w:lang w:val="uk-UA"/>
        </w:rPr>
        <w:t>Since</w:t>
      </w:r>
      <w:proofErr w:type="spellEnd"/>
      <w:r>
        <w:rPr>
          <w:rFonts w:ascii="Arial" w:hAnsi="Arial" w:cs="Arial"/>
          <w:sz w:val="16"/>
          <w:szCs w:val="16"/>
          <w:lang w:val="uk-UA"/>
        </w:rPr>
        <w:t xml:space="preserve"> 2020, </w:t>
      </w:r>
      <w:proofErr w:type="spellStart"/>
      <w:r>
        <w:rPr>
          <w:rFonts w:ascii="Arial" w:hAnsi="Arial" w:cs="Arial"/>
          <w:sz w:val="16"/>
          <w:szCs w:val="16"/>
          <w:lang w:val="uk-UA"/>
        </w:rPr>
        <w:t>this</w:t>
      </w:r>
      <w:proofErr w:type="spellEnd"/>
      <w:r>
        <w:rPr>
          <w:rFonts w:ascii="Arial" w:hAnsi="Arial" w:cs="Arial"/>
          <w:sz w:val="16"/>
          <w:szCs w:val="16"/>
          <w:lang w:val="uk-UA"/>
        </w:rPr>
        <w:t xml:space="preserve"> </w:t>
      </w:r>
      <w:proofErr w:type="spellStart"/>
      <w:r>
        <w:rPr>
          <w:rFonts w:ascii="Arial" w:hAnsi="Arial" w:cs="Arial"/>
          <w:sz w:val="16"/>
          <w:szCs w:val="16"/>
          <w:lang w:val="uk-UA"/>
        </w:rPr>
        <w:t>official</w:t>
      </w:r>
      <w:proofErr w:type="spellEnd"/>
      <w:r>
        <w:rPr>
          <w:rFonts w:ascii="Arial" w:hAnsi="Arial" w:cs="Arial"/>
          <w:sz w:val="16"/>
          <w:szCs w:val="16"/>
          <w:lang w:val="uk-UA"/>
        </w:rPr>
        <w:t xml:space="preserve"> </w:t>
      </w:r>
      <w:proofErr w:type="spellStart"/>
      <w:r>
        <w:rPr>
          <w:rFonts w:ascii="Arial" w:hAnsi="Arial" w:cs="Arial"/>
          <w:sz w:val="16"/>
          <w:szCs w:val="16"/>
          <w:lang w:val="uk-UA"/>
        </w:rPr>
        <w:t>database</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discovered</w:t>
      </w:r>
      <w:proofErr w:type="spellEnd"/>
      <w:r>
        <w:rPr>
          <w:rFonts w:ascii="Arial" w:hAnsi="Arial" w:cs="Arial"/>
          <w:sz w:val="16"/>
          <w:szCs w:val="16"/>
          <w:lang w:val="uk-UA"/>
        </w:rPr>
        <w:t xml:space="preserve"> </w:t>
      </w:r>
      <w:proofErr w:type="spellStart"/>
      <w:r>
        <w:rPr>
          <w:rFonts w:ascii="Arial" w:hAnsi="Arial" w:cs="Arial"/>
          <w:sz w:val="16"/>
          <w:szCs w:val="16"/>
          <w:lang w:val="uk-UA"/>
        </w:rPr>
        <w:t>tender</w:t>
      </w:r>
      <w:proofErr w:type="spellEnd"/>
      <w:r>
        <w:rPr>
          <w:rFonts w:ascii="Arial" w:hAnsi="Arial" w:cs="Arial"/>
          <w:sz w:val="16"/>
          <w:szCs w:val="16"/>
          <w:lang w:val="uk-UA"/>
        </w:rPr>
        <w:t xml:space="preserve"> </w:t>
      </w:r>
      <w:proofErr w:type="spellStart"/>
      <w:r>
        <w:rPr>
          <w:rFonts w:ascii="Arial" w:hAnsi="Arial" w:cs="Arial"/>
          <w:sz w:val="16"/>
          <w:szCs w:val="16"/>
          <w:lang w:val="uk-UA"/>
        </w:rPr>
        <w:t>collusions</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business</w:t>
      </w:r>
      <w:proofErr w:type="spellEnd"/>
      <w:r>
        <w:rPr>
          <w:rFonts w:ascii="Arial" w:hAnsi="Arial" w:cs="Arial"/>
          <w:sz w:val="16"/>
          <w:szCs w:val="16"/>
          <w:lang w:val="uk-UA"/>
        </w:rPr>
        <w:t xml:space="preserve"> </w:t>
      </w:r>
      <w:proofErr w:type="spellStart"/>
      <w:r>
        <w:rPr>
          <w:rFonts w:ascii="Arial" w:hAnsi="Arial" w:cs="Arial"/>
          <w:sz w:val="16"/>
          <w:szCs w:val="16"/>
          <w:lang w:val="uk-UA"/>
        </w:rPr>
        <w:t>entities</w:t>
      </w:r>
      <w:proofErr w:type="spellEnd"/>
      <w:r>
        <w:rPr>
          <w:rFonts w:ascii="Arial" w:hAnsi="Arial" w:cs="Arial"/>
          <w:sz w:val="16"/>
          <w:szCs w:val="16"/>
          <w:lang w:val="uk-UA"/>
        </w:rPr>
        <w:t xml:space="preserve"> (</w:t>
      </w:r>
      <w:proofErr w:type="spellStart"/>
      <w:r>
        <w:rPr>
          <w:rFonts w:ascii="Arial" w:hAnsi="Arial" w:cs="Arial"/>
          <w:sz w:val="16"/>
          <w:szCs w:val="16"/>
          <w:lang w:val="uk-UA"/>
        </w:rPr>
        <w:t>and</w:t>
      </w:r>
      <w:proofErr w:type="spellEnd"/>
      <w:r>
        <w:rPr>
          <w:rFonts w:ascii="Arial" w:hAnsi="Arial" w:cs="Arial"/>
          <w:sz w:val="16"/>
          <w:szCs w:val="16"/>
          <w:lang w:val="uk-UA"/>
        </w:rPr>
        <w:t xml:space="preserve"> </w:t>
      </w:r>
      <w:proofErr w:type="spellStart"/>
      <w:r>
        <w:rPr>
          <w:rFonts w:ascii="Arial" w:hAnsi="Arial" w:cs="Arial"/>
          <w:sz w:val="16"/>
          <w:szCs w:val="16"/>
          <w:lang w:val="uk-UA"/>
        </w:rPr>
        <w:t>in</w:t>
      </w:r>
      <w:proofErr w:type="spellEnd"/>
      <w:r>
        <w:rPr>
          <w:rFonts w:ascii="Arial" w:hAnsi="Arial" w:cs="Arial"/>
          <w:sz w:val="16"/>
          <w:szCs w:val="16"/>
          <w:lang w:val="uk-UA"/>
        </w:rPr>
        <w:t xml:space="preserve"> </w:t>
      </w:r>
      <w:proofErr w:type="spellStart"/>
      <w:r>
        <w:rPr>
          <w:rFonts w:ascii="Arial" w:hAnsi="Arial" w:cs="Arial"/>
          <w:sz w:val="16"/>
          <w:szCs w:val="16"/>
          <w:lang w:val="uk-UA"/>
        </w:rPr>
        <w:t>fact</w:t>
      </w:r>
      <w:proofErr w:type="spellEnd"/>
      <w:r>
        <w:rPr>
          <w:rFonts w:ascii="Arial" w:hAnsi="Arial" w:cs="Arial"/>
          <w:sz w:val="16"/>
          <w:szCs w:val="16"/>
          <w:lang w:val="uk-UA"/>
        </w:rPr>
        <w:t xml:space="preserve"> -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list</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suspension</w:t>
      </w:r>
      <w:proofErr w:type="spellEnd"/>
      <w:r>
        <w:rPr>
          <w:rFonts w:ascii="Arial" w:hAnsi="Arial" w:cs="Arial"/>
          <w:sz w:val="16"/>
          <w:szCs w:val="16"/>
          <w:lang w:val="uk-UA"/>
        </w:rPr>
        <w:t xml:space="preserve"> </w:t>
      </w:r>
      <w:proofErr w:type="spellStart"/>
      <w:r>
        <w:rPr>
          <w:rFonts w:ascii="Arial" w:hAnsi="Arial" w:cs="Arial"/>
          <w:sz w:val="16"/>
          <w:szCs w:val="16"/>
          <w:lang w:val="uk-UA"/>
        </w:rPr>
        <w:t>from</w:t>
      </w:r>
      <w:proofErr w:type="spellEnd"/>
      <w:r>
        <w:rPr>
          <w:rFonts w:ascii="Arial" w:hAnsi="Arial" w:cs="Arial"/>
          <w:sz w:val="16"/>
          <w:szCs w:val="16"/>
          <w:lang w:val="uk-UA"/>
        </w:rPr>
        <w:t xml:space="preserve"> </w:t>
      </w:r>
      <w:proofErr w:type="spellStart"/>
      <w:r>
        <w:rPr>
          <w:rFonts w:ascii="Arial" w:hAnsi="Arial" w:cs="Arial"/>
          <w:sz w:val="16"/>
          <w:szCs w:val="16"/>
          <w:lang w:val="uk-UA"/>
        </w:rPr>
        <w:t>bidding</w:t>
      </w:r>
      <w:proofErr w:type="spellEnd"/>
      <w:r>
        <w:rPr>
          <w:rFonts w:ascii="Arial" w:hAnsi="Arial" w:cs="Arial"/>
          <w:sz w:val="16"/>
          <w:szCs w:val="16"/>
          <w:lang w:val="uk-UA"/>
        </w:rPr>
        <w:t xml:space="preserve">, </w:t>
      </w:r>
      <w:proofErr w:type="spellStart"/>
      <w:r>
        <w:rPr>
          <w:rFonts w:ascii="Arial" w:hAnsi="Arial" w:cs="Arial"/>
          <w:sz w:val="16"/>
          <w:szCs w:val="16"/>
          <w:lang w:val="uk-UA"/>
        </w:rPr>
        <w:t>which</w:t>
      </w:r>
      <w:proofErr w:type="spellEnd"/>
      <w:r>
        <w:rPr>
          <w:rFonts w:ascii="Arial" w:hAnsi="Arial" w:cs="Arial"/>
          <w:sz w:val="16"/>
          <w:szCs w:val="16"/>
          <w:lang w:val="uk-UA"/>
        </w:rPr>
        <w:t xml:space="preserve"> </w:t>
      </w:r>
      <w:proofErr w:type="spellStart"/>
      <w:r>
        <w:rPr>
          <w:rFonts w:ascii="Arial" w:hAnsi="Arial" w:cs="Arial"/>
          <w:sz w:val="16"/>
          <w:szCs w:val="16"/>
          <w:lang w:val="uk-UA"/>
        </w:rPr>
        <w:t>is</w:t>
      </w:r>
      <w:proofErr w:type="spellEnd"/>
      <w:r>
        <w:rPr>
          <w:rFonts w:ascii="Arial" w:hAnsi="Arial" w:cs="Arial"/>
          <w:sz w:val="16"/>
          <w:szCs w:val="16"/>
          <w:lang w:val="uk-UA"/>
        </w:rPr>
        <w:t xml:space="preserve"> </w:t>
      </w:r>
      <w:proofErr w:type="spellStart"/>
      <w:r>
        <w:rPr>
          <w:rFonts w:ascii="Arial" w:hAnsi="Arial" w:cs="Arial"/>
          <w:sz w:val="16"/>
          <w:szCs w:val="16"/>
          <w:lang w:val="uk-UA"/>
        </w:rPr>
        <w:t>maintained</w:t>
      </w:r>
      <w:proofErr w:type="spellEnd"/>
      <w:r>
        <w:rPr>
          <w:rFonts w:ascii="Arial" w:hAnsi="Arial" w:cs="Arial"/>
          <w:sz w:val="16"/>
          <w:szCs w:val="16"/>
          <w:lang w:val="uk-UA"/>
        </w:rPr>
        <w:t xml:space="preserve"> </w:t>
      </w:r>
      <w:proofErr w:type="spellStart"/>
      <w:r>
        <w:rPr>
          <w:rFonts w:ascii="Arial" w:hAnsi="Arial" w:cs="Arial"/>
          <w:sz w:val="16"/>
          <w:szCs w:val="16"/>
          <w:lang w:val="uk-UA"/>
        </w:rPr>
        <w:t>by</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Antimonopoly</w:t>
      </w:r>
      <w:proofErr w:type="spellEnd"/>
      <w:r>
        <w:rPr>
          <w:rFonts w:ascii="Arial" w:hAnsi="Arial" w:cs="Arial"/>
          <w:sz w:val="16"/>
          <w:szCs w:val="16"/>
          <w:lang w:val="uk-UA"/>
        </w:rPr>
        <w:t xml:space="preserve"> </w:t>
      </w:r>
      <w:proofErr w:type="spellStart"/>
      <w:r>
        <w:rPr>
          <w:rFonts w:ascii="Arial" w:hAnsi="Arial" w:cs="Arial"/>
          <w:sz w:val="16"/>
          <w:szCs w:val="16"/>
          <w:lang w:val="uk-UA"/>
        </w:rPr>
        <w:t>Committee</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Ukraine</w:t>
      </w:r>
      <w:proofErr w:type="spellEnd"/>
      <w:r>
        <w:rPr>
          <w:rFonts w:ascii="Arial" w:hAnsi="Arial" w:cs="Arial"/>
          <w:sz w:val="16"/>
          <w:szCs w:val="16"/>
          <w:lang w:val="uk-UA"/>
        </w:rPr>
        <w:t xml:space="preserve">) </w:t>
      </w:r>
      <w:proofErr w:type="spellStart"/>
      <w:r>
        <w:rPr>
          <w:rFonts w:ascii="Arial" w:hAnsi="Arial" w:cs="Arial"/>
          <w:sz w:val="16"/>
          <w:szCs w:val="16"/>
          <w:lang w:val="uk-UA"/>
        </w:rPr>
        <w:t>has</w:t>
      </w:r>
      <w:proofErr w:type="spellEnd"/>
      <w:r>
        <w:rPr>
          <w:rFonts w:ascii="Arial" w:hAnsi="Arial" w:cs="Arial"/>
          <w:sz w:val="16"/>
          <w:szCs w:val="16"/>
          <w:lang w:val="uk-UA"/>
        </w:rPr>
        <w:t xml:space="preserve"> </w:t>
      </w:r>
      <w:proofErr w:type="spellStart"/>
      <w:r>
        <w:rPr>
          <w:rFonts w:ascii="Arial" w:hAnsi="Arial" w:cs="Arial"/>
          <w:sz w:val="16"/>
          <w:szCs w:val="16"/>
          <w:lang w:val="uk-UA"/>
        </w:rPr>
        <w:t>been</w:t>
      </w:r>
      <w:proofErr w:type="spellEnd"/>
      <w:r>
        <w:rPr>
          <w:rFonts w:ascii="Arial" w:hAnsi="Arial" w:cs="Arial"/>
          <w:sz w:val="16"/>
          <w:szCs w:val="16"/>
          <w:lang w:val="uk-UA"/>
        </w:rPr>
        <w:t xml:space="preserve"> </w:t>
      </w:r>
      <w:proofErr w:type="spellStart"/>
      <w:r>
        <w:rPr>
          <w:rFonts w:ascii="Arial" w:hAnsi="Arial" w:cs="Arial"/>
          <w:sz w:val="16"/>
          <w:szCs w:val="16"/>
          <w:lang w:val="uk-UA"/>
        </w:rPr>
        <w:t>integrated</w:t>
      </w:r>
      <w:proofErr w:type="spellEnd"/>
      <w:r>
        <w:rPr>
          <w:rFonts w:ascii="Arial" w:hAnsi="Arial" w:cs="Arial"/>
          <w:sz w:val="16"/>
          <w:szCs w:val="16"/>
          <w:lang w:val="uk-UA"/>
        </w:rPr>
        <w:t xml:space="preserve"> </w:t>
      </w:r>
      <w:proofErr w:type="spellStart"/>
      <w:r>
        <w:rPr>
          <w:rFonts w:ascii="Arial" w:hAnsi="Arial" w:cs="Arial"/>
          <w:sz w:val="16"/>
          <w:szCs w:val="16"/>
          <w:lang w:val="uk-UA"/>
        </w:rPr>
        <w:t>with</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electronic</w:t>
      </w:r>
      <w:proofErr w:type="spellEnd"/>
      <w:r>
        <w:rPr>
          <w:rFonts w:ascii="Arial" w:hAnsi="Arial" w:cs="Arial"/>
          <w:sz w:val="16"/>
          <w:szCs w:val="16"/>
          <w:lang w:val="uk-UA"/>
        </w:rPr>
        <w:t xml:space="preserve"> </w:t>
      </w:r>
      <w:proofErr w:type="spellStart"/>
      <w:r>
        <w:rPr>
          <w:rFonts w:ascii="Arial" w:hAnsi="Arial" w:cs="Arial"/>
          <w:sz w:val="16"/>
          <w:szCs w:val="16"/>
          <w:lang w:val="uk-UA"/>
        </w:rPr>
        <w:t>procurement</w:t>
      </w:r>
      <w:proofErr w:type="spellEnd"/>
      <w:r>
        <w:rPr>
          <w:rFonts w:ascii="Arial" w:hAnsi="Arial" w:cs="Arial"/>
          <w:sz w:val="16"/>
          <w:szCs w:val="16"/>
          <w:lang w:val="uk-UA"/>
        </w:rPr>
        <w:t xml:space="preserve"> </w:t>
      </w:r>
      <w:proofErr w:type="spellStart"/>
      <w:r>
        <w:rPr>
          <w:rFonts w:ascii="Arial" w:hAnsi="Arial" w:cs="Arial"/>
          <w:sz w:val="16"/>
          <w:szCs w:val="16"/>
          <w:lang w:val="uk-UA"/>
        </w:rPr>
        <w:t>system</w:t>
      </w:r>
      <w:proofErr w:type="spellEnd"/>
      <w:r>
        <w:rPr>
          <w:rFonts w:ascii="Arial" w:hAnsi="Arial" w:cs="Arial"/>
          <w:sz w:val="16"/>
          <w:szCs w:val="16"/>
          <w:lang w:val="uk-UA"/>
        </w:rPr>
        <w:t xml:space="preserve">. TRANSPARENT, </w:t>
      </w:r>
      <w:proofErr w:type="spellStart"/>
      <w:r>
        <w:rPr>
          <w:rFonts w:ascii="Arial" w:hAnsi="Arial" w:cs="Arial"/>
          <w:sz w:val="16"/>
          <w:szCs w:val="16"/>
          <w:lang w:val="uk-UA"/>
        </w:rPr>
        <w:t>which</w:t>
      </w:r>
      <w:proofErr w:type="spellEnd"/>
      <w:r>
        <w:rPr>
          <w:rFonts w:ascii="Arial" w:hAnsi="Arial" w:cs="Arial"/>
          <w:sz w:val="16"/>
          <w:szCs w:val="16"/>
          <w:lang w:val="uk-UA"/>
        </w:rPr>
        <w:t xml:space="preserve"> </w:t>
      </w:r>
      <w:proofErr w:type="spellStart"/>
      <w:r>
        <w:rPr>
          <w:rFonts w:ascii="Arial" w:hAnsi="Arial" w:cs="Arial"/>
          <w:sz w:val="16"/>
          <w:szCs w:val="16"/>
          <w:lang w:val="uk-UA"/>
        </w:rPr>
        <w:t>allows</w:t>
      </w:r>
      <w:proofErr w:type="spellEnd"/>
      <w:r>
        <w:rPr>
          <w:rFonts w:ascii="Arial" w:hAnsi="Arial" w:cs="Arial"/>
          <w:sz w:val="16"/>
          <w:szCs w:val="16"/>
          <w:lang w:val="uk-UA"/>
        </w:rPr>
        <w:t xml:space="preserve"> </w:t>
      </w:r>
      <w:proofErr w:type="spellStart"/>
      <w:r>
        <w:rPr>
          <w:rFonts w:ascii="Arial" w:hAnsi="Arial" w:cs="Arial"/>
          <w:sz w:val="16"/>
          <w:szCs w:val="16"/>
          <w:lang w:val="uk-UA"/>
        </w:rPr>
        <w:t>everyone</w:t>
      </w:r>
      <w:proofErr w:type="spellEnd"/>
      <w:r>
        <w:rPr>
          <w:rFonts w:ascii="Arial" w:hAnsi="Arial" w:cs="Arial"/>
          <w:sz w:val="16"/>
          <w:szCs w:val="16"/>
          <w:lang w:val="uk-UA"/>
        </w:rPr>
        <w:t xml:space="preserve"> </w:t>
      </w:r>
      <w:proofErr w:type="spellStart"/>
      <w:r>
        <w:rPr>
          <w:rFonts w:ascii="Arial" w:hAnsi="Arial" w:cs="Arial"/>
          <w:sz w:val="16"/>
          <w:szCs w:val="16"/>
          <w:lang w:val="uk-UA"/>
        </w:rPr>
        <w:t>to</w:t>
      </w:r>
      <w:proofErr w:type="spellEnd"/>
      <w:r>
        <w:rPr>
          <w:rFonts w:ascii="Arial" w:hAnsi="Arial" w:cs="Arial"/>
          <w:sz w:val="16"/>
          <w:szCs w:val="16"/>
          <w:lang w:val="uk-UA"/>
        </w:rPr>
        <w:t xml:space="preserve"> </w:t>
      </w:r>
      <w:proofErr w:type="spellStart"/>
      <w:r>
        <w:rPr>
          <w:rFonts w:ascii="Arial" w:hAnsi="Arial" w:cs="Arial"/>
          <w:sz w:val="16"/>
          <w:szCs w:val="16"/>
          <w:lang w:val="uk-UA"/>
        </w:rPr>
        <w:t>automatically</w:t>
      </w:r>
      <w:proofErr w:type="spellEnd"/>
      <w:r>
        <w:rPr>
          <w:rFonts w:ascii="Arial" w:hAnsi="Arial" w:cs="Arial"/>
          <w:sz w:val="16"/>
          <w:szCs w:val="16"/>
          <w:lang w:val="uk-UA"/>
        </w:rPr>
        <w:t xml:space="preserve"> </w:t>
      </w:r>
      <w:proofErr w:type="spellStart"/>
      <w:r>
        <w:rPr>
          <w:rFonts w:ascii="Arial" w:hAnsi="Arial" w:cs="Arial"/>
          <w:sz w:val="16"/>
          <w:szCs w:val="16"/>
          <w:lang w:val="uk-UA"/>
        </w:rPr>
        <w:t>see</w:t>
      </w:r>
      <w:proofErr w:type="spellEnd"/>
      <w:r>
        <w:rPr>
          <w:rFonts w:ascii="Arial" w:hAnsi="Arial" w:cs="Arial"/>
          <w:sz w:val="16"/>
          <w:szCs w:val="16"/>
          <w:lang w:val="uk-UA"/>
        </w:rPr>
        <w:t xml:space="preserve"> a </w:t>
      </w:r>
      <w:proofErr w:type="spellStart"/>
      <w:r>
        <w:rPr>
          <w:rFonts w:ascii="Arial" w:hAnsi="Arial" w:cs="Arial"/>
          <w:sz w:val="16"/>
          <w:szCs w:val="16"/>
          <w:lang w:val="uk-UA"/>
        </w:rPr>
        <w:t>special</w:t>
      </w:r>
      <w:proofErr w:type="spellEnd"/>
      <w:r>
        <w:rPr>
          <w:rFonts w:ascii="Arial" w:hAnsi="Arial" w:cs="Arial"/>
          <w:sz w:val="16"/>
          <w:szCs w:val="16"/>
          <w:lang w:val="uk-UA"/>
        </w:rPr>
        <w:t xml:space="preserve"> "</w:t>
      </w:r>
      <w:proofErr w:type="spellStart"/>
      <w:r>
        <w:rPr>
          <w:rFonts w:ascii="Arial" w:hAnsi="Arial" w:cs="Arial"/>
          <w:sz w:val="16"/>
          <w:szCs w:val="16"/>
          <w:lang w:val="uk-UA"/>
        </w:rPr>
        <w:t>red</w:t>
      </w:r>
      <w:proofErr w:type="spellEnd"/>
      <w:r>
        <w:rPr>
          <w:rFonts w:ascii="Arial" w:hAnsi="Arial" w:cs="Arial"/>
          <w:sz w:val="16"/>
          <w:szCs w:val="16"/>
          <w:lang w:val="uk-UA"/>
        </w:rPr>
        <w:t xml:space="preserve"> </w:t>
      </w:r>
      <w:proofErr w:type="spellStart"/>
      <w:r>
        <w:rPr>
          <w:rFonts w:ascii="Arial" w:hAnsi="Arial" w:cs="Arial"/>
          <w:sz w:val="16"/>
          <w:szCs w:val="16"/>
          <w:lang w:val="uk-UA"/>
        </w:rPr>
        <w:t>flag</w:t>
      </w:r>
      <w:proofErr w:type="spellEnd"/>
      <w:r>
        <w:rPr>
          <w:rFonts w:ascii="Arial" w:hAnsi="Arial" w:cs="Arial"/>
          <w:sz w:val="16"/>
          <w:szCs w:val="16"/>
          <w:lang w:val="uk-UA"/>
        </w:rPr>
        <w:t xml:space="preserve">" </w:t>
      </w:r>
      <w:proofErr w:type="spellStart"/>
      <w:r>
        <w:rPr>
          <w:rFonts w:ascii="Arial" w:hAnsi="Arial" w:cs="Arial"/>
          <w:sz w:val="16"/>
          <w:szCs w:val="16"/>
          <w:lang w:val="uk-UA"/>
        </w:rPr>
        <w:t>sign</w:t>
      </w:r>
      <w:proofErr w:type="spellEnd"/>
      <w:r>
        <w:rPr>
          <w:rFonts w:ascii="Arial" w:hAnsi="Arial" w:cs="Arial"/>
          <w:sz w:val="16"/>
          <w:szCs w:val="16"/>
          <w:lang w:val="uk-UA"/>
        </w:rPr>
        <w:t xml:space="preserve"> </w:t>
      </w:r>
      <w:proofErr w:type="spellStart"/>
      <w:r>
        <w:rPr>
          <w:rFonts w:ascii="Arial" w:hAnsi="Arial" w:cs="Arial"/>
          <w:sz w:val="16"/>
          <w:szCs w:val="16"/>
          <w:lang w:val="uk-UA"/>
        </w:rPr>
        <w:t>if</w:t>
      </w:r>
      <w:proofErr w:type="spellEnd"/>
      <w:r>
        <w:rPr>
          <w:rFonts w:ascii="Arial" w:hAnsi="Arial" w:cs="Arial"/>
          <w:sz w:val="16"/>
          <w:szCs w:val="16"/>
          <w:lang w:val="uk-UA"/>
        </w:rPr>
        <w:t xml:space="preserve"> a </w:t>
      </w:r>
      <w:proofErr w:type="spellStart"/>
      <w:r>
        <w:rPr>
          <w:rFonts w:ascii="Arial" w:hAnsi="Arial" w:cs="Arial"/>
          <w:sz w:val="16"/>
          <w:szCs w:val="16"/>
          <w:lang w:val="uk-UA"/>
        </w:rPr>
        <w:t>certain</w:t>
      </w:r>
      <w:proofErr w:type="spellEnd"/>
      <w:r>
        <w:rPr>
          <w:rFonts w:ascii="Arial" w:hAnsi="Arial" w:cs="Arial"/>
          <w:sz w:val="16"/>
          <w:szCs w:val="16"/>
          <w:lang w:val="uk-UA"/>
        </w:rPr>
        <w:t xml:space="preserve"> </w:t>
      </w:r>
      <w:proofErr w:type="spellStart"/>
      <w:r>
        <w:rPr>
          <w:rFonts w:ascii="Arial" w:hAnsi="Arial" w:cs="Arial"/>
          <w:sz w:val="16"/>
          <w:szCs w:val="16"/>
          <w:lang w:val="uk-UA"/>
        </w:rPr>
        <w:t>bidder</w:t>
      </w:r>
      <w:proofErr w:type="spellEnd"/>
      <w:r>
        <w:rPr>
          <w:rFonts w:ascii="Arial" w:hAnsi="Arial" w:cs="Arial"/>
          <w:sz w:val="16"/>
          <w:szCs w:val="16"/>
          <w:lang w:val="uk-UA"/>
        </w:rPr>
        <w:t xml:space="preserve"> </w:t>
      </w:r>
      <w:proofErr w:type="spellStart"/>
      <w:r>
        <w:rPr>
          <w:rFonts w:ascii="Arial" w:hAnsi="Arial" w:cs="Arial"/>
          <w:sz w:val="16"/>
          <w:szCs w:val="16"/>
          <w:lang w:val="uk-UA"/>
        </w:rPr>
        <w:t>is</w:t>
      </w:r>
      <w:proofErr w:type="spellEnd"/>
      <w:r>
        <w:rPr>
          <w:rFonts w:ascii="Arial" w:hAnsi="Arial" w:cs="Arial"/>
          <w:sz w:val="16"/>
          <w:szCs w:val="16"/>
          <w:lang w:val="uk-UA"/>
        </w:rPr>
        <w:t xml:space="preserve"> </w:t>
      </w:r>
      <w:proofErr w:type="spellStart"/>
      <w:r>
        <w:rPr>
          <w:rFonts w:ascii="Arial" w:hAnsi="Arial" w:cs="Arial"/>
          <w:sz w:val="16"/>
          <w:szCs w:val="16"/>
          <w:lang w:val="uk-UA"/>
        </w:rPr>
        <w:t>included</w:t>
      </w:r>
      <w:proofErr w:type="spellEnd"/>
      <w:r>
        <w:rPr>
          <w:rFonts w:ascii="Arial" w:hAnsi="Arial" w:cs="Arial"/>
          <w:sz w:val="16"/>
          <w:szCs w:val="16"/>
          <w:lang w:val="uk-UA"/>
        </w:rPr>
        <w:t xml:space="preserve"> </w:t>
      </w:r>
      <w:proofErr w:type="spellStart"/>
      <w:r>
        <w:rPr>
          <w:rFonts w:ascii="Arial" w:hAnsi="Arial" w:cs="Arial"/>
          <w:sz w:val="16"/>
          <w:szCs w:val="16"/>
          <w:lang w:val="uk-UA"/>
        </w:rPr>
        <w:t>in</w:t>
      </w:r>
      <w:proofErr w:type="spellEnd"/>
      <w:r>
        <w:rPr>
          <w:rFonts w:ascii="Arial" w:hAnsi="Arial" w:cs="Arial"/>
          <w:sz w:val="16"/>
          <w:szCs w:val="16"/>
          <w:lang w:val="uk-UA"/>
        </w:rPr>
        <w:t xml:space="preserve"> </w:t>
      </w:r>
      <w:proofErr w:type="spellStart"/>
      <w:r>
        <w:rPr>
          <w:rFonts w:ascii="Arial" w:hAnsi="Arial" w:cs="Arial"/>
          <w:sz w:val="16"/>
          <w:szCs w:val="16"/>
          <w:lang w:val="uk-UA"/>
        </w:rPr>
        <w:t>this</w:t>
      </w:r>
      <w:proofErr w:type="spellEnd"/>
      <w:r>
        <w:rPr>
          <w:rFonts w:ascii="Arial" w:hAnsi="Arial" w:cs="Arial"/>
          <w:sz w:val="16"/>
          <w:szCs w:val="16"/>
          <w:lang w:val="uk-UA"/>
        </w:rPr>
        <w:t xml:space="preserve"> AMCU </w:t>
      </w:r>
      <w:proofErr w:type="spellStart"/>
      <w:r>
        <w:rPr>
          <w:rFonts w:ascii="Arial" w:hAnsi="Arial" w:cs="Arial"/>
          <w:sz w:val="16"/>
          <w:szCs w:val="16"/>
          <w:lang w:val="uk-UA"/>
        </w:rPr>
        <w:t>database</w:t>
      </w:r>
      <w:proofErr w:type="spellEnd"/>
      <w:r>
        <w:rPr>
          <w:rFonts w:ascii="Arial" w:hAnsi="Arial" w:cs="Arial"/>
          <w:sz w:val="16"/>
          <w:szCs w:val="16"/>
          <w:lang w:val="uk-UA"/>
        </w:rPr>
        <w:t xml:space="preserve">. </w:t>
      </w:r>
      <w:proofErr w:type="spellStart"/>
      <w:r>
        <w:rPr>
          <w:rFonts w:ascii="Arial" w:hAnsi="Arial" w:cs="Arial"/>
          <w:sz w:val="16"/>
          <w:szCs w:val="16"/>
          <w:lang w:val="uk-UA"/>
        </w:rPr>
        <w:t>At</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same</w:t>
      </w:r>
      <w:proofErr w:type="spellEnd"/>
      <w:r>
        <w:rPr>
          <w:rFonts w:ascii="Arial" w:hAnsi="Arial" w:cs="Arial"/>
          <w:sz w:val="16"/>
          <w:szCs w:val="16"/>
          <w:lang w:val="uk-UA"/>
        </w:rPr>
        <w:t xml:space="preserve"> </w:t>
      </w:r>
      <w:proofErr w:type="spellStart"/>
      <w:r>
        <w:rPr>
          <w:rFonts w:ascii="Arial" w:hAnsi="Arial" w:cs="Arial"/>
          <w:sz w:val="16"/>
          <w:szCs w:val="16"/>
          <w:lang w:val="uk-UA"/>
        </w:rPr>
        <w:t>time</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Customers</w:t>
      </w:r>
      <w:proofErr w:type="spellEnd"/>
      <w:r>
        <w:rPr>
          <w:rFonts w:ascii="Arial" w:hAnsi="Arial" w:cs="Arial"/>
          <w:sz w:val="16"/>
          <w:szCs w:val="16"/>
          <w:lang w:val="uk-UA"/>
        </w:rPr>
        <w:t xml:space="preserve"> </w:t>
      </w:r>
      <w:proofErr w:type="spellStart"/>
      <w:r>
        <w:rPr>
          <w:rFonts w:ascii="Arial" w:hAnsi="Arial" w:cs="Arial"/>
          <w:sz w:val="16"/>
          <w:szCs w:val="16"/>
          <w:lang w:val="uk-UA"/>
        </w:rPr>
        <w:t>can</w:t>
      </w:r>
      <w:proofErr w:type="spellEnd"/>
      <w:r>
        <w:rPr>
          <w:rFonts w:ascii="Arial" w:hAnsi="Arial" w:cs="Arial"/>
          <w:sz w:val="16"/>
          <w:szCs w:val="16"/>
          <w:lang w:val="uk-UA"/>
        </w:rPr>
        <w:t xml:space="preserve"> </w:t>
      </w:r>
      <w:proofErr w:type="spellStart"/>
      <w:r>
        <w:rPr>
          <w:rFonts w:ascii="Arial" w:hAnsi="Arial" w:cs="Arial"/>
          <w:sz w:val="16"/>
          <w:szCs w:val="16"/>
          <w:lang w:val="uk-UA"/>
        </w:rPr>
        <w:t>refer</w:t>
      </w:r>
      <w:proofErr w:type="spellEnd"/>
      <w:r>
        <w:rPr>
          <w:rFonts w:ascii="Arial" w:hAnsi="Arial" w:cs="Arial"/>
          <w:sz w:val="16"/>
          <w:szCs w:val="16"/>
          <w:lang w:val="uk-UA"/>
        </w:rPr>
        <w:t xml:space="preserve"> </w:t>
      </w:r>
      <w:proofErr w:type="spellStart"/>
      <w:r>
        <w:rPr>
          <w:rFonts w:ascii="Arial" w:hAnsi="Arial" w:cs="Arial"/>
          <w:sz w:val="16"/>
          <w:szCs w:val="16"/>
          <w:lang w:val="uk-UA"/>
        </w:rPr>
        <w:t>to</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information</w:t>
      </w:r>
      <w:proofErr w:type="spellEnd"/>
      <w:r>
        <w:rPr>
          <w:rFonts w:ascii="Arial" w:hAnsi="Arial" w:cs="Arial"/>
          <w:sz w:val="16"/>
          <w:szCs w:val="16"/>
          <w:lang w:val="uk-UA"/>
        </w:rPr>
        <w:t xml:space="preserve"> </w:t>
      </w:r>
      <w:proofErr w:type="spellStart"/>
      <w:r>
        <w:rPr>
          <w:rFonts w:ascii="Arial" w:hAnsi="Arial" w:cs="Arial"/>
          <w:sz w:val="16"/>
          <w:szCs w:val="16"/>
          <w:lang w:val="uk-UA"/>
        </w:rPr>
        <w:t>published</w:t>
      </w:r>
      <w:proofErr w:type="spellEnd"/>
      <w:r>
        <w:rPr>
          <w:rFonts w:ascii="Arial" w:hAnsi="Arial" w:cs="Arial"/>
          <w:sz w:val="16"/>
          <w:szCs w:val="16"/>
          <w:lang w:val="uk-UA"/>
        </w:rPr>
        <w:t xml:space="preserve"> </w:t>
      </w:r>
      <w:proofErr w:type="spellStart"/>
      <w:r>
        <w:rPr>
          <w:rFonts w:ascii="Arial" w:hAnsi="Arial" w:cs="Arial"/>
          <w:sz w:val="16"/>
          <w:szCs w:val="16"/>
          <w:lang w:val="uk-UA"/>
        </w:rPr>
        <w:t>on</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AMCU </w:t>
      </w:r>
      <w:proofErr w:type="spellStart"/>
      <w:r>
        <w:rPr>
          <w:rFonts w:ascii="Arial" w:hAnsi="Arial" w:cs="Arial"/>
          <w:sz w:val="16"/>
          <w:szCs w:val="16"/>
          <w:lang w:val="uk-UA"/>
        </w:rPr>
        <w:t>website</w:t>
      </w:r>
      <w:proofErr w:type="spellEnd"/>
      <w:r>
        <w:rPr>
          <w:rFonts w:ascii="Arial" w:hAnsi="Arial" w:cs="Arial"/>
          <w:sz w:val="16"/>
          <w:szCs w:val="16"/>
          <w:lang w:val="uk-UA"/>
        </w:rPr>
        <w:t xml:space="preserve"> (https://amcu.gov.ua/napryami/oskarzhennya-publichnih-zakupivel/zvedeni-vidomosti-shchodo-spotvorennya-rezultativ-torgiv) </w:t>
      </w:r>
      <w:proofErr w:type="spellStart"/>
      <w:r>
        <w:rPr>
          <w:rFonts w:ascii="Arial" w:hAnsi="Arial" w:cs="Arial"/>
          <w:sz w:val="16"/>
          <w:szCs w:val="16"/>
          <w:lang w:val="uk-UA"/>
        </w:rPr>
        <w:t>when</w:t>
      </w:r>
      <w:proofErr w:type="spellEnd"/>
      <w:r>
        <w:rPr>
          <w:rFonts w:ascii="Arial" w:hAnsi="Arial" w:cs="Arial"/>
          <w:sz w:val="16"/>
          <w:szCs w:val="16"/>
          <w:lang w:val="uk-UA"/>
        </w:rPr>
        <w:t xml:space="preserve"> </w:t>
      </w:r>
      <w:proofErr w:type="spellStart"/>
      <w:r>
        <w:rPr>
          <w:rFonts w:ascii="Arial" w:hAnsi="Arial" w:cs="Arial"/>
          <w:sz w:val="16"/>
          <w:szCs w:val="16"/>
          <w:lang w:val="uk-UA"/>
        </w:rPr>
        <w:t>making</w:t>
      </w:r>
      <w:proofErr w:type="spellEnd"/>
      <w:r>
        <w:rPr>
          <w:rFonts w:ascii="Arial" w:hAnsi="Arial" w:cs="Arial"/>
          <w:sz w:val="16"/>
          <w:szCs w:val="16"/>
          <w:lang w:val="uk-UA"/>
        </w:rPr>
        <w:t xml:space="preserve"> </w:t>
      </w:r>
      <w:proofErr w:type="spellStart"/>
      <w:r>
        <w:rPr>
          <w:rFonts w:ascii="Arial" w:hAnsi="Arial" w:cs="Arial"/>
          <w:sz w:val="16"/>
          <w:szCs w:val="16"/>
          <w:lang w:val="uk-UA"/>
        </w:rPr>
        <w:t>decisions</w:t>
      </w:r>
      <w:proofErr w:type="spellEnd"/>
      <w:r>
        <w:rPr>
          <w:rFonts w:ascii="Arial" w:hAnsi="Arial" w:cs="Arial"/>
          <w:sz w:val="16"/>
          <w:szCs w:val="16"/>
          <w:lang w:val="uk-UA"/>
        </w:rPr>
        <w:t>.</w:t>
      </w:r>
    </w:p>
  </w:footnote>
  <w:footnote w:id="9">
    <w:p w14:paraId="1A38D1C4" w14:textId="65A4AF48" w:rsidR="000A38BD" w:rsidRPr="00E6691B" w:rsidRDefault="002B28E1">
      <w:pPr>
        <w:pStyle w:val="af7"/>
        <w:rPr>
          <w:lang w:val="uk-UA"/>
        </w:rPr>
      </w:pPr>
      <w:r>
        <w:rPr>
          <w:rStyle w:val="af6"/>
          <w:rFonts w:eastAsiaTheme="minorEastAsia"/>
        </w:rPr>
        <w:footnoteRef/>
      </w:r>
      <w:r>
        <w:rPr>
          <w:lang w:val="uk-UA"/>
        </w:rPr>
        <w:t xml:space="preserve"> </w:t>
      </w:r>
      <w:hyperlink r:id="rId76" w:anchor="Text" w:history="1">
        <w:r w:rsidR="00E6691B" w:rsidRPr="00D21E6D">
          <w:rPr>
            <w:rStyle w:val="afb"/>
          </w:rPr>
          <w:t>https://zakon.rada.gov.ua/laws/show/2186-19#Text</w:t>
        </w:r>
      </w:hyperlink>
      <w:r w:rsidR="00E6691B">
        <w:rPr>
          <w:lang w:val="uk-UA"/>
        </w:rPr>
        <w:t xml:space="preserve"> </w:t>
      </w:r>
    </w:p>
  </w:footnote>
  <w:footnote w:id="10">
    <w:p w14:paraId="10D41C4E" w14:textId="77777777" w:rsidR="000A38BD" w:rsidRDefault="002B28E1">
      <w:pPr>
        <w:pStyle w:val="af7"/>
        <w:rPr>
          <w:lang w:val="uk-UA"/>
        </w:rPr>
      </w:pPr>
      <w:r>
        <w:rPr>
          <w:rStyle w:val="af6"/>
          <w:rFonts w:eastAsia="Cambria"/>
        </w:rPr>
        <w:footnoteRef/>
      </w:r>
      <w:r>
        <w:rPr>
          <w:lang w:val="en-GB"/>
        </w:rPr>
        <w:t xml:space="preserve"> </w:t>
      </w:r>
      <w:proofErr w:type="spellStart"/>
      <w:r>
        <w:rPr>
          <w:lang w:val="uk-UA"/>
        </w:rPr>
        <w:t>Usually</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national</w:t>
      </w:r>
      <w:proofErr w:type="spellEnd"/>
      <w:r>
        <w:rPr>
          <w:lang w:val="uk-UA"/>
        </w:rPr>
        <w:t xml:space="preserve"> </w:t>
      </w:r>
      <w:proofErr w:type="spellStart"/>
      <w:r>
        <w:rPr>
          <w:lang w:val="uk-UA"/>
        </w:rPr>
        <w:t>open</w:t>
      </w:r>
      <w:proofErr w:type="spellEnd"/>
      <w:r>
        <w:rPr>
          <w:lang w:val="uk-UA"/>
        </w:rPr>
        <w:t xml:space="preserve"> </w:t>
      </w:r>
      <w:proofErr w:type="spellStart"/>
      <w:r>
        <w:rPr>
          <w:lang w:val="uk-UA"/>
        </w:rPr>
        <w:t>bidding</w:t>
      </w:r>
      <w:proofErr w:type="spellEnd"/>
      <w:r>
        <w:rPr>
          <w:lang w:val="uk-UA"/>
        </w:rPr>
        <w:t xml:space="preserve"> </w:t>
      </w:r>
      <w:proofErr w:type="spellStart"/>
      <w:r>
        <w:rPr>
          <w:lang w:val="uk-UA"/>
        </w:rPr>
        <w:t>procedure</w:t>
      </w:r>
      <w:proofErr w:type="spellEnd"/>
      <w:r>
        <w:rPr>
          <w:lang w:val="uk-UA"/>
        </w:rPr>
        <w:t xml:space="preserve"> </w:t>
      </w:r>
      <w:proofErr w:type="spellStart"/>
      <w:r>
        <w:rPr>
          <w:lang w:val="uk-UA"/>
        </w:rPr>
        <w:t>lasts</w:t>
      </w:r>
      <w:proofErr w:type="spellEnd"/>
      <w:r>
        <w:rPr>
          <w:lang w:val="uk-UA"/>
        </w:rPr>
        <w:t xml:space="preserve"> 1.5-2 </w:t>
      </w:r>
      <w:proofErr w:type="spellStart"/>
      <w:r>
        <w:rPr>
          <w:lang w:val="uk-UA"/>
        </w:rPr>
        <w:t>months</w:t>
      </w:r>
      <w:proofErr w:type="spellEnd"/>
    </w:p>
  </w:footnote>
  <w:footnote w:id="11">
    <w:p w14:paraId="344E967B" w14:textId="77777777" w:rsidR="000A38BD" w:rsidRDefault="002B28E1">
      <w:pPr>
        <w:pStyle w:val="af7"/>
        <w:shd w:val="clear" w:color="auto" w:fill="FFFFFF" w:themeFill="background1"/>
        <w:jc w:val="both"/>
        <w:rPr>
          <w:rFonts w:ascii="Arial" w:hAnsi="Arial" w:cs="Arial"/>
          <w:sz w:val="16"/>
          <w:szCs w:val="16"/>
          <w:lang w:val="uk-UA"/>
        </w:rPr>
      </w:pPr>
      <w:r>
        <w:rPr>
          <w:rStyle w:val="af6"/>
          <w:rFonts w:eastAsia="Cambria"/>
        </w:rPr>
        <w:footnoteRef/>
      </w:r>
      <w:r>
        <w:rPr>
          <w:lang w:val="uk-UA"/>
        </w:rPr>
        <w:t xml:space="preserve"> </w:t>
      </w:r>
      <w:proofErr w:type="spellStart"/>
      <w:r>
        <w:rPr>
          <w:rFonts w:ascii="Arial" w:hAnsi="Arial" w:cs="Arial"/>
          <w:sz w:val="16"/>
          <w:szCs w:val="16"/>
          <w:lang w:val="uk-UA"/>
        </w:rPr>
        <w:t>In</w:t>
      </w:r>
      <w:proofErr w:type="spellEnd"/>
      <w:r>
        <w:rPr>
          <w:rFonts w:ascii="Arial" w:hAnsi="Arial" w:cs="Arial"/>
          <w:sz w:val="16"/>
          <w:szCs w:val="16"/>
          <w:lang w:val="uk-UA"/>
        </w:rPr>
        <w:t xml:space="preserve"> </w:t>
      </w:r>
      <w:proofErr w:type="spellStart"/>
      <w:r>
        <w:rPr>
          <w:rFonts w:ascii="Arial" w:hAnsi="Arial" w:cs="Arial"/>
          <w:sz w:val="16"/>
          <w:szCs w:val="16"/>
          <w:lang w:val="uk-UA"/>
        </w:rPr>
        <w:t>case</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violation</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quality</w:t>
      </w:r>
      <w:proofErr w:type="spellEnd"/>
      <w:r>
        <w:rPr>
          <w:rFonts w:ascii="Arial" w:hAnsi="Arial" w:cs="Arial"/>
          <w:sz w:val="16"/>
          <w:szCs w:val="16"/>
          <w:lang w:val="uk-UA"/>
        </w:rPr>
        <w:t xml:space="preserve"> </w:t>
      </w:r>
      <w:proofErr w:type="spellStart"/>
      <w:r>
        <w:rPr>
          <w:rFonts w:ascii="Arial" w:hAnsi="Arial" w:cs="Arial"/>
          <w:sz w:val="16"/>
          <w:szCs w:val="16"/>
          <w:lang w:val="uk-UA"/>
        </w:rPr>
        <w:t>conditions</w:t>
      </w:r>
      <w:proofErr w:type="spellEnd"/>
      <w:r>
        <w:rPr>
          <w:rFonts w:ascii="Arial" w:hAnsi="Arial" w:cs="Arial"/>
          <w:sz w:val="16"/>
          <w:szCs w:val="16"/>
          <w:lang w:val="uk-UA"/>
        </w:rPr>
        <w:t xml:space="preserve"> - a </w:t>
      </w:r>
      <w:proofErr w:type="spellStart"/>
      <w:r>
        <w:rPr>
          <w:rFonts w:ascii="Arial" w:hAnsi="Arial" w:cs="Arial"/>
          <w:sz w:val="16"/>
          <w:szCs w:val="16"/>
          <w:lang w:val="uk-UA"/>
        </w:rPr>
        <w:t>fine</w:t>
      </w:r>
      <w:proofErr w:type="spellEnd"/>
      <w:r>
        <w:rPr>
          <w:rFonts w:ascii="Arial" w:hAnsi="Arial" w:cs="Arial"/>
          <w:sz w:val="16"/>
          <w:szCs w:val="16"/>
          <w:lang w:val="uk-UA"/>
        </w:rPr>
        <w:t xml:space="preserve"> </w:t>
      </w:r>
      <w:proofErr w:type="spellStart"/>
      <w:r>
        <w:rPr>
          <w:rFonts w:ascii="Arial" w:hAnsi="Arial" w:cs="Arial"/>
          <w:sz w:val="16"/>
          <w:szCs w:val="16"/>
          <w:lang w:val="uk-UA"/>
        </w:rPr>
        <w:t>in</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amount</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20%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cost</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low-quality</w:t>
      </w:r>
      <w:proofErr w:type="spellEnd"/>
      <w:r>
        <w:rPr>
          <w:rFonts w:ascii="Arial" w:hAnsi="Arial" w:cs="Arial"/>
          <w:sz w:val="16"/>
          <w:szCs w:val="16"/>
          <w:lang w:val="uk-UA"/>
        </w:rPr>
        <w:t xml:space="preserve"> </w:t>
      </w:r>
      <w:proofErr w:type="spellStart"/>
      <w:r>
        <w:rPr>
          <w:rFonts w:ascii="Arial" w:hAnsi="Arial" w:cs="Arial"/>
          <w:sz w:val="16"/>
          <w:szCs w:val="16"/>
          <w:lang w:val="uk-UA"/>
        </w:rPr>
        <w:t>works</w:t>
      </w:r>
      <w:proofErr w:type="spellEnd"/>
      <w:r>
        <w:rPr>
          <w:rFonts w:ascii="Arial" w:hAnsi="Arial" w:cs="Arial"/>
          <w:sz w:val="16"/>
          <w:szCs w:val="16"/>
          <w:lang w:val="uk-UA"/>
        </w:rPr>
        <w:t xml:space="preserve">, </w:t>
      </w:r>
      <w:proofErr w:type="spellStart"/>
      <w:r>
        <w:rPr>
          <w:rFonts w:ascii="Arial" w:hAnsi="Arial" w:cs="Arial"/>
          <w:sz w:val="16"/>
          <w:szCs w:val="16"/>
          <w:lang w:val="uk-UA"/>
        </w:rPr>
        <w:t>and</w:t>
      </w:r>
      <w:proofErr w:type="spellEnd"/>
      <w:r>
        <w:rPr>
          <w:rFonts w:ascii="Arial" w:hAnsi="Arial" w:cs="Arial"/>
          <w:sz w:val="16"/>
          <w:szCs w:val="16"/>
          <w:lang w:val="uk-UA"/>
        </w:rPr>
        <w:t xml:space="preserve"> </w:t>
      </w:r>
      <w:proofErr w:type="spellStart"/>
      <w:r>
        <w:rPr>
          <w:rFonts w:ascii="Arial" w:hAnsi="Arial" w:cs="Arial"/>
          <w:sz w:val="16"/>
          <w:szCs w:val="16"/>
          <w:lang w:val="uk-UA"/>
        </w:rPr>
        <w:t>in</w:t>
      </w:r>
      <w:proofErr w:type="spellEnd"/>
      <w:r>
        <w:rPr>
          <w:rFonts w:ascii="Arial" w:hAnsi="Arial" w:cs="Arial"/>
          <w:sz w:val="16"/>
          <w:szCs w:val="16"/>
          <w:lang w:val="uk-UA"/>
        </w:rPr>
        <w:t xml:space="preserve"> </w:t>
      </w:r>
      <w:proofErr w:type="spellStart"/>
      <w:r>
        <w:rPr>
          <w:rFonts w:ascii="Arial" w:hAnsi="Arial" w:cs="Arial"/>
          <w:sz w:val="16"/>
          <w:szCs w:val="16"/>
          <w:lang w:val="uk-UA"/>
        </w:rPr>
        <w:t>case</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violation</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color w:val="333333"/>
          <w:sz w:val="16"/>
          <w:szCs w:val="16"/>
          <w:shd w:val="clear" w:color="auto" w:fill="FFFFFF"/>
          <w:lang w:val="uk-UA"/>
        </w:rPr>
        <w:t>the</w:t>
      </w:r>
      <w:proofErr w:type="spellEnd"/>
      <w:r>
        <w:rPr>
          <w:rFonts w:ascii="Arial" w:hAnsi="Arial" w:cs="Arial"/>
          <w:color w:val="333333"/>
          <w:sz w:val="16"/>
          <w:szCs w:val="16"/>
          <w:shd w:val="clear" w:color="auto" w:fill="FFFFFF"/>
          <w:lang w:val="uk-UA"/>
        </w:rPr>
        <w:t xml:space="preserve"> </w:t>
      </w:r>
      <w:proofErr w:type="spellStart"/>
      <w:r>
        <w:rPr>
          <w:rFonts w:ascii="Arial" w:hAnsi="Arial" w:cs="Arial"/>
          <w:color w:val="333333"/>
          <w:sz w:val="16"/>
          <w:szCs w:val="16"/>
          <w:shd w:val="clear" w:color="auto" w:fill="FFFFFF"/>
          <w:lang w:val="uk-UA"/>
        </w:rPr>
        <w:t>terms</w:t>
      </w:r>
      <w:proofErr w:type="spellEnd"/>
      <w:r>
        <w:rPr>
          <w:rFonts w:ascii="Arial" w:hAnsi="Arial" w:cs="Arial"/>
          <w:color w:val="333333"/>
          <w:sz w:val="16"/>
          <w:szCs w:val="16"/>
          <w:shd w:val="clear" w:color="auto" w:fill="FFFFFF"/>
          <w:lang w:val="uk-UA"/>
        </w:rPr>
        <w:t xml:space="preserve"> </w:t>
      </w:r>
      <w:proofErr w:type="spellStart"/>
      <w:r>
        <w:rPr>
          <w:rFonts w:ascii="Arial" w:hAnsi="Arial" w:cs="Arial"/>
          <w:color w:val="333333"/>
          <w:sz w:val="16"/>
          <w:szCs w:val="16"/>
          <w:shd w:val="clear" w:color="auto" w:fill="FFFFFF"/>
          <w:lang w:val="uk-UA"/>
        </w:rPr>
        <w:t>of</w:t>
      </w:r>
      <w:proofErr w:type="spellEnd"/>
      <w:r>
        <w:rPr>
          <w:rFonts w:ascii="Arial" w:hAnsi="Arial" w:cs="Arial"/>
          <w:color w:val="333333"/>
          <w:sz w:val="16"/>
          <w:szCs w:val="16"/>
          <w:shd w:val="clear" w:color="auto" w:fill="FFFFFF"/>
          <w:lang w:val="uk-UA"/>
        </w:rPr>
        <w:t xml:space="preserve"> </w:t>
      </w:r>
      <w:proofErr w:type="spellStart"/>
      <w:r>
        <w:rPr>
          <w:rFonts w:ascii="Arial" w:hAnsi="Arial" w:cs="Arial"/>
          <w:color w:val="333333"/>
          <w:sz w:val="16"/>
          <w:szCs w:val="16"/>
          <w:shd w:val="clear" w:color="auto" w:fill="FFFFFF"/>
          <w:lang w:val="uk-UA"/>
        </w:rPr>
        <w:t>performance</w:t>
      </w:r>
      <w:proofErr w:type="spellEnd"/>
      <w:r>
        <w:rPr>
          <w:rFonts w:ascii="Arial" w:hAnsi="Arial" w:cs="Arial"/>
          <w:color w:val="333333"/>
          <w:sz w:val="16"/>
          <w:szCs w:val="16"/>
          <w:shd w:val="clear" w:color="auto" w:fill="FFFFFF"/>
          <w:lang w:val="uk-UA"/>
        </w:rPr>
        <w:t xml:space="preserve"> </w:t>
      </w:r>
      <w:proofErr w:type="spellStart"/>
      <w:r>
        <w:rPr>
          <w:rFonts w:ascii="Arial" w:hAnsi="Arial" w:cs="Arial"/>
          <w:color w:val="333333"/>
          <w:sz w:val="16"/>
          <w:szCs w:val="16"/>
          <w:shd w:val="clear" w:color="auto" w:fill="FFFFFF"/>
          <w:lang w:val="uk-UA"/>
        </w:rPr>
        <w:t>of</w:t>
      </w:r>
      <w:proofErr w:type="spellEnd"/>
      <w:r>
        <w:rPr>
          <w:rFonts w:ascii="Arial" w:hAnsi="Arial" w:cs="Arial"/>
          <w:color w:val="333333"/>
          <w:sz w:val="16"/>
          <w:szCs w:val="16"/>
          <w:shd w:val="clear" w:color="auto" w:fill="FFFFFF"/>
          <w:lang w:val="uk-UA"/>
        </w:rPr>
        <w:t xml:space="preserve"> </w:t>
      </w:r>
      <w:proofErr w:type="spellStart"/>
      <w:r>
        <w:rPr>
          <w:rFonts w:ascii="Arial" w:hAnsi="Arial" w:cs="Arial"/>
          <w:sz w:val="16"/>
          <w:szCs w:val="16"/>
          <w:lang w:val="uk-UA"/>
        </w:rPr>
        <w:t>works</w:t>
      </w:r>
      <w:proofErr w:type="spellEnd"/>
      <w:r>
        <w:rPr>
          <w:rFonts w:ascii="Arial" w:hAnsi="Arial" w:cs="Arial"/>
          <w:sz w:val="16"/>
          <w:szCs w:val="16"/>
          <w:lang w:val="uk-UA"/>
        </w:rPr>
        <w:t xml:space="preserve"> - a </w:t>
      </w:r>
      <w:proofErr w:type="spellStart"/>
      <w:r>
        <w:rPr>
          <w:rFonts w:ascii="Arial" w:hAnsi="Arial" w:cs="Arial"/>
          <w:sz w:val="16"/>
          <w:szCs w:val="16"/>
          <w:lang w:val="uk-UA"/>
        </w:rPr>
        <w:t>fine</w:t>
      </w:r>
      <w:proofErr w:type="spellEnd"/>
      <w:r>
        <w:rPr>
          <w:rFonts w:ascii="Arial" w:hAnsi="Arial" w:cs="Arial"/>
          <w:sz w:val="16"/>
          <w:szCs w:val="16"/>
          <w:lang w:val="uk-UA"/>
        </w:rPr>
        <w:t xml:space="preserve"> </w:t>
      </w:r>
      <w:proofErr w:type="spellStart"/>
      <w:r>
        <w:rPr>
          <w:rFonts w:ascii="Arial" w:hAnsi="Arial" w:cs="Arial"/>
          <w:sz w:val="16"/>
          <w:szCs w:val="16"/>
          <w:lang w:val="uk-UA"/>
        </w:rPr>
        <w:t>in</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amount</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r>
        <w:rPr>
          <w:rFonts w:ascii="Arial" w:hAnsi="Arial" w:cs="Arial"/>
          <w:color w:val="222222"/>
          <w:sz w:val="16"/>
          <w:szCs w:val="16"/>
          <w:lang w:val="uk-UA" w:eastAsia="uk-UA"/>
        </w:rPr>
        <w:t xml:space="preserve">0.1% </w:t>
      </w:r>
      <w:proofErr w:type="spellStart"/>
      <w:r>
        <w:rPr>
          <w:rFonts w:ascii="Arial" w:hAnsi="Arial" w:cs="Arial"/>
          <w:color w:val="222222"/>
          <w:sz w:val="16"/>
          <w:szCs w:val="16"/>
          <w:lang w:val="uk-UA" w:eastAsia="uk-UA"/>
        </w:rPr>
        <w:t>of</w:t>
      </w:r>
      <w:proofErr w:type="spellEnd"/>
      <w:r>
        <w:rPr>
          <w:rFonts w:ascii="Arial" w:hAnsi="Arial" w:cs="Arial"/>
          <w:color w:val="333333"/>
          <w:sz w:val="16"/>
          <w:szCs w:val="16"/>
          <w:shd w:val="clear" w:color="auto" w:fill="FFFFFF"/>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cost</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works</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which</w:t>
      </w:r>
      <w:proofErr w:type="spellEnd"/>
      <w:r>
        <w:rPr>
          <w:rFonts w:ascii="Arial" w:hAnsi="Arial" w:cs="Arial"/>
          <w:sz w:val="16"/>
          <w:szCs w:val="16"/>
          <w:lang w:val="uk-UA"/>
        </w:rPr>
        <w:t xml:space="preserve"> a </w:t>
      </w:r>
      <w:proofErr w:type="spellStart"/>
      <w:r>
        <w:rPr>
          <w:rFonts w:ascii="Arial" w:hAnsi="Arial" w:cs="Arial"/>
          <w:sz w:val="16"/>
          <w:szCs w:val="16"/>
          <w:lang w:val="uk-UA"/>
        </w:rPr>
        <w:t>delay</w:t>
      </w:r>
      <w:proofErr w:type="spellEnd"/>
      <w:r>
        <w:rPr>
          <w:rFonts w:ascii="Arial" w:hAnsi="Arial" w:cs="Arial"/>
          <w:sz w:val="16"/>
          <w:szCs w:val="16"/>
          <w:lang w:val="uk-UA"/>
        </w:rPr>
        <w:t xml:space="preserve"> </w:t>
      </w:r>
      <w:proofErr w:type="spellStart"/>
      <w:r>
        <w:rPr>
          <w:rFonts w:ascii="Arial" w:hAnsi="Arial" w:cs="Arial"/>
          <w:sz w:val="16"/>
          <w:szCs w:val="16"/>
          <w:lang w:val="uk-UA"/>
        </w:rPr>
        <w:t>in</w:t>
      </w:r>
      <w:proofErr w:type="spellEnd"/>
      <w:r>
        <w:rPr>
          <w:rFonts w:ascii="Arial" w:hAnsi="Arial" w:cs="Arial"/>
          <w:sz w:val="16"/>
          <w:szCs w:val="16"/>
          <w:lang w:val="uk-UA"/>
        </w:rPr>
        <w:t xml:space="preserve"> </w:t>
      </w:r>
      <w:proofErr w:type="spellStart"/>
      <w:r>
        <w:rPr>
          <w:rFonts w:ascii="Arial" w:hAnsi="Arial" w:cs="Arial"/>
          <w:sz w:val="16"/>
          <w:szCs w:val="16"/>
          <w:lang w:val="uk-UA"/>
        </w:rPr>
        <w:t>execution</w:t>
      </w:r>
      <w:proofErr w:type="spellEnd"/>
      <w:r>
        <w:rPr>
          <w:rFonts w:ascii="Arial" w:hAnsi="Arial" w:cs="Arial"/>
          <w:sz w:val="16"/>
          <w:szCs w:val="16"/>
          <w:lang w:val="uk-UA"/>
        </w:rPr>
        <w:t xml:space="preserve"> </w:t>
      </w:r>
      <w:proofErr w:type="spellStart"/>
      <w:r>
        <w:rPr>
          <w:rFonts w:ascii="Arial" w:hAnsi="Arial" w:cs="Arial"/>
          <w:sz w:val="16"/>
          <w:szCs w:val="16"/>
          <w:lang w:val="uk-UA"/>
        </w:rPr>
        <w:t>is</w:t>
      </w:r>
      <w:proofErr w:type="spellEnd"/>
      <w:r>
        <w:rPr>
          <w:rFonts w:ascii="Arial" w:hAnsi="Arial" w:cs="Arial"/>
          <w:sz w:val="16"/>
          <w:szCs w:val="16"/>
          <w:lang w:val="uk-UA"/>
        </w:rPr>
        <w:t xml:space="preserve"> </w:t>
      </w:r>
      <w:proofErr w:type="spellStart"/>
      <w:r>
        <w:rPr>
          <w:rFonts w:ascii="Arial" w:hAnsi="Arial" w:cs="Arial"/>
          <w:sz w:val="16"/>
          <w:szCs w:val="16"/>
          <w:lang w:val="uk-UA"/>
        </w:rPr>
        <w:t>allowed</w:t>
      </w:r>
      <w:proofErr w:type="spellEnd"/>
      <w:r>
        <w:rPr>
          <w:rFonts w:ascii="Arial" w:hAnsi="Arial" w:cs="Arial"/>
          <w:sz w:val="16"/>
          <w:szCs w:val="16"/>
          <w:lang w:val="uk-UA"/>
        </w:rPr>
        <w:t xml:space="preserve"> </w:t>
      </w:r>
      <w:proofErr w:type="spellStart"/>
      <w:r>
        <w:rPr>
          <w:rFonts w:ascii="Arial" w:hAnsi="Arial" w:cs="Arial"/>
          <w:sz w:val="16"/>
          <w:szCs w:val="16"/>
          <w:lang w:val="uk-UA"/>
        </w:rPr>
        <w:t>for</w:t>
      </w:r>
      <w:proofErr w:type="spellEnd"/>
      <w:r>
        <w:rPr>
          <w:rFonts w:ascii="Arial" w:hAnsi="Arial" w:cs="Arial"/>
          <w:sz w:val="16"/>
          <w:szCs w:val="16"/>
          <w:lang w:val="uk-UA"/>
        </w:rPr>
        <w:t xml:space="preserve"> </w:t>
      </w:r>
      <w:proofErr w:type="spellStart"/>
      <w:r>
        <w:rPr>
          <w:rFonts w:ascii="Arial" w:hAnsi="Arial" w:cs="Arial"/>
          <w:sz w:val="16"/>
          <w:szCs w:val="16"/>
          <w:lang w:val="uk-UA"/>
        </w:rPr>
        <w:t>each</w:t>
      </w:r>
      <w:proofErr w:type="spellEnd"/>
      <w:r>
        <w:rPr>
          <w:rFonts w:ascii="Arial" w:hAnsi="Arial" w:cs="Arial"/>
          <w:sz w:val="16"/>
          <w:szCs w:val="16"/>
          <w:lang w:val="uk-UA"/>
        </w:rPr>
        <w:t xml:space="preserve"> </w:t>
      </w:r>
      <w:proofErr w:type="spellStart"/>
      <w:r>
        <w:rPr>
          <w:rFonts w:ascii="Arial" w:hAnsi="Arial" w:cs="Arial"/>
          <w:sz w:val="16"/>
          <w:szCs w:val="16"/>
          <w:lang w:val="uk-UA"/>
        </w:rPr>
        <w:t>day</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delay</w:t>
      </w:r>
      <w:proofErr w:type="spellEnd"/>
      <w:r>
        <w:rPr>
          <w:rFonts w:ascii="Arial" w:hAnsi="Arial" w:cs="Arial"/>
          <w:sz w:val="16"/>
          <w:szCs w:val="16"/>
          <w:lang w:val="uk-UA"/>
        </w:rPr>
        <w:t xml:space="preserve">, </w:t>
      </w:r>
      <w:proofErr w:type="spellStart"/>
      <w:r>
        <w:rPr>
          <w:rFonts w:ascii="Arial" w:hAnsi="Arial" w:cs="Arial"/>
          <w:sz w:val="16"/>
          <w:szCs w:val="16"/>
          <w:lang w:val="uk-UA"/>
        </w:rPr>
        <w:t>and</w:t>
      </w:r>
      <w:proofErr w:type="spellEnd"/>
      <w:r>
        <w:rPr>
          <w:rFonts w:ascii="Arial" w:hAnsi="Arial" w:cs="Arial"/>
          <w:sz w:val="16"/>
          <w:szCs w:val="16"/>
          <w:lang w:val="uk-UA"/>
        </w:rPr>
        <w:t xml:space="preserve"> </w:t>
      </w:r>
      <w:proofErr w:type="spellStart"/>
      <w:r>
        <w:rPr>
          <w:rFonts w:ascii="Arial" w:hAnsi="Arial" w:cs="Arial"/>
          <w:sz w:val="16"/>
          <w:szCs w:val="16"/>
          <w:lang w:val="uk-UA"/>
        </w:rPr>
        <w:t>for</w:t>
      </w:r>
      <w:proofErr w:type="spellEnd"/>
      <w:r>
        <w:rPr>
          <w:rFonts w:ascii="Arial" w:hAnsi="Arial" w:cs="Arial"/>
          <w:sz w:val="16"/>
          <w:szCs w:val="16"/>
          <w:lang w:val="uk-UA"/>
        </w:rPr>
        <w:t xml:space="preserve"> a </w:t>
      </w:r>
      <w:proofErr w:type="spellStart"/>
      <w:r>
        <w:rPr>
          <w:rFonts w:ascii="Arial" w:hAnsi="Arial" w:cs="Arial"/>
          <w:sz w:val="16"/>
          <w:szCs w:val="16"/>
          <w:lang w:val="uk-UA"/>
        </w:rPr>
        <w:t>delay</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more</w:t>
      </w:r>
      <w:proofErr w:type="spellEnd"/>
      <w:r>
        <w:rPr>
          <w:rFonts w:ascii="Arial" w:hAnsi="Arial" w:cs="Arial"/>
          <w:sz w:val="16"/>
          <w:szCs w:val="16"/>
          <w:lang w:val="uk-UA"/>
        </w:rPr>
        <w:t xml:space="preserve"> </w:t>
      </w:r>
      <w:proofErr w:type="spellStart"/>
      <w:r>
        <w:rPr>
          <w:rFonts w:ascii="Arial" w:hAnsi="Arial" w:cs="Arial"/>
          <w:sz w:val="16"/>
          <w:szCs w:val="16"/>
          <w:lang w:val="uk-UA"/>
        </w:rPr>
        <w:t>than</w:t>
      </w:r>
      <w:proofErr w:type="spellEnd"/>
      <w:r>
        <w:rPr>
          <w:rFonts w:ascii="Arial" w:hAnsi="Arial" w:cs="Arial"/>
          <w:sz w:val="16"/>
          <w:szCs w:val="16"/>
          <w:lang w:val="uk-UA"/>
        </w:rPr>
        <w:t xml:space="preserve"> </w:t>
      </w:r>
      <w:proofErr w:type="spellStart"/>
      <w:r>
        <w:rPr>
          <w:rFonts w:ascii="Arial" w:hAnsi="Arial" w:cs="Arial"/>
          <w:sz w:val="16"/>
          <w:szCs w:val="16"/>
          <w:lang w:val="uk-UA"/>
        </w:rPr>
        <w:t>thirty</w:t>
      </w:r>
      <w:proofErr w:type="spellEnd"/>
      <w:r>
        <w:rPr>
          <w:rFonts w:ascii="Arial" w:hAnsi="Arial" w:cs="Arial"/>
          <w:sz w:val="16"/>
          <w:szCs w:val="16"/>
          <w:lang w:val="uk-UA"/>
        </w:rPr>
        <w:t xml:space="preserve"> </w:t>
      </w:r>
      <w:proofErr w:type="spellStart"/>
      <w:r>
        <w:rPr>
          <w:rFonts w:ascii="Arial" w:hAnsi="Arial" w:cs="Arial"/>
          <w:sz w:val="16"/>
          <w:szCs w:val="16"/>
          <w:lang w:val="uk-UA"/>
        </w:rPr>
        <w:t>days</w:t>
      </w:r>
      <w:proofErr w:type="spellEnd"/>
      <w:r>
        <w:rPr>
          <w:rFonts w:ascii="Arial" w:hAnsi="Arial" w:cs="Arial"/>
          <w:sz w:val="16"/>
          <w:szCs w:val="16"/>
          <w:lang w:val="uk-UA"/>
        </w:rPr>
        <w:t xml:space="preserve">, a </w:t>
      </w:r>
      <w:proofErr w:type="spellStart"/>
      <w:r>
        <w:rPr>
          <w:rFonts w:ascii="Arial" w:hAnsi="Arial" w:cs="Arial"/>
          <w:sz w:val="16"/>
          <w:szCs w:val="16"/>
          <w:lang w:val="uk-UA"/>
        </w:rPr>
        <w:t>fine</w:t>
      </w:r>
      <w:proofErr w:type="spellEnd"/>
      <w:r>
        <w:rPr>
          <w:rFonts w:ascii="Arial" w:hAnsi="Arial" w:cs="Arial"/>
          <w:sz w:val="16"/>
          <w:szCs w:val="16"/>
          <w:lang w:val="uk-UA"/>
        </w:rPr>
        <w:t xml:space="preserve"> </w:t>
      </w:r>
      <w:proofErr w:type="spellStart"/>
      <w:r>
        <w:rPr>
          <w:rFonts w:ascii="Arial" w:hAnsi="Arial" w:cs="Arial"/>
          <w:sz w:val="16"/>
          <w:szCs w:val="16"/>
          <w:lang w:val="uk-UA"/>
        </w:rPr>
        <w:t>in</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amount</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seven</w:t>
      </w:r>
      <w:proofErr w:type="spellEnd"/>
      <w:r>
        <w:rPr>
          <w:rFonts w:ascii="Arial" w:hAnsi="Arial" w:cs="Arial"/>
          <w:sz w:val="16"/>
          <w:szCs w:val="16"/>
          <w:lang w:val="uk-UA"/>
        </w:rPr>
        <w:t xml:space="preserve"> </w:t>
      </w:r>
      <w:proofErr w:type="spellStart"/>
      <w:r>
        <w:rPr>
          <w:rFonts w:ascii="Arial" w:hAnsi="Arial" w:cs="Arial"/>
          <w:sz w:val="16"/>
          <w:szCs w:val="16"/>
          <w:lang w:val="uk-UA"/>
        </w:rPr>
        <w:t>percent</w:t>
      </w:r>
      <w:proofErr w:type="spellEnd"/>
      <w:r>
        <w:rPr>
          <w:rFonts w:ascii="Arial" w:hAnsi="Arial" w:cs="Arial"/>
          <w:sz w:val="16"/>
          <w:szCs w:val="16"/>
          <w:lang w:val="uk-UA"/>
        </w:rPr>
        <w:t xml:space="preserve"> </w:t>
      </w:r>
      <w:proofErr w:type="spellStart"/>
      <w:r>
        <w:rPr>
          <w:rFonts w:ascii="Arial" w:hAnsi="Arial" w:cs="Arial"/>
          <w:sz w:val="16"/>
          <w:szCs w:val="16"/>
          <w:lang w:val="uk-UA"/>
        </w:rPr>
        <w:t>of</w:t>
      </w:r>
      <w:proofErr w:type="spellEnd"/>
      <w:r>
        <w:rPr>
          <w:rFonts w:ascii="Arial" w:hAnsi="Arial" w:cs="Arial"/>
          <w:sz w:val="16"/>
          <w:szCs w:val="16"/>
          <w:lang w:val="uk-UA"/>
        </w:rPr>
        <w:t xml:space="preserve"> </w:t>
      </w:r>
      <w:proofErr w:type="spellStart"/>
      <w:r>
        <w:rPr>
          <w:rFonts w:ascii="Arial" w:hAnsi="Arial" w:cs="Arial"/>
          <w:sz w:val="16"/>
          <w:szCs w:val="16"/>
          <w:lang w:val="uk-UA"/>
        </w:rPr>
        <w:t>the</w:t>
      </w:r>
      <w:proofErr w:type="spellEnd"/>
      <w:r>
        <w:rPr>
          <w:rFonts w:ascii="Arial" w:hAnsi="Arial" w:cs="Arial"/>
          <w:sz w:val="16"/>
          <w:szCs w:val="16"/>
          <w:lang w:val="uk-UA"/>
        </w:rPr>
        <w:t xml:space="preserve"> </w:t>
      </w:r>
      <w:proofErr w:type="spellStart"/>
      <w:r>
        <w:rPr>
          <w:rFonts w:ascii="Arial" w:hAnsi="Arial" w:cs="Arial"/>
          <w:sz w:val="16"/>
          <w:szCs w:val="16"/>
          <w:lang w:val="uk-UA"/>
        </w:rPr>
        <w:t>specified</w:t>
      </w:r>
      <w:proofErr w:type="spellEnd"/>
      <w:r>
        <w:rPr>
          <w:rFonts w:ascii="Arial" w:hAnsi="Arial" w:cs="Arial"/>
          <w:sz w:val="16"/>
          <w:szCs w:val="16"/>
          <w:lang w:val="uk-UA"/>
        </w:rPr>
        <w:t xml:space="preserve"> </w:t>
      </w:r>
      <w:proofErr w:type="spellStart"/>
      <w:r>
        <w:rPr>
          <w:rFonts w:ascii="Arial" w:hAnsi="Arial" w:cs="Arial"/>
          <w:sz w:val="16"/>
          <w:szCs w:val="16"/>
          <w:lang w:val="uk-UA"/>
        </w:rPr>
        <w:t>value</w:t>
      </w:r>
      <w:proofErr w:type="spellEnd"/>
      <w:r>
        <w:rPr>
          <w:rFonts w:ascii="Arial" w:hAnsi="Arial" w:cs="Arial"/>
          <w:sz w:val="16"/>
          <w:szCs w:val="16"/>
          <w:lang w:val="uk-UA"/>
        </w:rPr>
        <w:t xml:space="preserve"> </w:t>
      </w:r>
      <w:proofErr w:type="spellStart"/>
      <w:r>
        <w:rPr>
          <w:rFonts w:ascii="Arial" w:hAnsi="Arial" w:cs="Arial"/>
          <w:sz w:val="16"/>
          <w:szCs w:val="16"/>
          <w:lang w:val="uk-UA"/>
        </w:rPr>
        <w:t>is</w:t>
      </w:r>
      <w:proofErr w:type="spellEnd"/>
      <w:r>
        <w:rPr>
          <w:rFonts w:ascii="Arial" w:hAnsi="Arial" w:cs="Arial"/>
          <w:sz w:val="16"/>
          <w:szCs w:val="16"/>
          <w:lang w:val="uk-UA"/>
        </w:rPr>
        <w:t xml:space="preserve"> </w:t>
      </w:r>
      <w:proofErr w:type="spellStart"/>
      <w:r>
        <w:rPr>
          <w:rFonts w:ascii="Arial" w:hAnsi="Arial" w:cs="Arial"/>
          <w:sz w:val="16"/>
          <w:szCs w:val="16"/>
          <w:lang w:val="uk-UA"/>
        </w:rPr>
        <w:t>additionally</w:t>
      </w:r>
      <w:proofErr w:type="spellEnd"/>
      <w:r>
        <w:rPr>
          <w:rFonts w:ascii="Arial" w:hAnsi="Arial" w:cs="Arial"/>
          <w:sz w:val="16"/>
          <w:szCs w:val="16"/>
          <w:lang w:val="uk-UA"/>
        </w:rPr>
        <w:t xml:space="preserve"> </w:t>
      </w:r>
      <w:proofErr w:type="spellStart"/>
      <w:r>
        <w:rPr>
          <w:rFonts w:ascii="Arial" w:hAnsi="Arial" w:cs="Arial"/>
          <w:sz w:val="16"/>
          <w:szCs w:val="16"/>
          <w:lang w:val="uk-UA"/>
        </w:rPr>
        <w:t>charged</w:t>
      </w:r>
      <w:proofErr w:type="spellEnd"/>
      <w:r>
        <w:rPr>
          <w:rFonts w:ascii="Arial" w:hAnsi="Arial" w:cs="Arial"/>
          <w:sz w:val="16"/>
          <w:szCs w:val="16"/>
          <w:lang w:val="uk-UA"/>
        </w:rPr>
        <w:t>.</w:t>
      </w:r>
    </w:p>
  </w:footnote>
  <w:footnote w:id="12">
    <w:p w14:paraId="45EFC4B9" w14:textId="48F7561B" w:rsidR="000A38BD" w:rsidRDefault="002B28E1">
      <w:pPr>
        <w:pStyle w:val="af7"/>
        <w:rPr>
          <w:lang w:val="uk-UA"/>
        </w:rPr>
      </w:pPr>
      <w:r>
        <w:rPr>
          <w:rStyle w:val="af6"/>
        </w:rPr>
        <w:footnoteRef/>
      </w:r>
      <w:r>
        <w:rPr>
          <w:lang w:val="uk-UA"/>
        </w:rPr>
        <w:t xml:space="preserve"> </w:t>
      </w:r>
      <w:hyperlink r:id="rId77" w:history="1">
        <w:r w:rsidR="000A38BD">
          <w:rPr>
            <w:rStyle w:val="afb"/>
          </w:rPr>
          <w:t>https</w:t>
        </w:r>
        <w:r w:rsidR="000A38BD">
          <w:rPr>
            <w:rStyle w:val="afb"/>
            <w:lang w:val="uk-UA"/>
          </w:rPr>
          <w:t>://</w:t>
        </w:r>
        <w:r w:rsidR="000A38BD">
          <w:rPr>
            <w:rStyle w:val="afb"/>
          </w:rPr>
          <w:t>www</w:t>
        </w:r>
        <w:r w:rsidR="000A38BD">
          <w:rPr>
            <w:rStyle w:val="afb"/>
            <w:lang w:val="uk-UA"/>
          </w:rPr>
          <w:t>.</w:t>
        </w:r>
        <w:proofErr w:type="spellStart"/>
        <w:r w:rsidR="000A38BD">
          <w:rPr>
            <w:rStyle w:val="afb"/>
          </w:rPr>
          <w:t>minregion</w:t>
        </w:r>
        <w:proofErr w:type="spellEnd"/>
        <w:r w:rsidR="000A38BD">
          <w:rPr>
            <w:rStyle w:val="afb"/>
            <w:lang w:val="uk-UA"/>
          </w:rPr>
          <w:t>.</w:t>
        </w:r>
        <w:r w:rsidR="000A38BD">
          <w:rPr>
            <w:rStyle w:val="afb"/>
          </w:rPr>
          <w:t>gov</w:t>
        </w:r>
        <w:r w:rsidR="000A38BD">
          <w:rPr>
            <w:rStyle w:val="afb"/>
            <w:lang w:val="uk-UA"/>
          </w:rPr>
          <w:t>.</w:t>
        </w:r>
        <w:proofErr w:type="spellStart"/>
        <w:r w:rsidR="000A38BD">
          <w:rPr>
            <w:rStyle w:val="afb"/>
          </w:rPr>
          <w:t>ua</w:t>
        </w:r>
        <w:proofErr w:type="spellEnd"/>
        <w:r w:rsidR="000A38BD">
          <w:rPr>
            <w:rStyle w:val="afb"/>
            <w:lang w:val="uk-UA"/>
          </w:rPr>
          <w:t>/</w:t>
        </w:r>
        <w:proofErr w:type="spellStart"/>
        <w:r w:rsidR="000A38BD">
          <w:rPr>
            <w:rStyle w:val="afb"/>
          </w:rPr>
          <w:t>napryamki</w:t>
        </w:r>
        <w:proofErr w:type="spellEnd"/>
        <w:r w:rsidR="000A38BD">
          <w:rPr>
            <w:rStyle w:val="afb"/>
            <w:lang w:val="uk-UA"/>
          </w:rPr>
          <w:t>-</w:t>
        </w:r>
        <w:proofErr w:type="spellStart"/>
        <w:r w:rsidR="000A38BD">
          <w:rPr>
            <w:rStyle w:val="afb"/>
          </w:rPr>
          <w:t>diyalnosti</w:t>
        </w:r>
        <w:proofErr w:type="spellEnd"/>
        <w:r w:rsidR="000A38BD">
          <w:rPr>
            <w:rStyle w:val="afb"/>
            <w:lang w:val="uk-UA"/>
          </w:rPr>
          <w:t>/</w:t>
        </w:r>
        <w:r w:rsidR="000A38BD">
          <w:rPr>
            <w:rStyle w:val="afb"/>
          </w:rPr>
          <w:t>building</w:t>
        </w:r>
        <w:r w:rsidR="000A38BD">
          <w:rPr>
            <w:rStyle w:val="afb"/>
            <w:lang w:val="uk-UA"/>
          </w:rPr>
          <w:t>/</w:t>
        </w:r>
        <w:r w:rsidR="000A38BD">
          <w:rPr>
            <w:rStyle w:val="afb"/>
          </w:rPr>
          <w:t>pricing</w:t>
        </w:r>
        <w:r w:rsidR="000A38BD">
          <w:rPr>
            <w:rStyle w:val="afb"/>
            <w:lang w:val="uk-UA"/>
          </w:rPr>
          <w:t>/</w:t>
        </w:r>
        <w:proofErr w:type="spellStart"/>
        <w:r w:rsidR="000A38BD">
          <w:rPr>
            <w:rStyle w:val="afb"/>
          </w:rPr>
          <w:t>koshtorysni</w:t>
        </w:r>
        <w:proofErr w:type="spellEnd"/>
        <w:r w:rsidR="000A38BD">
          <w:rPr>
            <w:rStyle w:val="afb"/>
            <w:lang w:val="uk-UA"/>
          </w:rPr>
          <w:t>-</w:t>
        </w:r>
        <w:proofErr w:type="spellStart"/>
        <w:r w:rsidR="000A38BD">
          <w:rPr>
            <w:rStyle w:val="afb"/>
          </w:rPr>
          <w:t>normy</w:t>
        </w:r>
        <w:proofErr w:type="spellEnd"/>
        <w:r w:rsidR="000A38BD">
          <w:rPr>
            <w:rStyle w:val="afb"/>
            <w:lang w:val="uk-UA"/>
          </w:rPr>
          <w:t>-</w:t>
        </w:r>
        <w:proofErr w:type="spellStart"/>
        <w:r w:rsidR="000A38BD">
          <w:rPr>
            <w:rStyle w:val="afb"/>
          </w:rPr>
          <w:t>ukrayiny</w:t>
        </w:r>
        <w:proofErr w:type="spellEnd"/>
        <w:r w:rsidR="000A38BD">
          <w:rPr>
            <w:rStyle w:val="afb"/>
            <w:lang w:val="uk-UA"/>
          </w:rPr>
          <w:t>/</w:t>
        </w:r>
        <w:proofErr w:type="spellStart"/>
        <w:r w:rsidR="000A38BD">
          <w:rPr>
            <w:rStyle w:val="afb"/>
          </w:rPr>
          <w:t>koshtorysni</w:t>
        </w:r>
        <w:proofErr w:type="spellEnd"/>
        <w:r w:rsidR="000A38BD">
          <w:rPr>
            <w:rStyle w:val="afb"/>
            <w:lang w:val="uk-UA"/>
          </w:rPr>
          <w:t>-</w:t>
        </w:r>
        <w:proofErr w:type="spellStart"/>
        <w:r w:rsidR="000A38BD">
          <w:rPr>
            <w:rStyle w:val="afb"/>
          </w:rPr>
          <w:t>normy</w:t>
        </w:r>
        <w:proofErr w:type="spellEnd"/>
        <w:r w:rsidR="000A38BD">
          <w:rPr>
            <w:rStyle w:val="afb"/>
            <w:lang w:val="uk-UA"/>
          </w:rPr>
          <w:t>-</w:t>
        </w:r>
        <w:proofErr w:type="spellStart"/>
        <w:r w:rsidR="000A38BD">
          <w:rPr>
            <w:rStyle w:val="afb"/>
          </w:rPr>
          <w:t>ukrayiny</w:t>
        </w:r>
        <w:proofErr w:type="spellEnd"/>
        <w:r w:rsidR="000A38BD">
          <w:rPr>
            <w:rStyle w:val="afb"/>
            <w:lang w:val="uk-UA"/>
          </w:rPr>
          <w:t>-</w:t>
        </w:r>
        <w:r w:rsidR="000A38BD">
          <w:rPr>
            <w:rStyle w:val="afb"/>
          </w:rPr>
          <w:t>z</w:t>
        </w:r>
        <w:r w:rsidR="000A38BD">
          <w:rPr>
            <w:rStyle w:val="afb"/>
            <w:lang w:val="uk-UA"/>
          </w:rPr>
          <w:t>-</w:t>
        </w:r>
        <w:proofErr w:type="spellStart"/>
        <w:r w:rsidR="000A38BD">
          <w:rPr>
            <w:rStyle w:val="afb"/>
          </w:rPr>
          <w:t>vyznachennya</w:t>
        </w:r>
        <w:proofErr w:type="spellEnd"/>
        <w:r w:rsidR="000A38BD">
          <w:rPr>
            <w:rStyle w:val="afb"/>
            <w:lang w:val="uk-UA"/>
          </w:rPr>
          <w:t>-</w:t>
        </w:r>
        <w:proofErr w:type="spellStart"/>
        <w:r w:rsidR="000A38BD">
          <w:rPr>
            <w:rStyle w:val="afb"/>
          </w:rPr>
          <w:t>vartosti</w:t>
        </w:r>
        <w:proofErr w:type="spellEnd"/>
        <w:r w:rsidR="000A38BD">
          <w:rPr>
            <w:rStyle w:val="afb"/>
            <w:lang w:val="uk-UA"/>
          </w:rPr>
          <w:t>-</w:t>
        </w:r>
        <w:proofErr w:type="spellStart"/>
        <w:r w:rsidR="000A38BD">
          <w:rPr>
            <w:rStyle w:val="afb"/>
          </w:rPr>
          <w:t>proektnyh</w:t>
        </w:r>
        <w:proofErr w:type="spellEnd"/>
        <w:r w:rsidR="000A38BD">
          <w:rPr>
            <w:rStyle w:val="afb"/>
            <w:lang w:val="uk-UA"/>
          </w:rPr>
          <w:t>-</w:t>
        </w:r>
        <w:proofErr w:type="spellStart"/>
        <w:r w:rsidR="000A38BD">
          <w:rPr>
            <w:rStyle w:val="afb"/>
          </w:rPr>
          <w:t>naukovo</w:t>
        </w:r>
        <w:proofErr w:type="spellEnd"/>
        <w:r w:rsidR="000A38BD">
          <w:rPr>
            <w:rStyle w:val="afb"/>
            <w:lang w:val="uk-UA"/>
          </w:rPr>
          <w:t>-</w:t>
        </w:r>
        <w:proofErr w:type="spellStart"/>
        <w:r w:rsidR="000A38BD">
          <w:rPr>
            <w:rStyle w:val="afb"/>
          </w:rPr>
          <w:t>proektnyh</w:t>
        </w:r>
        <w:proofErr w:type="spellEnd"/>
        <w:r w:rsidR="000A38BD">
          <w:rPr>
            <w:rStyle w:val="afb"/>
            <w:lang w:val="uk-UA"/>
          </w:rPr>
          <w:t>-</w:t>
        </w:r>
        <w:proofErr w:type="spellStart"/>
        <w:r w:rsidR="000A38BD">
          <w:rPr>
            <w:rStyle w:val="afb"/>
          </w:rPr>
          <w:t>vyshukuvalnyh</w:t>
        </w:r>
        <w:proofErr w:type="spellEnd"/>
        <w:r w:rsidR="000A38BD">
          <w:rPr>
            <w:rStyle w:val="afb"/>
            <w:lang w:val="uk-UA"/>
          </w:rPr>
          <w:t>-</w:t>
        </w:r>
        <w:proofErr w:type="spellStart"/>
        <w:r w:rsidR="000A38BD">
          <w:rPr>
            <w:rStyle w:val="afb"/>
          </w:rPr>
          <w:t>robit</w:t>
        </w:r>
        <w:proofErr w:type="spellEnd"/>
        <w:r w:rsidR="000A38BD">
          <w:rPr>
            <w:rStyle w:val="afb"/>
            <w:lang w:val="uk-UA"/>
          </w:rPr>
          <w:t>-</w:t>
        </w:r>
        <w:r w:rsidR="000A38BD">
          <w:rPr>
            <w:rStyle w:val="afb"/>
          </w:rPr>
          <w:t>ta</w:t>
        </w:r>
        <w:r w:rsidR="000A38BD">
          <w:rPr>
            <w:rStyle w:val="afb"/>
            <w:lang w:val="uk-UA"/>
          </w:rPr>
          <w:t>-</w:t>
        </w:r>
        <w:proofErr w:type="spellStart"/>
        <w:r w:rsidR="000A38BD">
          <w:rPr>
            <w:rStyle w:val="afb"/>
          </w:rPr>
          <w:t>ekspertyzy</w:t>
        </w:r>
        <w:proofErr w:type="spellEnd"/>
        <w:r w:rsidR="000A38BD">
          <w:rPr>
            <w:rStyle w:val="afb"/>
            <w:lang w:val="uk-UA"/>
          </w:rPr>
          <w:t>-</w:t>
        </w:r>
        <w:proofErr w:type="spellStart"/>
        <w:r w:rsidR="000A38BD">
          <w:rPr>
            <w:rStyle w:val="afb"/>
          </w:rPr>
          <w:t>proektnoyi</w:t>
        </w:r>
        <w:proofErr w:type="spellEnd"/>
        <w:r w:rsidR="000A38BD">
          <w:rPr>
            <w:rStyle w:val="afb"/>
            <w:lang w:val="uk-UA"/>
          </w:rPr>
          <w:t>-</w:t>
        </w:r>
        <w:proofErr w:type="spellStart"/>
        <w:r w:rsidR="000A38BD">
          <w:rPr>
            <w:rStyle w:val="afb"/>
          </w:rPr>
          <w:t>dokumentacziyi</w:t>
        </w:r>
        <w:proofErr w:type="spellEnd"/>
        <w:r w:rsidR="000A38BD">
          <w:rPr>
            <w:rStyle w:val="afb"/>
            <w:lang w:val="uk-UA"/>
          </w:rPr>
          <w:t>-</w:t>
        </w:r>
        <w:proofErr w:type="spellStart"/>
        <w:r w:rsidR="000A38BD">
          <w:rPr>
            <w:rStyle w:val="afb"/>
          </w:rPr>
          <w:t>na</w:t>
        </w:r>
        <w:proofErr w:type="spellEnd"/>
        <w:r w:rsidR="000A38BD">
          <w:rPr>
            <w:rStyle w:val="afb"/>
            <w:lang w:val="uk-UA"/>
          </w:rPr>
          <w:t>-</w:t>
        </w:r>
        <w:proofErr w:type="spellStart"/>
        <w:r w:rsidR="000A38BD">
          <w:rPr>
            <w:rStyle w:val="afb"/>
          </w:rPr>
          <w:t>budivnycztvo</w:t>
        </w:r>
        <w:proofErr w:type="spellEnd"/>
        <w:r w:rsidR="000A38BD">
          <w:rPr>
            <w:rStyle w:val="afb"/>
            <w:lang w:val="uk-UA"/>
          </w:rPr>
          <w:t>/</w:t>
        </w:r>
        <w:proofErr w:type="spellStart"/>
        <w:r w:rsidR="000A38BD">
          <w:rPr>
            <w:rStyle w:val="afb"/>
          </w:rPr>
          <w:t>koshtorysni</w:t>
        </w:r>
        <w:proofErr w:type="spellEnd"/>
        <w:r w:rsidR="000A38BD">
          <w:rPr>
            <w:rStyle w:val="afb"/>
            <w:lang w:val="uk-UA"/>
          </w:rPr>
          <w:t>-</w:t>
        </w:r>
        <w:proofErr w:type="spellStart"/>
        <w:r w:rsidR="000A38BD">
          <w:rPr>
            <w:rStyle w:val="afb"/>
          </w:rPr>
          <w:t>normy</w:t>
        </w:r>
        <w:proofErr w:type="spellEnd"/>
        <w:r w:rsidR="000A38BD">
          <w:rPr>
            <w:rStyle w:val="afb"/>
            <w:lang w:val="uk-UA"/>
          </w:rPr>
          <w:t>-</w:t>
        </w:r>
        <w:proofErr w:type="spellStart"/>
        <w:r w:rsidR="000A38BD">
          <w:rPr>
            <w:rStyle w:val="afb"/>
          </w:rPr>
          <w:t>ukrayiny</w:t>
        </w:r>
        <w:proofErr w:type="spellEnd"/>
        <w:r w:rsidR="000A38BD">
          <w:rPr>
            <w:rStyle w:val="afb"/>
            <w:lang w:val="uk-UA"/>
          </w:rPr>
          <w:t>-</w:t>
        </w:r>
        <w:proofErr w:type="spellStart"/>
        <w:r w:rsidR="000A38BD">
          <w:rPr>
            <w:rStyle w:val="afb"/>
          </w:rPr>
          <w:t>nastanova</w:t>
        </w:r>
        <w:proofErr w:type="spellEnd"/>
        <w:r w:rsidR="000A38BD">
          <w:rPr>
            <w:rStyle w:val="afb"/>
            <w:lang w:val="uk-UA"/>
          </w:rPr>
          <w:t>-</w:t>
        </w:r>
        <w:r w:rsidR="000A38BD">
          <w:rPr>
            <w:rStyle w:val="afb"/>
          </w:rPr>
          <w:t>z</w:t>
        </w:r>
        <w:r w:rsidR="000A38BD">
          <w:rPr>
            <w:rStyle w:val="afb"/>
            <w:lang w:val="uk-UA"/>
          </w:rPr>
          <w:t>-</w:t>
        </w:r>
        <w:proofErr w:type="spellStart"/>
        <w:r w:rsidR="000A38BD">
          <w:rPr>
            <w:rStyle w:val="afb"/>
          </w:rPr>
          <w:t>vyznachennya</w:t>
        </w:r>
        <w:proofErr w:type="spellEnd"/>
        <w:r w:rsidR="000A38BD">
          <w:rPr>
            <w:rStyle w:val="afb"/>
            <w:lang w:val="uk-UA"/>
          </w:rPr>
          <w:t>-</w:t>
        </w:r>
        <w:proofErr w:type="spellStart"/>
        <w:r w:rsidR="000A38BD">
          <w:rPr>
            <w:rStyle w:val="afb"/>
          </w:rPr>
          <w:t>vartosti</w:t>
        </w:r>
        <w:proofErr w:type="spellEnd"/>
        <w:r w:rsidR="000A38BD">
          <w:rPr>
            <w:rStyle w:val="afb"/>
            <w:lang w:val="uk-UA"/>
          </w:rPr>
          <w:t>-</w:t>
        </w:r>
        <w:proofErr w:type="spellStart"/>
        <w:r w:rsidR="000A38BD">
          <w:rPr>
            <w:rStyle w:val="afb"/>
          </w:rPr>
          <w:t>proektnyh</w:t>
        </w:r>
        <w:proofErr w:type="spellEnd"/>
        <w:r w:rsidR="000A38BD">
          <w:rPr>
            <w:rStyle w:val="afb"/>
            <w:lang w:val="uk-UA"/>
          </w:rPr>
          <w:t>-</w:t>
        </w:r>
        <w:proofErr w:type="spellStart"/>
        <w:r w:rsidR="000A38BD">
          <w:rPr>
            <w:rStyle w:val="afb"/>
          </w:rPr>
          <w:t>naukovo</w:t>
        </w:r>
        <w:proofErr w:type="spellEnd"/>
        <w:r w:rsidR="000A38BD">
          <w:rPr>
            <w:rStyle w:val="afb"/>
            <w:lang w:val="uk-UA"/>
          </w:rPr>
          <w:t>-</w:t>
        </w:r>
        <w:proofErr w:type="spellStart"/>
        <w:r w:rsidR="000A38BD">
          <w:rPr>
            <w:rStyle w:val="afb"/>
          </w:rPr>
          <w:t>proektnyh</w:t>
        </w:r>
        <w:proofErr w:type="spellEnd"/>
        <w:r w:rsidR="000A38BD">
          <w:rPr>
            <w:rStyle w:val="afb"/>
            <w:lang w:val="uk-UA"/>
          </w:rPr>
          <w:t>-</w:t>
        </w:r>
        <w:proofErr w:type="spellStart"/>
        <w:r w:rsidR="000A38BD">
          <w:rPr>
            <w:rStyle w:val="afb"/>
          </w:rPr>
          <w:t>vyshukuvalnyh</w:t>
        </w:r>
        <w:proofErr w:type="spellEnd"/>
        <w:r w:rsidR="000A38BD">
          <w:rPr>
            <w:rStyle w:val="afb"/>
            <w:lang w:val="uk-UA"/>
          </w:rPr>
          <w:t>-</w:t>
        </w:r>
        <w:proofErr w:type="spellStart"/>
        <w:r w:rsidR="000A38BD">
          <w:rPr>
            <w:rStyle w:val="afb"/>
          </w:rPr>
          <w:t>robit</w:t>
        </w:r>
        <w:proofErr w:type="spellEnd"/>
        <w:r w:rsidR="000A38BD">
          <w:rPr>
            <w:rStyle w:val="afb"/>
            <w:lang w:val="uk-UA"/>
          </w:rPr>
          <w:t>-</w:t>
        </w:r>
        <w:r w:rsidR="000A38BD">
          <w:rPr>
            <w:rStyle w:val="afb"/>
          </w:rPr>
          <w:t>ta</w:t>
        </w:r>
        <w:r w:rsidR="000A38BD">
          <w:rPr>
            <w:rStyle w:val="afb"/>
            <w:lang w:val="uk-UA"/>
          </w:rPr>
          <w:t>-</w:t>
        </w:r>
        <w:proofErr w:type="spellStart"/>
        <w:r w:rsidR="000A38BD">
          <w:rPr>
            <w:rStyle w:val="afb"/>
          </w:rPr>
          <w:t>ekspertyzy</w:t>
        </w:r>
        <w:proofErr w:type="spellEnd"/>
        <w:r w:rsidR="000A38BD">
          <w:rPr>
            <w:rStyle w:val="afb"/>
            <w:lang w:val="uk-UA"/>
          </w:rPr>
          <w:t>-</w:t>
        </w:r>
        <w:proofErr w:type="spellStart"/>
        <w:r w:rsidR="000A38BD">
          <w:rPr>
            <w:rStyle w:val="afb"/>
          </w:rPr>
          <w:t>proektnoyi</w:t>
        </w:r>
        <w:proofErr w:type="spellEnd"/>
        <w:r w:rsidR="000A38BD">
          <w:rPr>
            <w:rStyle w:val="afb"/>
            <w:lang w:val="uk-UA"/>
          </w:rPr>
          <w:t>-</w:t>
        </w:r>
        <w:proofErr w:type="spellStart"/>
        <w:r w:rsidR="000A38BD">
          <w:rPr>
            <w:rStyle w:val="afb"/>
          </w:rPr>
          <w:t>dokumentacziyi</w:t>
        </w:r>
        <w:proofErr w:type="spellEnd"/>
        <w:r w:rsidR="000A38BD">
          <w:rPr>
            <w:rStyle w:val="afb"/>
            <w:lang w:val="uk-UA"/>
          </w:rPr>
          <w:t>-</w:t>
        </w:r>
        <w:proofErr w:type="spellStart"/>
        <w:r w:rsidR="000A38BD">
          <w:rPr>
            <w:rStyle w:val="afb"/>
          </w:rPr>
          <w:t>na</w:t>
        </w:r>
        <w:proofErr w:type="spellEnd"/>
        <w:r w:rsidR="000A38BD">
          <w:rPr>
            <w:rStyle w:val="afb"/>
            <w:lang w:val="uk-UA"/>
          </w:rPr>
          <w:t>-</w:t>
        </w:r>
        <w:proofErr w:type="spellStart"/>
        <w:r w:rsidR="000A38BD">
          <w:rPr>
            <w:rStyle w:val="afb"/>
          </w:rPr>
          <w:t>budivnycztvo</w:t>
        </w:r>
        <w:proofErr w:type="spellEnd"/>
        <w:r w:rsidR="000A38BD">
          <w:rPr>
            <w:rStyle w:val="afb"/>
            <w:lang w:val="uk-UA"/>
          </w:rPr>
          <w:t>/</w:t>
        </w:r>
      </w:hyperlink>
      <w:r w:rsidR="001B462A">
        <w:rPr>
          <w:lang w:val="uk-UA"/>
        </w:rPr>
        <w:t xml:space="preserve"> </w:t>
      </w:r>
    </w:p>
  </w:footnote>
  <w:footnote w:id="13">
    <w:p w14:paraId="1A5AD775" w14:textId="02CED3C5" w:rsidR="000A38BD" w:rsidRDefault="002B28E1">
      <w:pPr>
        <w:pStyle w:val="af7"/>
        <w:rPr>
          <w:lang w:val="uk-UA"/>
        </w:rPr>
      </w:pPr>
      <w:r>
        <w:rPr>
          <w:rStyle w:val="af6"/>
          <w:rFonts w:eastAsiaTheme="minorEastAsia"/>
        </w:rPr>
        <w:footnoteRef/>
      </w:r>
      <w:r>
        <w:rPr>
          <w:lang w:val="uk-UA"/>
        </w:rPr>
        <w:t xml:space="preserve"> </w:t>
      </w:r>
      <w:hyperlink r:id="rId78" w:anchor="Text" w:history="1">
        <w:r w:rsidR="000A38BD">
          <w:rPr>
            <w:rStyle w:val="afb"/>
          </w:rPr>
          <w:t>https</w:t>
        </w:r>
        <w:r w:rsidR="000A38BD">
          <w:rPr>
            <w:rStyle w:val="afb"/>
            <w:lang w:val="uk-UA"/>
          </w:rPr>
          <w:t>://</w:t>
        </w:r>
        <w:proofErr w:type="spellStart"/>
        <w:r w:rsidR="000A38BD">
          <w:rPr>
            <w:rStyle w:val="afb"/>
          </w:rPr>
          <w:t>zakon</w:t>
        </w:r>
        <w:proofErr w:type="spellEnd"/>
        <w:r w:rsidR="000A38BD">
          <w:rPr>
            <w:rStyle w:val="afb"/>
            <w:lang w:val="uk-UA"/>
          </w:rPr>
          <w:t>.</w:t>
        </w:r>
        <w:proofErr w:type="spellStart"/>
        <w:r w:rsidR="000A38BD">
          <w:rPr>
            <w:rStyle w:val="afb"/>
          </w:rPr>
          <w:t>rada</w:t>
        </w:r>
        <w:proofErr w:type="spellEnd"/>
        <w:r w:rsidR="000A38BD">
          <w:rPr>
            <w:rStyle w:val="afb"/>
            <w:lang w:val="uk-UA"/>
          </w:rPr>
          <w:t>.</w:t>
        </w:r>
        <w:r w:rsidR="000A38BD">
          <w:rPr>
            <w:rStyle w:val="afb"/>
          </w:rPr>
          <w:t>gov</w:t>
        </w:r>
        <w:r w:rsidR="000A38BD">
          <w:rPr>
            <w:rStyle w:val="afb"/>
            <w:lang w:val="uk-UA"/>
          </w:rPr>
          <w:t>.</w:t>
        </w:r>
        <w:proofErr w:type="spellStart"/>
        <w:r w:rsidR="000A38BD">
          <w:rPr>
            <w:rStyle w:val="afb"/>
          </w:rPr>
          <w:t>ua</w:t>
        </w:r>
        <w:proofErr w:type="spellEnd"/>
        <w:r w:rsidR="000A38BD">
          <w:rPr>
            <w:rStyle w:val="afb"/>
            <w:lang w:val="uk-UA"/>
          </w:rPr>
          <w:t>/</w:t>
        </w:r>
        <w:r w:rsidR="000A38BD">
          <w:rPr>
            <w:rStyle w:val="afb"/>
          </w:rPr>
          <w:t>laws</w:t>
        </w:r>
        <w:r w:rsidR="000A38BD">
          <w:rPr>
            <w:rStyle w:val="afb"/>
            <w:lang w:val="uk-UA"/>
          </w:rPr>
          <w:t>/</w:t>
        </w:r>
        <w:r w:rsidR="000A38BD">
          <w:rPr>
            <w:rStyle w:val="afb"/>
          </w:rPr>
          <w:t>show</w:t>
        </w:r>
        <w:r w:rsidR="000A38BD">
          <w:rPr>
            <w:rStyle w:val="afb"/>
            <w:lang w:val="uk-UA"/>
          </w:rPr>
          <w:t>/668-2005-%</w:t>
        </w:r>
        <w:r w:rsidR="000A38BD">
          <w:rPr>
            <w:rStyle w:val="afb"/>
          </w:rPr>
          <w:t>D</w:t>
        </w:r>
        <w:r w:rsidR="000A38BD">
          <w:rPr>
            <w:rStyle w:val="afb"/>
            <w:lang w:val="uk-UA"/>
          </w:rPr>
          <w:t>0%</w:t>
        </w:r>
        <w:r w:rsidR="000A38BD">
          <w:rPr>
            <w:rStyle w:val="afb"/>
          </w:rPr>
          <w:t>BF</w:t>
        </w:r>
        <w:r w:rsidR="000A38BD">
          <w:rPr>
            <w:rStyle w:val="afb"/>
            <w:lang w:val="uk-UA"/>
          </w:rPr>
          <w:t>#</w:t>
        </w:r>
        <w:r w:rsidR="000A38BD">
          <w:rPr>
            <w:rStyle w:val="afb"/>
          </w:rPr>
          <w:t>Text</w:t>
        </w:r>
      </w:hyperlink>
      <w:r w:rsidR="001B462A">
        <w:rPr>
          <w:lang w:val="uk-UA"/>
        </w:rPr>
        <w:t xml:space="preserve"> </w:t>
      </w:r>
    </w:p>
  </w:footnote>
  <w:footnote w:id="14">
    <w:p w14:paraId="2A086CB6" w14:textId="1327FF1A" w:rsidR="000A38BD" w:rsidRDefault="002B28E1">
      <w:pPr>
        <w:pStyle w:val="af7"/>
        <w:rPr>
          <w:lang w:val="zh-CN"/>
        </w:rPr>
      </w:pPr>
      <w:r>
        <w:rPr>
          <w:rStyle w:val="af6"/>
          <w:rFonts w:eastAsiaTheme="minorEastAsia"/>
        </w:rPr>
        <w:footnoteRef/>
      </w:r>
      <w:r>
        <w:rPr>
          <w:lang w:val="uk-UA"/>
        </w:rPr>
        <w:t xml:space="preserve"> </w:t>
      </w:r>
      <w:hyperlink r:id="rId79" w:history="1">
        <w:r w:rsidR="000A38BD">
          <w:rPr>
            <w:rStyle w:val="afb"/>
            <w:lang w:val="pl-PL"/>
          </w:rPr>
          <w:t>https</w:t>
        </w:r>
        <w:r w:rsidR="000A38BD">
          <w:rPr>
            <w:rStyle w:val="afb"/>
            <w:lang w:val="uk-UA"/>
          </w:rPr>
          <w:t>://</w:t>
        </w:r>
        <w:r w:rsidR="000A38BD">
          <w:rPr>
            <w:rStyle w:val="afb"/>
            <w:lang w:val="pl-PL"/>
          </w:rPr>
          <w:t>fidic</w:t>
        </w:r>
        <w:r w:rsidR="000A38BD">
          <w:rPr>
            <w:rStyle w:val="afb"/>
            <w:lang w:val="uk-UA"/>
          </w:rPr>
          <w:t>.</w:t>
        </w:r>
        <w:r w:rsidR="000A38BD">
          <w:rPr>
            <w:rStyle w:val="afb"/>
            <w:lang w:val="pl-PL"/>
          </w:rPr>
          <w:t>org</w:t>
        </w:r>
        <w:r w:rsidR="000A38BD">
          <w:rPr>
            <w:rStyle w:val="afb"/>
            <w:lang w:val="uk-UA"/>
          </w:rPr>
          <w:t>/</w:t>
        </w:r>
      </w:hyperlink>
      <w:r w:rsidR="001B462A">
        <w:rPr>
          <w:lang w:val="uk-UA"/>
        </w:rPr>
        <w:t xml:space="preserve"> </w:t>
      </w:r>
    </w:p>
  </w:footnote>
  <w:footnote w:id="15">
    <w:p w14:paraId="203F475A" w14:textId="77777777" w:rsidR="000A38BD" w:rsidRDefault="002B28E1">
      <w:pPr>
        <w:pStyle w:val="af7"/>
        <w:rPr>
          <w:lang w:val="uk-UA"/>
        </w:rPr>
      </w:pPr>
      <w:r>
        <w:rPr>
          <w:rStyle w:val="af6"/>
        </w:rPr>
        <w:footnoteRef/>
      </w:r>
      <w:hyperlink r:id="rId80" w:history="1">
        <w:r w:rsidR="000A38BD">
          <w:rPr>
            <w:rStyle w:val="afb"/>
            <w:lang w:val="uk-UA"/>
          </w:rPr>
          <w:t>https://www.minregion.gov.ua/napryamki-diyalnosti/building/pricing/tsinoutvorennya/pro-zatverdzhennya-prymirnyh-form-dogovoriv-pro-zdijsnennya-tehnichnogo-naglyadu-ta-pro-nadannya-inzhenerno-konsultaczijnyh -</w:t>
        </w:r>
        <w:proofErr w:type="spellStart"/>
        <w:r w:rsidR="000A38BD">
          <w:rPr>
            <w:rStyle w:val="afb"/>
            <w:lang w:val="uk-UA"/>
          </w:rPr>
          <w:t>poslug</w:t>
        </w:r>
        <w:proofErr w:type="spellEnd"/>
        <w:r w:rsidR="000A38BD">
          <w:rPr>
            <w:rStyle w:val="afb"/>
            <w:lang w:val="uk-UA"/>
          </w:rPr>
          <w:t>-u-</w:t>
        </w:r>
        <w:proofErr w:type="spellStart"/>
        <w:r w:rsidR="000A38BD">
          <w:rPr>
            <w:rStyle w:val="afb"/>
            <w:lang w:val="uk-UA"/>
          </w:rPr>
          <w:t>budivnycztvi</w:t>
        </w:r>
        <w:proofErr w:type="spellEnd"/>
        <w:r w:rsidR="000A38BD">
          <w:rPr>
            <w:rStyle w:val="afb"/>
            <w:lang w:val="uk-UA"/>
          </w:rPr>
          <w:t>/</w:t>
        </w:r>
      </w:hyperlink>
    </w:p>
  </w:footnote>
  <w:footnote w:id="16">
    <w:p w14:paraId="760FC0CA" w14:textId="77777777" w:rsidR="0074040D" w:rsidRPr="0099385F" w:rsidRDefault="0074040D" w:rsidP="0074040D">
      <w:pPr>
        <w:jc w:val="both"/>
        <w:rPr>
          <w:color w:val="000000"/>
          <w:lang w:val="uk-UA"/>
        </w:rPr>
      </w:pPr>
      <w:r>
        <w:rPr>
          <w:vertAlign w:val="superscript"/>
        </w:rPr>
        <w:footnoteRef/>
      </w:r>
      <w:r w:rsidRPr="0099385F">
        <w:rPr>
          <w:color w:val="000000"/>
          <w:lang w:val="uk-UA"/>
        </w:rPr>
        <w:t xml:space="preserve"> Корупція, шахрайство, змова, примус, перешкоджання, крадіжка, нецільове використання ресурсів або активів, відмивання грошей або фінансування тероризму, як визначено в Політиці Банку щодо боротьби з шахрайством, доступній за </w:t>
      </w:r>
      <w:proofErr w:type="spellStart"/>
      <w:r w:rsidRPr="0099385F">
        <w:rPr>
          <w:color w:val="000000"/>
          <w:lang w:val="uk-UA"/>
        </w:rPr>
        <w:t>адресою</w:t>
      </w:r>
      <w:proofErr w:type="spellEnd"/>
      <w:r w:rsidRPr="0099385F">
        <w:rPr>
          <w:color w:val="000000"/>
          <w:lang w:val="uk-UA"/>
        </w:rPr>
        <w:t xml:space="preserve"> </w:t>
      </w:r>
      <w:r w:rsidRPr="00091BC7">
        <w:rPr>
          <w:color w:val="164387"/>
        </w:rPr>
        <w:t>https</w:t>
      </w:r>
      <w:r w:rsidRPr="0099385F">
        <w:rPr>
          <w:color w:val="164387"/>
          <w:lang w:val="uk-UA"/>
        </w:rPr>
        <w:t>://</w:t>
      </w:r>
      <w:r w:rsidRPr="00091BC7">
        <w:rPr>
          <w:color w:val="164387"/>
        </w:rPr>
        <w:t>www</w:t>
      </w:r>
      <w:r w:rsidRPr="0099385F">
        <w:rPr>
          <w:color w:val="164387"/>
          <w:lang w:val="uk-UA"/>
        </w:rPr>
        <w:t>.</w:t>
      </w:r>
      <w:proofErr w:type="spellStart"/>
      <w:r w:rsidRPr="00091BC7">
        <w:rPr>
          <w:color w:val="164387"/>
        </w:rPr>
        <w:t>eib</w:t>
      </w:r>
      <w:proofErr w:type="spellEnd"/>
      <w:r w:rsidRPr="0099385F">
        <w:rPr>
          <w:color w:val="164387"/>
          <w:lang w:val="uk-UA"/>
        </w:rPr>
        <w:t>.</w:t>
      </w:r>
      <w:r w:rsidRPr="00091BC7">
        <w:rPr>
          <w:color w:val="164387"/>
        </w:rPr>
        <w:t>org</w:t>
      </w:r>
      <w:r w:rsidRPr="0099385F">
        <w:rPr>
          <w:color w:val="164387"/>
          <w:lang w:val="uk-UA"/>
        </w:rPr>
        <w:t>/</w:t>
      </w:r>
      <w:proofErr w:type="spellStart"/>
      <w:r w:rsidRPr="00091BC7">
        <w:rPr>
          <w:color w:val="164387"/>
        </w:rPr>
        <w:t>en</w:t>
      </w:r>
      <w:proofErr w:type="spellEnd"/>
      <w:r w:rsidRPr="0099385F">
        <w:rPr>
          <w:color w:val="164387"/>
          <w:lang w:val="uk-UA"/>
        </w:rPr>
        <w:t>/</w:t>
      </w:r>
      <w:r w:rsidRPr="00091BC7">
        <w:rPr>
          <w:color w:val="164387"/>
        </w:rPr>
        <w:t>publications</w:t>
      </w:r>
      <w:r w:rsidRPr="0099385F">
        <w:rPr>
          <w:color w:val="164387"/>
          <w:lang w:val="uk-UA"/>
        </w:rPr>
        <w:t>/</w:t>
      </w:r>
      <w:r w:rsidRPr="00091BC7">
        <w:rPr>
          <w:color w:val="164387"/>
        </w:rPr>
        <w:t>anti</w:t>
      </w:r>
      <w:r w:rsidRPr="0099385F">
        <w:rPr>
          <w:color w:val="164387"/>
          <w:lang w:val="uk-UA"/>
        </w:rPr>
        <w:t>-</w:t>
      </w:r>
      <w:r w:rsidRPr="00091BC7">
        <w:rPr>
          <w:color w:val="164387"/>
        </w:rPr>
        <w:t>fraud</w:t>
      </w:r>
      <w:r w:rsidRPr="0099385F">
        <w:rPr>
          <w:color w:val="164387"/>
          <w:lang w:val="uk-UA"/>
        </w:rPr>
        <w:t>-</w:t>
      </w:r>
      <w:r w:rsidRPr="00091BC7">
        <w:rPr>
          <w:color w:val="164387"/>
        </w:rPr>
        <w:t>policy</w:t>
      </w:r>
      <w:r w:rsidRPr="0099385F">
        <w:rPr>
          <w:color w:val="164387"/>
          <w:lang w:val="uk-UA"/>
        </w:rPr>
        <w:t xml:space="preserve"> </w:t>
      </w:r>
      <w:r w:rsidRPr="0099385F">
        <w:rPr>
          <w:color w:val="000000"/>
          <w:lang w:val="uk-UA"/>
        </w:rPr>
        <w:t>(з врахуванням змін)</w:t>
      </w:r>
    </w:p>
  </w:footnote>
  <w:footnote w:id="17">
    <w:p w14:paraId="5563F8C5" w14:textId="77777777" w:rsidR="0074040D" w:rsidRPr="0099385F" w:rsidRDefault="0074040D" w:rsidP="0074040D">
      <w:pPr>
        <w:jc w:val="both"/>
        <w:rPr>
          <w:color w:val="000000"/>
          <w:lang w:val="uk-UA"/>
        </w:rPr>
      </w:pPr>
      <w:r w:rsidRPr="00091BC7">
        <w:rPr>
          <w:vertAlign w:val="superscript"/>
        </w:rPr>
        <w:footnoteRef/>
      </w:r>
      <w:r w:rsidRPr="0099385F">
        <w:rPr>
          <w:color w:val="000000"/>
          <w:lang w:val="uk-UA"/>
        </w:rPr>
        <w:t xml:space="preserve"> Санкції або обмежувальні заходи ЄС відповідно до глави 2 розділу </w:t>
      </w:r>
      <w:r w:rsidRPr="00091BC7">
        <w:rPr>
          <w:color w:val="000000"/>
        </w:rPr>
        <w:t>V</w:t>
      </w:r>
      <w:r w:rsidRPr="0099385F">
        <w:rPr>
          <w:color w:val="000000"/>
          <w:lang w:val="uk-UA"/>
        </w:rPr>
        <w:t xml:space="preserve"> Договору про ЄС та цілей Спільної зовнішньої політики та політики безпеки, викладених у статті 21 Договору про ЄС та статті 215 Договору про функціонування ЄС, або автономно або відповідно до санкцій, ухвалених Радою Безпеки ООН на підставі статті 41 Статуту Організації Об’єднаних Націй</w:t>
      </w:r>
    </w:p>
  </w:footnote>
  <w:footnote w:id="18">
    <w:p w14:paraId="774B9347" w14:textId="77777777" w:rsidR="0074040D" w:rsidRPr="0099385F" w:rsidRDefault="0074040D" w:rsidP="0074040D">
      <w:pPr>
        <w:jc w:val="both"/>
        <w:rPr>
          <w:color w:val="000000"/>
          <w:lang w:val="uk-UA"/>
        </w:rPr>
      </w:pPr>
      <w:r w:rsidRPr="00091BC7">
        <w:rPr>
          <w:vertAlign w:val="superscript"/>
        </w:rPr>
        <w:footnoteRef/>
      </w:r>
      <w:r w:rsidRPr="0099385F">
        <w:rPr>
          <w:color w:val="000000"/>
          <w:lang w:val="uk-UA"/>
        </w:rPr>
        <w:t xml:space="preserve"> Включно зі штрафами або будь-якими іншими фінансовими стягненнями, незалежно від того сплачені вони чи ні.</w:t>
      </w:r>
    </w:p>
  </w:footnote>
  <w:footnote w:id="19">
    <w:p w14:paraId="295DF258" w14:textId="77777777" w:rsidR="0074040D" w:rsidRPr="0099385F" w:rsidRDefault="0074040D" w:rsidP="0074040D">
      <w:pPr>
        <w:jc w:val="both"/>
        <w:rPr>
          <w:color w:val="000000"/>
          <w:lang w:val="ru-RU"/>
        </w:rPr>
      </w:pPr>
      <w:r w:rsidRPr="00091BC7">
        <w:rPr>
          <w:vertAlign w:val="superscript"/>
        </w:rPr>
        <w:footnoteRef/>
      </w:r>
      <w:r w:rsidRPr="0099385F">
        <w:rPr>
          <w:color w:val="000000"/>
          <w:lang w:val="ru-RU"/>
        </w:rPr>
        <w:t xml:space="preserve"> Включно з будь-яким рішенням, яке має наслідки, подібні до умовного невиключення, тимчасового відсторонення, листів з доганами або самообмеження</w:t>
      </w:r>
    </w:p>
  </w:footnote>
  <w:footnote w:id="20">
    <w:p w14:paraId="1426F502" w14:textId="77777777" w:rsidR="0074040D" w:rsidRPr="0099385F" w:rsidRDefault="0074040D" w:rsidP="0074040D">
      <w:pPr>
        <w:jc w:val="both"/>
        <w:rPr>
          <w:color w:val="000000"/>
          <w:lang w:val="ru-RU"/>
        </w:rPr>
      </w:pPr>
      <w:r w:rsidRPr="00091BC7">
        <w:rPr>
          <w:vertAlign w:val="superscript"/>
        </w:rPr>
        <w:footnoteRef/>
      </w:r>
      <w:r w:rsidRPr="0099385F">
        <w:rPr>
          <w:color w:val="000000"/>
          <w:lang w:val="ru-RU"/>
        </w:rPr>
        <w:t xml:space="preserve"> Світовий Банк, Африканський банку розвитку, Азійський банк розвитку, Європейський банк реконструкції та розвитку, Європейський інвестиційний банк або Міжамериканський банк розвитку включно.</w:t>
      </w:r>
    </w:p>
  </w:footnote>
  <w:footnote w:id="21">
    <w:p w14:paraId="35921BCE" w14:textId="77777777" w:rsidR="0074040D" w:rsidRDefault="0074040D" w:rsidP="0074040D">
      <w:pPr>
        <w:rPr>
          <w:color w:val="000000"/>
        </w:rPr>
      </w:pPr>
      <w:r>
        <w:rPr>
          <w:vertAlign w:val="superscript"/>
        </w:rPr>
        <w:footnoteRef/>
      </w:r>
      <w:r>
        <w:rPr>
          <w:color w:val="000000"/>
        </w:rPr>
        <w:t xml:space="preserve"> Corruption, fraud, collusion, coercion, obstruction, theft at EIB Group premises, misuse of EIB Group resources or assets, money laundering or financing of terrorism, all as defined in the EIB Group Anti-Fraud Policy, available at </w:t>
      </w:r>
      <w:r>
        <w:rPr>
          <w:color w:val="164387"/>
        </w:rPr>
        <w:t xml:space="preserve">https://www.eib.org/en/publications/anti-fraud-policy </w:t>
      </w:r>
      <w:r>
        <w:rPr>
          <w:color w:val="000000"/>
        </w:rPr>
        <w:t>and as amended from time to time.</w:t>
      </w:r>
    </w:p>
  </w:footnote>
  <w:footnote w:id="22">
    <w:p w14:paraId="41416BA7" w14:textId="77777777" w:rsidR="0074040D" w:rsidRDefault="0074040D" w:rsidP="0074040D">
      <w:pPr>
        <w:rPr>
          <w:color w:val="000000"/>
        </w:rPr>
      </w:pPr>
      <w:r>
        <w:rPr>
          <w:vertAlign w:val="superscript"/>
        </w:rPr>
        <w:footnoteRef/>
      </w:r>
      <w:r>
        <w:rPr>
          <w:color w:val="000000"/>
        </w:rPr>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23">
    <w:p w14:paraId="05CBB9E4" w14:textId="77777777" w:rsidR="0074040D" w:rsidRDefault="0074040D" w:rsidP="0074040D">
      <w:pPr>
        <w:rPr>
          <w:color w:val="000000"/>
        </w:rPr>
      </w:pPr>
      <w:r>
        <w:rPr>
          <w:vertAlign w:val="superscript"/>
        </w:rPr>
        <w:footnoteRef/>
      </w:r>
      <w:r>
        <w:rPr>
          <w:color w:val="000000"/>
        </w:rPr>
        <w:t xml:space="preserve"> Including a fine or any other financial penalty, irrespective of whether paid yet or not.</w:t>
      </w:r>
    </w:p>
  </w:footnote>
  <w:footnote w:id="24">
    <w:p w14:paraId="73A71998" w14:textId="77777777" w:rsidR="0074040D" w:rsidRDefault="0074040D" w:rsidP="0074040D">
      <w:pPr>
        <w:rPr>
          <w:color w:val="000000"/>
        </w:rPr>
      </w:pPr>
      <w:r>
        <w:rPr>
          <w:vertAlign w:val="superscript"/>
        </w:rPr>
        <w:footnoteRef/>
      </w:r>
      <w:r>
        <w:rPr>
          <w:color w:val="000000"/>
        </w:rPr>
        <w:t xml:space="preserve"> Including any decision having an effect similar to conditional non-exclusion, temporary suspension, letters of reprimand, or self-restraint.</w:t>
      </w:r>
    </w:p>
  </w:footnote>
  <w:footnote w:id="25">
    <w:p w14:paraId="6C8DDE24" w14:textId="77777777" w:rsidR="0074040D" w:rsidRDefault="0074040D" w:rsidP="0074040D">
      <w:pPr>
        <w:rPr>
          <w:color w:val="000000"/>
        </w:rPr>
      </w:pPr>
      <w:r>
        <w:rPr>
          <w:vertAlign w:val="superscript"/>
        </w:rPr>
        <w:footnoteRef/>
      </w:r>
      <w:r>
        <w:rPr>
          <w:color w:val="000000"/>
        </w:rPr>
        <w:t xml:space="preserve"> Including the World Bank Group, the African Development Bank, the Asian Development Bank, the European Bank for Reconstruction and Development, the European Investment Bank and the Inter-American Development Bank.</w:t>
      </w:r>
    </w:p>
  </w:footnote>
  <w:footnote w:id="26">
    <w:p w14:paraId="37FBBB4A" w14:textId="77777777" w:rsidR="0074040D" w:rsidRDefault="0074040D" w:rsidP="0074040D">
      <w:pPr>
        <w:rPr>
          <w:color w:val="000000"/>
        </w:rPr>
      </w:pPr>
      <w:r>
        <w:rPr>
          <w:vertAlign w:val="superscript"/>
        </w:rPr>
        <w:footnoteRef/>
      </w:r>
      <w:r>
        <w:rPr>
          <w:color w:val="000000"/>
        </w:rPr>
        <w:t xml:space="preserve"> </w:t>
      </w:r>
      <w:r>
        <w:rPr>
          <w:color w:val="164387"/>
          <w:sz w:val="16"/>
          <w:szCs w:val="16"/>
        </w:rPr>
        <w:t>https://www.ilo.org/global/standards/introduction-to-international-labour-standards/conventions-and-recommendations/lang--en/index.htm</w:t>
      </w:r>
    </w:p>
  </w:footnote>
  <w:footnote w:id="27">
    <w:p w14:paraId="4F4CD322" w14:textId="77777777" w:rsidR="0074040D" w:rsidRDefault="0074040D" w:rsidP="0074040D">
      <w:pPr>
        <w:rPr>
          <w:color w:val="000000"/>
        </w:rPr>
      </w:pPr>
      <w:r>
        <w:rPr>
          <w:vertAlign w:val="superscript"/>
        </w:rPr>
        <w:footnoteRef/>
      </w:r>
      <w:r>
        <w:rPr>
          <w:color w:val="000000"/>
        </w:rPr>
        <w:t xml:space="preserve"> </w:t>
      </w:r>
      <w:r>
        <w:rPr>
          <w:color w:val="164387"/>
          <w:sz w:val="16"/>
          <w:szCs w:val="16"/>
        </w:rPr>
        <w:t>https://www.eib.org/en/publications/eib-environmental-and-social-standards</w:t>
      </w:r>
    </w:p>
  </w:footnote>
  <w:footnote w:id="28">
    <w:p w14:paraId="514CA39B" w14:textId="77777777" w:rsidR="0074040D" w:rsidRDefault="0074040D" w:rsidP="0074040D">
      <w:pPr>
        <w:rPr>
          <w:color w:val="000000"/>
        </w:rPr>
      </w:pPr>
      <w:r>
        <w:rPr>
          <w:vertAlign w:val="superscript"/>
        </w:rPr>
        <w:footnoteRef/>
      </w:r>
      <w:r>
        <w:rPr>
          <w:color w:val="000000"/>
        </w:rPr>
        <w:t xml:space="preserve"> </w:t>
      </w:r>
      <w:proofErr w:type="spellStart"/>
      <w:r>
        <w:rPr>
          <w:color w:val="000000"/>
          <w:sz w:val="16"/>
          <w:szCs w:val="16"/>
        </w:rPr>
        <w:t>Текст</w:t>
      </w:r>
      <w:proofErr w:type="spellEnd"/>
      <w:r>
        <w:rPr>
          <w:color w:val="000000"/>
          <w:sz w:val="16"/>
          <w:szCs w:val="16"/>
        </w:rPr>
        <w:t xml:space="preserve"> у </w:t>
      </w:r>
      <w:proofErr w:type="spellStart"/>
      <w:r>
        <w:rPr>
          <w:color w:val="000000"/>
          <w:sz w:val="16"/>
          <w:szCs w:val="16"/>
        </w:rPr>
        <w:t>дужках</w:t>
      </w:r>
      <w:proofErr w:type="spellEnd"/>
      <w:r>
        <w:rPr>
          <w:color w:val="000000"/>
          <w:sz w:val="16"/>
          <w:szCs w:val="16"/>
        </w:rPr>
        <w:t xml:space="preserve"> </w:t>
      </w:r>
      <w:proofErr w:type="spellStart"/>
      <w:r>
        <w:rPr>
          <w:color w:val="000000"/>
          <w:sz w:val="16"/>
          <w:szCs w:val="16"/>
        </w:rPr>
        <w:t>має</w:t>
      </w:r>
      <w:proofErr w:type="spellEnd"/>
      <w:r>
        <w:rPr>
          <w:color w:val="000000"/>
          <w:sz w:val="16"/>
          <w:szCs w:val="16"/>
        </w:rPr>
        <w:t xml:space="preserve"> </w:t>
      </w:r>
      <w:proofErr w:type="spellStart"/>
      <w:r>
        <w:rPr>
          <w:color w:val="000000"/>
          <w:sz w:val="16"/>
          <w:szCs w:val="16"/>
        </w:rPr>
        <w:t>бути</w:t>
      </w:r>
      <w:proofErr w:type="spellEnd"/>
      <w:r>
        <w:rPr>
          <w:color w:val="000000"/>
          <w:sz w:val="16"/>
          <w:szCs w:val="16"/>
        </w:rPr>
        <w:t xml:space="preserve"> </w:t>
      </w:r>
      <w:proofErr w:type="spellStart"/>
      <w:r>
        <w:rPr>
          <w:color w:val="000000"/>
          <w:sz w:val="16"/>
          <w:szCs w:val="16"/>
        </w:rPr>
        <w:t>доданий</w:t>
      </w:r>
      <w:proofErr w:type="spellEnd"/>
      <w:r>
        <w:rPr>
          <w:color w:val="000000"/>
          <w:sz w:val="16"/>
          <w:szCs w:val="16"/>
        </w:rPr>
        <w:t xml:space="preserve"> у </w:t>
      </w:r>
      <w:proofErr w:type="spellStart"/>
      <w:r>
        <w:rPr>
          <w:color w:val="000000"/>
          <w:sz w:val="16"/>
          <w:szCs w:val="16"/>
        </w:rPr>
        <w:t>випадку</w:t>
      </w:r>
      <w:proofErr w:type="spellEnd"/>
      <w:r>
        <w:rPr>
          <w:color w:val="000000"/>
          <w:sz w:val="16"/>
          <w:szCs w:val="16"/>
        </w:rPr>
        <w:t xml:space="preserve">, </w:t>
      </w:r>
      <w:proofErr w:type="spellStart"/>
      <w:r>
        <w:rPr>
          <w:color w:val="000000"/>
          <w:sz w:val="16"/>
          <w:szCs w:val="16"/>
        </w:rPr>
        <w:t>коли</w:t>
      </w:r>
      <w:proofErr w:type="spellEnd"/>
      <w:r>
        <w:rPr>
          <w:color w:val="000000"/>
          <w:sz w:val="16"/>
          <w:szCs w:val="16"/>
        </w:rPr>
        <w:t xml:space="preserve"> </w:t>
      </w:r>
      <w:proofErr w:type="spellStart"/>
      <w:r>
        <w:rPr>
          <w:color w:val="000000"/>
          <w:sz w:val="16"/>
          <w:szCs w:val="16"/>
        </w:rPr>
        <w:t>Банк</w:t>
      </w:r>
      <w:proofErr w:type="spellEnd"/>
      <w:r>
        <w:rPr>
          <w:color w:val="000000"/>
          <w:sz w:val="16"/>
          <w:szCs w:val="16"/>
        </w:rPr>
        <w:t xml:space="preserve"> </w:t>
      </w:r>
      <w:proofErr w:type="spellStart"/>
      <w:r>
        <w:rPr>
          <w:color w:val="000000"/>
          <w:sz w:val="16"/>
          <w:szCs w:val="16"/>
        </w:rPr>
        <w:t>оцінив</w:t>
      </w:r>
      <w:proofErr w:type="spellEnd"/>
      <w:r>
        <w:rPr>
          <w:color w:val="000000"/>
          <w:sz w:val="16"/>
          <w:szCs w:val="16"/>
        </w:rPr>
        <w:t xml:space="preserve"> </w:t>
      </w:r>
      <w:proofErr w:type="spellStart"/>
      <w:r>
        <w:rPr>
          <w:color w:val="000000"/>
          <w:sz w:val="16"/>
          <w:szCs w:val="16"/>
        </w:rPr>
        <w:t>ризики</w:t>
      </w:r>
      <w:proofErr w:type="spellEnd"/>
      <w:r>
        <w:rPr>
          <w:color w:val="000000"/>
          <w:sz w:val="16"/>
          <w:szCs w:val="16"/>
        </w:rPr>
        <w:t xml:space="preserve"> </w:t>
      </w:r>
      <w:proofErr w:type="spellStart"/>
      <w:r>
        <w:rPr>
          <w:color w:val="000000"/>
          <w:sz w:val="16"/>
          <w:szCs w:val="16"/>
        </w:rPr>
        <w:t>використання</w:t>
      </w:r>
      <w:proofErr w:type="spellEnd"/>
      <w:r>
        <w:rPr>
          <w:color w:val="000000"/>
          <w:sz w:val="16"/>
          <w:szCs w:val="16"/>
        </w:rPr>
        <w:t xml:space="preserve"> </w:t>
      </w:r>
      <w:proofErr w:type="spellStart"/>
      <w:r>
        <w:rPr>
          <w:color w:val="000000"/>
          <w:sz w:val="16"/>
          <w:szCs w:val="16"/>
        </w:rPr>
        <w:t>дитячої</w:t>
      </w:r>
      <w:proofErr w:type="spellEnd"/>
      <w:r>
        <w:rPr>
          <w:color w:val="000000"/>
          <w:sz w:val="16"/>
          <w:szCs w:val="16"/>
        </w:rPr>
        <w:t xml:space="preserve"> </w:t>
      </w:r>
      <w:proofErr w:type="spellStart"/>
      <w:r>
        <w:rPr>
          <w:color w:val="000000"/>
          <w:sz w:val="16"/>
          <w:szCs w:val="16"/>
        </w:rPr>
        <w:t>праці</w:t>
      </w:r>
      <w:proofErr w:type="spellEnd"/>
      <w:r>
        <w:rPr>
          <w:color w:val="000000"/>
          <w:sz w:val="16"/>
          <w:szCs w:val="16"/>
        </w:rPr>
        <w:t xml:space="preserve">, </w:t>
      </w:r>
      <w:proofErr w:type="spellStart"/>
      <w:r>
        <w:rPr>
          <w:color w:val="000000"/>
          <w:sz w:val="16"/>
          <w:szCs w:val="16"/>
        </w:rPr>
        <w:t>примусової</w:t>
      </w:r>
      <w:proofErr w:type="spellEnd"/>
      <w:r>
        <w:rPr>
          <w:color w:val="000000"/>
          <w:sz w:val="16"/>
          <w:szCs w:val="16"/>
        </w:rPr>
        <w:t xml:space="preserve"> </w:t>
      </w:r>
      <w:proofErr w:type="spellStart"/>
      <w:r>
        <w:rPr>
          <w:color w:val="000000"/>
          <w:sz w:val="16"/>
          <w:szCs w:val="16"/>
        </w:rPr>
        <w:t>праці</w:t>
      </w:r>
      <w:proofErr w:type="spellEnd"/>
      <w:r>
        <w:rPr>
          <w:color w:val="000000"/>
          <w:sz w:val="16"/>
          <w:szCs w:val="16"/>
        </w:rPr>
        <w:t xml:space="preserve"> </w:t>
      </w:r>
      <w:proofErr w:type="spellStart"/>
      <w:r>
        <w:rPr>
          <w:color w:val="000000"/>
          <w:sz w:val="16"/>
          <w:szCs w:val="16"/>
        </w:rPr>
        <w:t>або</w:t>
      </w:r>
      <w:proofErr w:type="spellEnd"/>
      <w:r>
        <w:rPr>
          <w:color w:val="000000"/>
          <w:sz w:val="16"/>
          <w:szCs w:val="16"/>
        </w:rPr>
        <w:t xml:space="preserve"> </w:t>
      </w:r>
      <w:proofErr w:type="spellStart"/>
      <w:r>
        <w:rPr>
          <w:color w:val="000000"/>
          <w:sz w:val="16"/>
          <w:szCs w:val="16"/>
        </w:rPr>
        <w:t>сексуальної</w:t>
      </w:r>
      <w:proofErr w:type="spellEnd"/>
      <w:r>
        <w:rPr>
          <w:color w:val="000000"/>
          <w:sz w:val="16"/>
          <w:szCs w:val="16"/>
        </w:rPr>
        <w:t xml:space="preserve"> </w:t>
      </w:r>
      <w:proofErr w:type="spellStart"/>
      <w:r>
        <w:rPr>
          <w:color w:val="000000"/>
          <w:sz w:val="16"/>
          <w:szCs w:val="16"/>
        </w:rPr>
        <w:t>експлуатації</w:t>
      </w:r>
      <w:proofErr w:type="spellEnd"/>
      <w:r>
        <w:rPr>
          <w:color w:val="000000"/>
          <w:sz w:val="16"/>
          <w:szCs w:val="16"/>
        </w:rPr>
        <w:t xml:space="preserve"> </w:t>
      </w:r>
      <w:proofErr w:type="spellStart"/>
      <w:r>
        <w:rPr>
          <w:color w:val="000000"/>
          <w:sz w:val="16"/>
          <w:szCs w:val="16"/>
        </w:rPr>
        <w:t>чи</w:t>
      </w:r>
      <w:proofErr w:type="spellEnd"/>
      <w:r>
        <w:rPr>
          <w:color w:val="000000"/>
          <w:sz w:val="16"/>
          <w:szCs w:val="16"/>
        </w:rPr>
        <w:t xml:space="preserve"> </w:t>
      </w:r>
      <w:proofErr w:type="spellStart"/>
      <w:r>
        <w:rPr>
          <w:color w:val="000000"/>
          <w:sz w:val="16"/>
          <w:szCs w:val="16"/>
        </w:rPr>
        <w:t>насильства</w:t>
      </w:r>
      <w:proofErr w:type="spellEnd"/>
      <w:r>
        <w:rPr>
          <w:color w:val="000000"/>
          <w:sz w:val="16"/>
          <w:szCs w:val="16"/>
        </w:rPr>
        <w:t xml:space="preserve"> у </w:t>
      </w:r>
      <w:proofErr w:type="spellStart"/>
      <w:r>
        <w:rPr>
          <w:color w:val="000000"/>
          <w:sz w:val="16"/>
          <w:szCs w:val="16"/>
        </w:rPr>
        <w:t>основного</w:t>
      </w:r>
      <w:proofErr w:type="spellEnd"/>
      <w:r>
        <w:rPr>
          <w:color w:val="000000"/>
          <w:sz w:val="16"/>
          <w:szCs w:val="16"/>
        </w:rPr>
        <w:t xml:space="preserve"> </w:t>
      </w:r>
      <w:proofErr w:type="spellStart"/>
      <w:r>
        <w:rPr>
          <w:color w:val="000000"/>
          <w:sz w:val="16"/>
          <w:szCs w:val="16"/>
        </w:rPr>
        <w:t>постачальника</w:t>
      </w:r>
      <w:proofErr w:type="spellEnd"/>
      <w:r>
        <w:rPr>
          <w:color w:val="000000"/>
          <w:sz w:val="16"/>
          <w:szCs w:val="16"/>
        </w:rPr>
        <w:t xml:space="preserve">, </w:t>
      </w:r>
      <w:proofErr w:type="spellStart"/>
      <w:r>
        <w:rPr>
          <w:color w:val="000000"/>
          <w:sz w:val="16"/>
          <w:szCs w:val="16"/>
        </w:rPr>
        <w:t>або</w:t>
      </w:r>
      <w:proofErr w:type="spellEnd"/>
      <w:r>
        <w:rPr>
          <w:color w:val="000000"/>
          <w:sz w:val="16"/>
          <w:szCs w:val="16"/>
        </w:rPr>
        <w:t xml:space="preserve"> </w:t>
      </w:r>
      <w:proofErr w:type="spellStart"/>
      <w:r>
        <w:rPr>
          <w:color w:val="000000"/>
          <w:sz w:val="16"/>
          <w:szCs w:val="16"/>
        </w:rPr>
        <w:t>тоді</w:t>
      </w:r>
      <w:proofErr w:type="spellEnd"/>
      <w:r>
        <w:rPr>
          <w:color w:val="000000"/>
          <w:sz w:val="16"/>
          <w:szCs w:val="16"/>
        </w:rPr>
        <w:t xml:space="preserve">, </w:t>
      </w:r>
      <w:proofErr w:type="spellStart"/>
      <w:r>
        <w:rPr>
          <w:color w:val="000000"/>
          <w:sz w:val="16"/>
          <w:szCs w:val="16"/>
        </w:rPr>
        <w:t>коли</w:t>
      </w:r>
      <w:proofErr w:type="spellEnd"/>
      <w:r>
        <w:rPr>
          <w:color w:val="000000"/>
          <w:sz w:val="16"/>
          <w:szCs w:val="16"/>
        </w:rPr>
        <w:t xml:space="preserve"> </w:t>
      </w:r>
      <w:proofErr w:type="spellStart"/>
      <w:r>
        <w:rPr>
          <w:color w:val="000000"/>
          <w:sz w:val="16"/>
          <w:szCs w:val="16"/>
        </w:rPr>
        <w:t>такі</w:t>
      </w:r>
      <w:proofErr w:type="spellEnd"/>
      <w:r>
        <w:rPr>
          <w:color w:val="000000"/>
          <w:sz w:val="16"/>
          <w:szCs w:val="16"/>
        </w:rPr>
        <w:t xml:space="preserve"> </w:t>
      </w:r>
      <w:proofErr w:type="spellStart"/>
      <w:r>
        <w:rPr>
          <w:color w:val="000000"/>
          <w:sz w:val="16"/>
          <w:szCs w:val="16"/>
        </w:rPr>
        <w:t>ризики</w:t>
      </w:r>
      <w:proofErr w:type="spellEnd"/>
      <w:r>
        <w:rPr>
          <w:color w:val="000000"/>
          <w:sz w:val="16"/>
          <w:szCs w:val="16"/>
        </w:rPr>
        <w:t xml:space="preserve"> </w:t>
      </w:r>
      <w:proofErr w:type="spellStart"/>
      <w:r>
        <w:rPr>
          <w:color w:val="000000"/>
          <w:sz w:val="16"/>
          <w:szCs w:val="16"/>
        </w:rPr>
        <w:t>відомі</w:t>
      </w:r>
      <w:proofErr w:type="spellEnd"/>
      <w:r>
        <w:rPr>
          <w:color w:val="000000"/>
          <w:sz w:val="16"/>
          <w:szCs w:val="16"/>
        </w:rPr>
        <w:t xml:space="preserve"> </w:t>
      </w:r>
      <w:proofErr w:type="spellStart"/>
      <w:r>
        <w:rPr>
          <w:color w:val="000000"/>
          <w:sz w:val="16"/>
          <w:szCs w:val="16"/>
        </w:rPr>
        <w:t>або</w:t>
      </w:r>
      <w:proofErr w:type="spellEnd"/>
      <w:r>
        <w:rPr>
          <w:color w:val="000000"/>
          <w:sz w:val="16"/>
          <w:szCs w:val="16"/>
        </w:rPr>
        <w:t xml:space="preserve"> </w:t>
      </w:r>
      <w:proofErr w:type="spellStart"/>
      <w:r>
        <w:rPr>
          <w:color w:val="000000"/>
          <w:sz w:val="16"/>
          <w:szCs w:val="16"/>
        </w:rPr>
        <w:t>про</w:t>
      </w:r>
      <w:proofErr w:type="spellEnd"/>
      <w:r>
        <w:rPr>
          <w:color w:val="000000"/>
          <w:sz w:val="16"/>
          <w:szCs w:val="16"/>
        </w:rPr>
        <w:t xml:space="preserve"> </w:t>
      </w:r>
      <w:proofErr w:type="spellStart"/>
      <w:r>
        <w:rPr>
          <w:color w:val="000000"/>
          <w:sz w:val="16"/>
          <w:szCs w:val="16"/>
        </w:rPr>
        <w:t>них</w:t>
      </w:r>
      <w:proofErr w:type="spellEnd"/>
      <w:r>
        <w:rPr>
          <w:color w:val="000000"/>
          <w:sz w:val="16"/>
          <w:szCs w:val="16"/>
        </w:rPr>
        <w:t xml:space="preserve"> </w:t>
      </w:r>
      <w:proofErr w:type="spellStart"/>
      <w:r>
        <w:rPr>
          <w:color w:val="000000"/>
          <w:sz w:val="16"/>
          <w:szCs w:val="16"/>
        </w:rPr>
        <w:t>повідомлялося</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нижчих</w:t>
      </w:r>
      <w:proofErr w:type="spellEnd"/>
      <w:r>
        <w:rPr>
          <w:color w:val="000000"/>
          <w:sz w:val="16"/>
          <w:szCs w:val="16"/>
        </w:rPr>
        <w:t xml:space="preserve"> </w:t>
      </w:r>
      <w:proofErr w:type="spellStart"/>
      <w:r>
        <w:rPr>
          <w:color w:val="000000"/>
          <w:sz w:val="16"/>
          <w:szCs w:val="16"/>
        </w:rPr>
        <w:t>рівнях</w:t>
      </w:r>
      <w:proofErr w:type="spellEnd"/>
      <w:r>
        <w:rPr>
          <w:color w:val="000000"/>
          <w:sz w:val="16"/>
          <w:szCs w:val="16"/>
        </w:rPr>
        <w:t xml:space="preserve"> </w:t>
      </w:r>
      <w:proofErr w:type="spellStart"/>
      <w:r>
        <w:rPr>
          <w:color w:val="000000"/>
          <w:sz w:val="16"/>
          <w:szCs w:val="16"/>
        </w:rPr>
        <w:t>ланцюга</w:t>
      </w:r>
      <w:proofErr w:type="spellEnd"/>
      <w:r>
        <w:rPr>
          <w:color w:val="000000"/>
          <w:sz w:val="16"/>
          <w:szCs w:val="16"/>
        </w:rPr>
        <w:t xml:space="preserve"> </w:t>
      </w:r>
      <w:proofErr w:type="spellStart"/>
      <w:r>
        <w:rPr>
          <w:color w:val="000000"/>
          <w:sz w:val="16"/>
          <w:szCs w:val="16"/>
        </w:rPr>
        <w:t>постачання</w:t>
      </w:r>
      <w:proofErr w:type="spellEnd"/>
    </w:p>
  </w:footnote>
  <w:footnote w:id="29">
    <w:p w14:paraId="042D4C80" w14:textId="77777777" w:rsidR="0074040D" w:rsidRDefault="0074040D" w:rsidP="0074040D">
      <w:pPr>
        <w:rPr>
          <w:color w:val="000000"/>
        </w:rPr>
      </w:pPr>
      <w:r>
        <w:rPr>
          <w:vertAlign w:val="superscript"/>
        </w:rPr>
        <w:footnoteRef/>
      </w:r>
      <w:r>
        <w:rPr>
          <w:color w:val="000000"/>
        </w:rPr>
        <w:t xml:space="preserve"> </w:t>
      </w:r>
      <w:r>
        <w:rPr>
          <w:color w:val="164387"/>
          <w:sz w:val="16"/>
          <w:szCs w:val="16"/>
        </w:rPr>
        <w:t>http://www.ilo.org/safework/info/standards-and-instruments/WCMS_107727/lang--en/index.htm</w:t>
      </w:r>
    </w:p>
  </w:footnote>
  <w:footnote w:id="30">
    <w:p w14:paraId="58DC8026" w14:textId="77777777" w:rsidR="0074040D" w:rsidRDefault="0074040D" w:rsidP="0074040D">
      <w:pPr>
        <w:rPr>
          <w:color w:val="000000"/>
        </w:rPr>
      </w:pPr>
      <w:r>
        <w:rPr>
          <w:vertAlign w:val="superscript"/>
        </w:rPr>
        <w:footnoteRef/>
      </w:r>
      <w:r>
        <w:rPr>
          <w:color w:val="000000"/>
        </w:rPr>
        <w:t xml:space="preserve"> </w:t>
      </w:r>
      <w:proofErr w:type="spellStart"/>
      <w:r>
        <w:rPr>
          <w:color w:val="000000"/>
          <w:sz w:val="16"/>
          <w:szCs w:val="16"/>
        </w:rPr>
        <w:t>Наприклад</w:t>
      </w:r>
      <w:proofErr w:type="spellEnd"/>
      <w:r>
        <w:rPr>
          <w:color w:val="000000"/>
          <w:sz w:val="16"/>
          <w:szCs w:val="16"/>
        </w:rPr>
        <w:t xml:space="preserve">, </w:t>
      </w:r>
      <w:proofErr w:type="spellStart"/>
      <w:r>
        <w:rPr>
          <w:color w:val="000000"/>
          <w:sz w:val="16"/>
          <w:szCs w:val="16"/>
        </w:rPr>
        <w:t>Добровільні</w:t>
      </w:r>
      <w:proofErr w:type="spellEnd"/>
      <w:r>
        <w:rPr>
          <w:color w:val="000000"/>
          <w:sz w:val="16"/>
          <w:szCs w:val="16"/>
        </w:rPr>
        <w:t xml:space="preserve"> </w:t>
      </w:r>
      <w:proofErr w:type="spellStart"/>
      <w:r>
        <w:rPr>
          <w:color w:val="000000"/>
          <w:sz w:val="16"/>
          <w:szCs w:val="16"/>
        </w:rPr>
        <w:t>принципи</w:t>
      </w:r>
      <w:proofErr w:type="spellEnd"/>
      <w:r>
        <w:rPr>
          <w:color w:val="000000"/>
          <w:sz w:val="16"/>
          <w:szCs w:val="16"/>
        </w:rPr>
        <w:t xml:space="preserve"> </w:t>
      </w:r>
      <w:proofErr w:type="spellStart"/>
      <w:r>
        <w:rPr>
          <w:color w:val="000000"/>
          <w:sz w:val="16"/>
          <w:szCs w:val="16"/>
        </w:rPr>
        <w:t>безпеки</w:t>
      </w:r>
      <w:proofErr w:type="spellEnd"/>
      <w:r>
        <w:rPr>
          <w:color w:val="000000"/>
          <w:sz w:val="16"/>
          <w:szCs w:val="16"/>
        </w:rPr>
        <w:t xml:space="preserve"> </w:t>
      </w:r>
      <w:proofErr w:type="spellStart"/>
      <w:r>
        <w:rPr>
          <w:color w:val="000000"/>
          <w:sz w:val="16"/>
          <w:szCs w:val="16"/>
        </w:rPr>
        <w:t>та</w:t>
      </w:r>
      <w:proofErr w:type="spellEnd"/>
      <w:r>
        <w:rPr>
          <w:color w:val="000000"/>
          <w:sz w:val="16"/>
          <w:szCs w:val="16"/>
        </w:rPr>
        <w:t xml:space="preserve"> </w:t>
      </w:r>
      <w:proofErr w:type="spellStart"/>
      <w:r>
        <w:rPr>
          <w:color w:val="000000"/>
          <w:sz w:val="16"/>
          <w:szCs w:val="16"/>
        </w:rPr>
        <w:t>прав</w:t>
      </w:r>
      <w:proofErr w:type="spellEnd"/>
      <w:r>
        <w:rPr>
          <w:color w:val="000000"/>
          <w:sz w:val="16"/>
          <w:szCs w:val="16"/>
        </w:rPr>
        <w:t xml:space="preserve"> </w:t>
      </w:r>
      <w:proofErr w:type="spellStart"/>
      <w:r>
        <w:rPr>
          <w:color w:val="000000"/>
          <w:sz w:val="16"/>
          <w:szCs w:val="16"/>
        </w:rPr>
        <w:t>людини</w:t>
      </w:r>
      <w:proofErr w:type="spellEnd"/>
      <w:r>
        <w:rPr>
          <w:color w:val="000000"/>
          <w:sz w:val="16"/>
          <w:szCs w:val="16"/>
        </w:rPr>
        <w:t xml:space="preserve"> ООН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w:t>
      </w:r>
    </w:p>
  </w:footnote>
  <w:footnote w:id="31">
    <w:p w14:paraId="1E2D0DBE" w14:textId="77777777" w:rsidR="0074040D" w:rsidRPr="0099385F" w:rsidRDefault="0074040D" w:rsidP="0074040D">
      <w:pPr>
        <w:rPr>
          <w:color w:val="000000"/>
          <w:lang w:val="ru-RU"/>
        </w:rPr>
      </w:pPr>
      <w:r>
        <w:rPr>
          <w:vertAlign w:val="superscript"/>
        </w:rPr>
        <w:footnoteRef/>
      </w:r>
      <w:r w:rsidRPr="0099385F">
        <w:rPr>
          <w:color w:val="000000"/>
          <w:lang w:val="ru-RU"/>
        </w:rPr>
        <w:t xml:space="preserve"> </w:t>
      </w:r>
      <w:r w:rsidRPr="0099385F">
        <w:rPr>
          <w:color w:val="000000"/>
          <w:sz w:val="16"/>
          <w:szCs w:val="16"/>
          <w:lang w:val="ru-RU"/>
        </w:rPr>
        <w:t>Наприклад, оцінка екологічного та соціального впливу та відповідні дозволи.</w:t>
      </w:r>
    </w:p>
  </w:footnote>
  <w:footnote w:id="32">
    <w:p w14:paraId="417506FE" w14:textId="77777777" w:rsidR="0074040D" w:rsidRPr="0099385F" w:rsidRDefault="0074040D" w:rsidP="0074040D">
      <w:pPr>
        <w:rPr>
          <w:color w:val="000000"/>
          <w:lang w:val="ru-RU"/>
        </w:rPr>
      </w:pPr>
      <w:r>
        <w:rPr>
          <w:vertAlign w:val="superscript"/>
        </w:rPr>
        <w:footnoteRef/>
      </w:r>
      <w:r w:rsidRPr="0099385F">
        <w:rPr>
          <w:color w:val="000000"/>
          <w:lang w:val="ru-RU"/>
        </w:rPr>
        <w:t xml:space="preserve"> </w:t>
      </w:r>
      <w:r>
        <w:rPr>
          <w:color w:val="164387"/>
          <w:sz w:val="16"/>
          <w:szCs w:val="16"/>
        </w:rPr>
        <w:t>https</w:t>
      </w:r>
      <w:r w:rsidRPr="0099385F">
        <w:rPr>
          <w:color w:val="164387"/>
          <w:sz w:val="16"/>
          <w:szCs w:val="16"/>
          <w:lang w:val="ru-RU"/>
        </w:rPr>
        <w:t>://</w:t>
      </w:r>
      <w:r>
        <w:rPr>
          <w:color w:val="164387"/>
          <w:sz w:val="16"/>
          <w:szCs w:val="16"/>
        </w:rPr>
        <w:t>www</w:t>
      </w:r>
      <w:r w:rsidRPr="0099385F">
        <w:rPr>
          <w:color w:val="164387"/>
          <w:sz w:val="16"/>
          <w:szCs w:val="16"/>
          <w:lang w:val="ru-RU"/>
        </w:rPr>
        <w:t>.</w:t>
      </w:r>
      <w:r>
        <w:rPr>
          <w:color w:val="164387"/>
          <w:sz w:val="16"/>
          <w:szCs w:val="16"/>
        </w:rPr>
        <w:t>ilo</w:t>
      </w:r>
      <w:r w:rsidRPr="0099385F">
        <w:rPr>
          <w:color w:val="164387"/>
          <w:sz w:val="16"/>
          <w:szCs w:val="16"/>
          <w:lang w:val="ru-RU"/>
        </w:rPr>
        <w:t>.</w:t>
      </w:r>
      <w:r>
        <w:rPr>
          <w:color w:val="164387"/>
          <w:sz w:val="16"/>
          <w:szCs w:val="16"/>
        </w:rPr>
        <w:t>org</w:t>
      </w:r>
      <w:r w:rsidRPr="0099385F">
        <w:rPr>
          <w:color w:val="164387"/>
          <w:sz w:val="16"/>
          <w:szCs w:val="16"/>
          <w:lang w:val="ru-RU"/>
        </w:rPr>
        <w:t>/</w:t>
      </w:r>
      <w:r>
        <w:rPr>
          <w:color w:val="164387"/>
          <w:sz w:val="16"/>
          <w:szCs w:val="16"/>
        </w:rPr>
        <w:t>global</w:t>
      </w:r>
      <w:r w:rsidRPr="0099385F">
        <w:rPr>
          <w:color w:val="164387"/>
          <w:sz w:val="16"/>
          <w:szCs w:val="16"/>
          <w:lang w:val="ru-RU"/>
        </w:rPr>
        <w:t>/</w:t>
      </w:r>
      <w:r>
        <w:rPr>
          <w:color w:val="164387"/>
          <w:sz w:val="16"/>
          <w:szCs w:val="16"/>
        </w:rPr>
        <w:t>standards</w:t>
      </w:r>
      <w:r w:rsidRPr="0099385F">
        <w:rPr>
          <w:color w:val="164387"/>
          <w:sz w:val="16"/>
          <w:szCs w:val="16"/>
          <w:lang w:val="ru-RU"/>
        </w:rPr>
        <w:t>/</w:t>
      </w:r>
      <w:r>
        <w:rPr>
          <w:color w:val="164387"/>
          <w:sz w:val="16"/>
          <w:szCs w:val="16"/>
        </w:rPr>
        <w:t>introduction</w:t>
      </w:r>
      <w:r w:rsidRPr="0099385F">
        <w:rPr>
          <w:color w:val="164387"/>
          <w:sz w:val="16"/>
          <w:szCs w:val="16"/>
          <w:lang w:val="ru-RU"/>
        </w:rPr>
        <w:t>-</w:t>
      </w:r>
      <w:r>
        <w:rPr>
          <w:color w:val="164387"/>
          <w:sz w:val="16"/>
          <w:szCs w:val="16"/>
        </w:rPr>
        <w:t>to</w:t>
      </w:r>
      <w:r w:rsidRPr="0099385F">
        <w:rPr>
          <w:color w:val="164387"/>
          <w:sz w:val="16"/>
          <w:szCs w:val="16"/>
          <w:lang w:val="ru-RU"/>
        </w:rPr>
        <w:t>-</w:t>
      </w:r>
      <w:r>
        <w:rPr>
          <w:color w:val="164387"/>
          <w:sz w:val="16"/>
          <w:szCs w:val="16"/>
        </w:rPr>
        <w:t>international</w:t>
      </w:r>
      <w:r w:rsidRPr="0099385F">
        <w:rPr>
          <w:color w:val="164387"/>
          <w:sz w:val="16"/>
          <w:szCs w:val="16"/>
          <w:lang w:val="ru-RU"/>
        </w:rPr>
        <w:t>-</w:t>
      </w:r>
      <w:r>
        <w:rPr>
          <w:color w:val="164387"/>
          <w:sz w:val="16"/>
          <w:szCs w:val="16"/>
        </w:rPr>
        <w:t>labour</w:t>
      </w:r>
      <w:r w:rsidRPr="0099385F">
        <w:rPr>
          <w:color w:val="164387"/>
          <w:sz w:val="16"/>
          <w:szCs w:val="16"/>
          <w:lang w:val="ru-RU"/>
        </w:rPr>
        <w:t>-</w:t>
      </w:r>
      <w:r>
        <w:rPr>
          <w:color w:val="164387"/>
          <w:sz w:val="16"/>
          <w:szCs w:val="16"/>
        </w:rPr>
        <w:t>standards</w:t>
      </w:r>
      <w:r w:rsidRPr="0099385F">
        <w:rPr>
          <w:color w:val="164387"/>
          <w:sz w:val="16"/>
          <w:szCs w:val="16"/>
          <w:lang w:val="ru-RU"/>
        </w:rPr>
        <w:t>/</w:t>
      </w:r>
      <w:r>
        <w:rPr>
          <w:color w:val="164387"/>
          <w:sz w:val="16"/>
          <w:szCs w:val="16"/>
        </w:rPr>
        <w:t>conventions</w:t>
      </w:r>
      <w:r w:rsidRPr="0099385F">
        <w:rPr>
          <w:color w:val="164387"/>
          <w:sz w:val="16"/>
          <w:szCs w:val="16"/>
          <w:lang w:val="ru-RU"/>
        </w:rPr>
        <w:t>-</w:t>
      </w:r>
      <w:r>
        <w:rPr>
          <w:color w:val="164387"/>
          <w:sz w:val="16"/>
          <w:szCs w:val="16"/>
        </w:rPr>
        <w:t>and</w:t>
      </w:r>
      <w:r w:rsidRPr="0099385F">
        <w:rPr>
          <w:color w:val="164387"/>
          <w:sz w:val="16"/>
          <w:szCs w:val="16"/>
          <w:lang w:val="ru-RU"/>
        </w:rPr>
        <w:t>-</w:t>
      </w:r>
      <w:r>
        <w:rPr>
          <w:color w:val="164387"/>
          <w:sz w:val="16"/>
          <w:szCs w:val="16"/>
        </w:rPr>
        <w:t>recommendations</w:t>
      </w:r>
      <w:r w:rsidRPr="0099385F">
        <w:rPr>
          <w:color w:val="164387"/>
          <w:sz w:val="16"/>
          <w:szCs w:val="16"/>
          <w:lang w:val="ru-RU"/>
        </w:rPr>
        <w:t>/</w:t>
      </w:r>
      <w:r>
        <w:rPr>
          <w:color w:val="164387"/>
          <w:sz w:val="16"/>
          <w:szCs w:val="16"/>
        </w:rPr>
        <w:t>lang</w:t>
      </w:r>
      <w:r w:rsidRPr="0099385F">
        <w:rPr>
          <w:color w:val="164387"/>
          <w:sz w:val="16"/>
          <w:szCs w:val="16"/>
          <w:lang w:val="ru-RU"/>
        </w:rPr>
        <w:t>--</w:t>
      </w:r>
      <w:r>
        <w:rPr>
          <w:color w:val="164387"/>
          <w:sz w:val="16"/>
          <w:szCs w:val="16"/>
        </w:rPr>
        <w:t>en</w:t>
      </w:r>
      <w:r w:rsidRPr="0099385F">
        <w:rPr>
          <w:color w:val="164387"/>
          <w:sz w:val="16"/>
          <w:szCs w:val="16"/>
          <w:lang w:val="ru-RU"/>
        </w:rPr>
        <w:t>/</w:t>
      </w:r>
      <w:r>
        <w:rPr>
          <w:color w:val="164387"/>
          <w:sz w:val="16"/>
          <w:szCs w:val="16"/>
        </w:rPr>
        <w:t>index</w:t>
      </w:r>
      <w:r w:rsidRPr="0099385F">
        <w:rPr>
          <w:color w:val="164387"/>
          <w:sz w:val="16"/>
          <w:szCs w:val="16"/>
          <w:lang w:val="ru-RU"/>
        </w:rPr>
        <w:t>.</w:t>
      </w:r>
      <w:r>
        <w:rPr>
          <w:color w:val="164387"/>
          <w:sz w:val="16"/>
          <w:szCs w:val="16"/>
        </w:rPr>
        <w:t>htm</w:t>
      </w:r>
    </w:p>
  </w:footnote>
  <w:footnote w:id="33">
    <w:p w14:paraId="419A175D" w14:textId="77777777" w:rsidR="0074040D" w:rsidRPr="0099385F" w:rsidRDefault="0074040D" w:rsidP="0074040D">
      <w:pPr>
        <w:rPr>
          <w:color w:val="000000"/>
          <w:lang w:val="ru-RU"/>
        </w:rPr>
      </w:pPr>
      <w:r>
        <w:rPr>
          <w:vertAlign w:val="superscript"/>
        </w:rPr>
        <w:footnoteRef/>
      </w:r>
      <w:r w:rsidRPr="0099385F">
        <w:rPr>
          <w:color w:val="000000"/>
          <w:lang w:val="ru-RU"/>
        </w:rPr>
        <w:t xml:space="preserve"> </w:t>
      </w:r>
      <w:r>
        <w:rPr>
          <w:color w:val="164387"/>
          <w:sz w:val="16"/>
          <w:szCs w:val="16"/>
        </w:rPr>
        <w:t>https</w:t>
      </w:r>
      <w:r w:rsidRPr="0099385F">
        <w:rPr>
          <w:color w:val="164387"/>
          <w:sz w:val="16"/>
          <w:szCs w:val="16"/>
          <w:lang w:val="ru-RU"/>
        </w:rPr>
        <w:t>://</w:t>
      </w:r>
      <w:r>
        <w:rPr>
          <w:color w:val="164387"/>
          <w:sz w:val="16"/>
          <w:szCs w:val="16"/>
        </w:rPr>
        <w:t>www</w:t>
      </w:r>
      <w:r w:rsidRPr="0099385F">
        <w:rPr>
          <w:color w:val="164387"/>
          <w:sz w:val="16"/>
          <w:szCs w:val="16"/>
          <w:lang w:val="ru-RU"/>
        </w:rPr>
        <w:t>.</w:t>
      </w:r>
      <w:r>
        <w:rPr>
          <w:color w:val="164387"/>
          <w:sz w:val="16"/>
          <w:szCs w:val="16"/>
        </w:rPr>
        <w:t>eib</w:t>
      </w:r>
      <w:r w:rsidRPr="0099385F">
        <w:rPr>
          <w:color w:val="164387"/>
          <w:sz w:val="16"/>
          <w:szCs w:val="16"/>
          <w:lang w:val="ru-RU"/>
        </w:rPr>
        <w:t>.</w:t>
      </w:r>
      <w:r>
        <w:rPr>
          <w:color w:val="164387"/>
          <w:sz w:val="16"/>
          <w:szCs w:val="16"/>
        </w:rPr>
        <w:t>org</w:t>
      </w:r>
      <w:r w:rsidRPr="0099385F">
        <w:rPr>
          <w:color w:val="164387"/>
          <w:sz w:val="16"/>
          <w:szCs w:val="16"/>
          <w:lang w:val="ru-RU"/>
        </w:rPr>
        <w:t>/</w:t>
      </w:r>
      <w:r>
        <w:rPr>
          <w:color w:val="164387"/>
          <w:sz w:val="16"/>
          <w:szCs w:val="16"/>
        </w:rPr>
        <w:t>en</w:t>
      </w:r>
      <w:r w:rsidRPr="0099385F">
        <w:rPr>
          <w:color w:val="164387"/>
          <w:sz w:val="16"/>
          <w:szCs w:val="16"/>
          <w:lang w:val="ru-RU"/>
        </w:rPr>
        <w:t>/</w:t>
      </w:r>
      <w:r>
        <w:rPr>
          <w:color w:val="164387"/>
          <w:sz w:val="16"/>
          <w:szCs w:val="16"/>
        </w:rPr>
        <w:t>publications</w:t>
      </w:r>
      <w:r w:rsidRPr="0099385F">
        <w:rPr>
          <w:color w:val="164387"/>
          <w:sz w:val="16"/>
          <w:szCs w:val="16"/>
          <w:lang w:val="ru-RU"/>
        </w:rPr>
        <w:t>/</w:t>
      </w:r>
      <w:r>
        <w:rPr>
          <w:color w:val="164387"/>
          <w:sz w:val="16"/>
          <w:szCs w:val="16"/>
        </w:rPr>
        <w:t>eib</w:t>
      </w:r>
      <w:r w:rsidRPr="0099385F">
        <w:rPr>
          <w:color w:val="164387"/>
          <w:sz w:val="16"/>
          <w:szCs w:val="16"/>
          <w:lang w:val="ru-RU"/>
        </w:rPr>
        <w:t>-</w:t>
      </w:r>
      <w:r>
        <w:rPr>
          <w:color w:val="164387"/>
          <w:sz w:val="16"/>
          <w:szCs w:val="16"/>
        </w:rPr>
        <w:t>environmental</w:t>
      </w:r>
      <w:r w:rsidRPr="0099385F">
        <w:rPr>
          <w:color w:val="164387"/>
          <w:sz w:val="16"/>
          <w:szCs w:val="16"/>
          <w:lang w:val="ru-RU"/>
        </w:rPr>
        <w:t>-</w:t>
      </w:r>
      <w:r>
        <w:rPr>
          <w:color w:val="164387"/>
          <w:sz w:val="16"/>
          <w:szCs w:val="16"/>
        </w:rPr>
        <w:t>and</w:t>
      </w:r>
      <w:r w:rsidRPr="0099385F">
        <w:rPr>
          <w:color w:val="164387"/>
          <w:sz w:val="16"/>
          <w:szCs w:val="16"/>
          <w:lang w:val="ru-RU"/>
        </w:rPr>
        <w:t>-</w:t>
      </w:r>
      <w:r>
        <w:rPr>
          <w:color w:val="164387"/>
          <w:sz w:val="16"/>
          <w:szCs w:val="16"/>
        </w:rPr>
        <w:t>social</w:t>
      </w:r>
      <w:r w:rsidRPr="0099385F">
        <w:rPr>
          <w:color w:val="164387"/>
          <w:sz w:val="16"/>
          <w:szCs w:val="16"/>
          <w:lang w:val="ru-RU"/>
        </w:rPr>
        <w:t>-</w:t>
      </w:r>
      <w:r>
        <w:rPr>
          <w:color w:val="164387"/>
          <w:sz w:val="16"/>
          <w:szCs w:val="16"/>
        </w:rPr>
        <w:t>standards</w:t>
      </w:r>
    </w:p>
  </w:footnote>
  <w:footnote w:id="34">
    <w:p w14:paraId="4F7F2380" w14:textId="77777777" w:rsidR="0074040D" w:rsidRDefault="0074040D" w:rsidP="0074040D">
      <w:pPr>
        <w:rPr>
          <w:color w:val="000000"/>
        </w:rPr>
      </w:pPr>
      <w:r>
        <w:rPr>
          <w:vertAlign w:val="superscript"/>
        </w:rPr>
        <w:footnoteRef/>
      </w:r>
      <w:r>
        <w:rPr>
          <w:color w:val="000000"/>
        </w:rPr>
        <w:t xml:space="preserve"> </w:t>
      </w:r>
      <w:r>
        <w:rPr>
          <w:color w:val="000000"/>
          <w:sz w:val="16"/>
          <w:szCs w:val="16"/>
        </w:rPr>
        <w:t xml:space="preserve">Text between brackets to be added in case the Bank’s risk assessment identifies the presence or a significant risk of child </w:t>
      </w:r>
      <w:proofErr w:type="spellStart"/>
      <w:r>
        <w:rPr>
          <w:color w:val="000000"/>
          <w:sz w:val="16"/>
          <w:szCs w:val="16"/>
        </w:rPr>
        <w:t>labour</w:t>
      </w:r>
      <w:proofErr w:type="spellEnd"/>
      <w:r>
        <w:rPr>
          <w:color w:val="000000"/>
          <w:sz w:val="16"/>
          <w:szCs w:val="16"/>
        </w:rPr>
        <w:t xml:space="preserve">, forced </w:t>
      </w:r>
      <w:proofErr w:type="spellStart"/>
      <w:r>
        <w:rPr>
          <w:color w:val="000000"/>
          <w:sz w:val="16"/>
          <w:szCs w:val="16"/>
        </w:rPr>
        <w:t>labour</w:t>
      </w:r>
      <w:proofErr w:type="spellEnd"/>
      <w:r>
        <w:rPr>
          <w:color w:val="000000"/>
          <w:sz w:val="16"/>
          <w:szCs w:val="16"/>
        </w:rPr>
        <w:t xml:space="preserve"> or sexual exploitation or abuse at the primary supplier, or when risks are known or have been reported in lower tiers of the supply chain</w:t>
      </w:r>
    </w:p>
  </w:footnote>
  <w:footnote w:id="35">
    <w:p w14:paraId="5B81C1BC" w14:textId="77777777" w:rsidR="0074040D" w:rsidRDefault="0074040D" w:rsidP="0074040D">
      <w:pPr>
        <w:rPr>
          <w:color w:val="000000"/>
        </w:rPr>
      </w:pPr>
      <w:r>
        <w:rPr>
          <w:vertAlign w:val="superscript"/>
        </w:rPr>
        <w:footnoteRef/>
      </w:r>
      <w:r>
        <w:rPr>
          <w:color w:val="000000"/>
        </w:rPr>
        <w:t xml:space="preserve"> </w:t>
      </w:r>
      <w:r>
        <w:rPr>
          <w:color w:val="164387"/>
          <w:sz w:val="16"/>
          <w:szCs w:val="16"/>
        </w:rPr>
        <w:t>http://www.ilo.org/safework/info/standards-and-instruments/WCMS_107727/lang--en/index.htm</w:t>
      </w:r>
    </w:p>
  </w:footnote>
  <w:footnote w:id="36">
    <w:p w14:paraId="1BF23A24" w14:textId="3A7732A3" w:rsidR="0074040D" w:rsidRDefault="0074040D" w:rsidP="0074040D">
      <w:pPr>
        <w:rPr>
          <w:color w:val="000000"/>
        </w:rPr>
      </w:pPr>
      <w:r>
        <w:rPr>
          <w:vertAlign w:val="superscript"/>
        </w:rPr>
        <w:footnoteRef/>
      </w:r>
      <w:r>
        <w:rPr>
          <w:color w:val="000000"/>
        </w:rPr>
        <w:t xml:space="preserve"> </w:t>
      </w:r>
      <w:r>
        <w:rPr>
          <w:color w:val="000000"/>
          <w:sz w:val="16"/>
          <w:szCs w:val="16"/>
        </w:rPr>
        <w:t>For example, the United Nations Voluntary Principles on Security and Human Rights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w:t>
      </w:r>
      <w:r w:rsidR="001B462A">
        <w:rPr>
          <w:color w:val="000000"/>
          <w:sz w:val="16"/>
          <w:szCs w:val="16"/>
        </w:rPr>
        <w:t xml:space="preserve"> </w:t>
      </w:r>
    </w:p>
  </w:footnote>
  <w:footnote w:id="37">
    <w:p w14:paraId="36AD3FAF" w14:textId="36DD5520" w:rsidR="0074040D" w:rsidRDefault="0074040D" w:rsidP="0074040D">
      <w:pPr>
        <w:rPr>
          <w:color w:val="000000"/>
        </w:rPr>
      </w:pPr>
      <w:r>
        <w:rPr>
          <w:vertAlign w:val="superscript"/>
        </w:rPr>
        <w:footnoteRef/>
      </w:r>
      <w:r>
        <w:rPr>
          <w:color w:val="000000"/>
        </w:rPr>
        <w:t xml:space="preserve"> </w:t>
      </w:r>
      <w:r>
        <w:rPr>
          <w:color w:val="000000"/>
          <w:sz w:val="16"/>
          <w:szCs w:val="16"/>
        </w:rPr>
        <w:t>For instance, an environmental and social impact assessment and respective permits.</w:t>
      </w:r>
      <w:r w:rsidR="001B462A">
        <w:rPr>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B309" w14:textId="77777777" w:rsidR="000A38BD" w:rsidRDefault="002B28E1">
    <w:pPr>
      <w:pStyle w:val="af9"/>
      <w:rPr>
        <w:u w:val="single"/>
        <w:lang w:val="uk-UA"/>
      </w:rPr>
    </w:pPr>
    <w:r>
      <w:rPr>
        <w:u w:val="single"/>
        <w:lang w:val="uk-UA"/>
      </w:rPr>
      <w:t>"</w:t>
    </w:r>
    <w:proofErr w:type="spellStart"/>
    <w:r>
      <w:rPr>
        <w:u w:val="single"/>
        <w:lang w:val="uk-UA"/>
      </w:rPr>
      <w:t>Ukraine</w:t>
    </w:r>
    <w:proofErr w:type="spellEnd"/>
    <w:r>
      <w:rPr>
        <w:u w:val="single"/>
        <w:lang w:val="uk-UA"/>
      </w:rPr>
      <w:t xml:space="preserve"> </w:t>
    </w:r>
    <w:proofErr w:type="spellStart"/>
    <w:r>
      <w:rPr>
        <w:u w:val="single"/>
        <w:lang w:val="uk-UA"/>
      </w:rPr>
      <w:t>High</w:t>
    </w:r>
    <w:proofErr w:type="spellEnd"/>
    <w:r>
      <w:rPr>
        <w:u w:val="single"/>
        <w:lang w:val="uk-UA"/>
      </w:rPr>
      <w:t xml:space="preserve"> </w:t>
    </w:r>
    <w:proofErr w:type="spellStart"/>
    <w:r>
      <w:rPr>
        <w:u w:val="single"/>
        <w:lang w:val="uk-UA"/>
      </w:rPr>
      <w:t>Education</w:t>
    </w:r>
    <w:proofErr w:type="spellEnd"/>
    <w:r>
      <w:rPr>
        <w:u w:val="single"/>
        <w:lang w:val="uk-UA"/>
      </w:rPr>
      <w:t>"</w:t>
    </w:r>
    <w:r>
      <w:rPr>
        <w:u w:val="single"/>
        <w:lang w:val="en-US"/>
      </w:rPr>
      <w:t xml:space="preserve"> </w:t>
    </w:r>
    <w:r>
      <w:rPr>
        <w:u w:val="single"/>
        <w:lang w:val="uk-UA"/>
      </w:rPr>
      <w:t xml:space="preserve">Project Procurement </w:t>
    </w:r>
    <w:r>
      <w:rPr>
        <w:u w:val="single"/>
        <w:lang w:val="en-US"/>
      </w:rPr>
      <w:t>Manual</w:t>
    </w:r>
    <w:r>
      <w:rPr>
        <w:u w:val="single"/>
        <w:lang w:val="uk-UA"/>
      </w:rPr>
      <w:t xml:space="preserve"> (</w:t>
    </w:r>
    <w:proofErr w:type="spellStart"/>
    <w:r>
      <w:rPr>
        <w:u w:val="single"/>
        <w:lang w:val="uk-UA"/>
      </w:rPr>
      <w:t>for</w:t>
    </w:r>
    <w:proofErr w:type="spellEnd"/>
    <w:r>
      <w:rPr>
        <w:u w:val="single"/>
        <w:lang w:val="uk-UA"/>
      </w:rPr>
      <w:t xml:space="preserve"> EIB-</w:t>
    </w:r>
    <w:proofErr w:type="spellStart"/>
    <w:r>
      <w:rPr>
        <w:u w:val="single"/>
        <w:lang w:val="uk-UA"/>
      </w:rPr>
      <w:t>financed</w:t>
    </w:r>
    <w:proofErr w:type="spellEnd"/>
    <w:r>
      <w:rPr>
        <w:u w:val="single"/>
        <w:lang w:val="uk-UA"/>
      </w:rPr>
      <w:t xml:space="preserve"> </w:t>
    </w:r>
    <w:proofErr w:type="spellStart"/>
    <w:r>
      <w:rPr>
        <w:u w:val="single"/>
        <w:lang w:val="uk-UA"/>
      </w:rPr>
      <w:t>components</w:t>
    </w:r>
    <w:proofErr w:type="spellEnd"/>
    <w:r>
      <w:rPr>
        <w:u w:val="single"/>
        <w:lang w:val="uk-U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0054F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6C67E1"/>
    <w:multiLevelType w:val="multilevel"/>
    <w:tmpl w:val="036C67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5756F"/>
    <w:multiLevelType w:val="multilevel"/>
    <w:tmpl w:val="08E5756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A4770"/>
    <w:multiLevelType w:val="multilevel"/>
    <w:tmpl w:val="0CDA4770"/>
    <w:lvl w:ilvl="0">
      <w:start w:val="1"/>
      <w:numFmt w:val="decimal"/>
      <w:pStyle w:val="3"/>
      <w:lvlText w:val="3.%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F4CC7"/>
    <w:multiLevelType w:val="multilevel"/>
    <w:tmpl w:val="149F4CC7"/>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207A2"/>
    <w:multiLevelType w:val="hybridMultilevel"/>
    <w:tmpl w:val="F83EE3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92D16A4"/>
    <w:multiLevelType w:val="multilevel"/>
    <w:tmpl w:val="192D16A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B02FAD"/>
    <w:multiLevelType w:val="multilevel"/>
    <w:tmpl w:val="19B02FA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0866AB"/>
    <w:multiLevelType w:val="multilevel"/>
    <w:tmpl w:val="1A0866AB"/>
    <w:lvl w:ilvl="0">
      <w:start w:val="1"/>
      <w:numFmt w:val="lowerLetter"/>
      <w:lvlText w:val="%1)"/>
      <w:lvlJc w:val="left"/>
      <w:pPr>
        <w:ind w:left="2028" w:hanging="360"/>
      </w:pPr>
      <w:rPr>
        <w:rFonts w:hint="default"/>
      </w:rPr>
    </w:lvl>
    <w:lvl w:ilvl="1">
      <w:start w:val="1"/>
      <w:numFmt w:val="bullet"/>
      <w:lvlText w:val="o"/>
      <w:lvlJc w:val="left"/>
      <w:pPr>
        <w:ind w:left="2748" w:hanging="360"/>
      </w:pPr>
      <w:rPr>
        <w:rFonts w:ascii="Courier New" w:hAnsi="Courier New" w:cs="Courier New" w:hint="default"/>
      </w:rPr>
    </w:lvl>
    <w:lvl w:ilvl="2">
      <w:start w:val="1"/>
      <w:numFmt w:val="bullet"/>
      <w:lvlText w:val=""/>
      <w:lvlJc w:val="left"/>
      <w:pPr>
        <w:ind w:left="3468" w:hanging="360"/>
      </w:pPr>
      <w:rPr>
        <w:rFonts w:ascii="Wingdings" w:hAnsi="Wingdings" w:hint="default"/>
      </w:rPr>
    </w:lvl>
    <w:lvl w:ilvl="3">
      <w:start w:val="1"/>
      <w:numFmt w:val="bullet"/>
      <w:lvlText w:val=""/>
      <w:lvlJc w:val="left"/>
      <w:pPr>
        <w:ind w:left="4188" w:hanging="360"/>
      </w:pPr>
      <w:rPr>
        <w:rFonts w:ascii="Symbol" w:hAnsi="Symbol" w:hint="default"/>
      </w:rPr>
    </w:lvl>
    <w:lvl w:ilvl="4">
      <w:start w:val="1"/>
      <w:numFmt w:val="bullet"/>
      <w:lvlText w:val="o"/>
      <w:lvlJc w:val="left"/>
      <w:pPr>
        <w:ind w:left="4908" w:hanging="360"/>
      </w:pPr>
      <w:rPr>
        <w:rFonts w:ascii="Courier New" w:hAnsi="Courier New" w:cs="Courier New" w:hint="default"/>
      </w:rPr>
    </w:lvl>
    <w:lvl w:ilvl="5">
      <w:start w:val="1"/>
      <w:numFmt w:val="bullet"/>
      <w:lvlText w:val=""/>
      <w:lvlJc w:val="left"/>
      <w:pPr>
        <w:ind w:left="5628" w:hanging="360"/>
      </w:pPr>
      <w:rPr>
        <w:rFonts w:ascii="Wingdings" w:hAnsi="Wingdings" w:hint="default"/>
      </w:rPr>
    </w:lvl>
    <w:lvl w:ilvl="6">
      <w:start w:val="1"/>
      <w:numFmt w:val="bullet"/>
      <w:lvlText w:val=""/>
      <w:lvlJc w:val="left"/>
      <w:pPr>
        <w:ind w:left="6348" w:hanging="360"/>
      </w:pPr>
      <w:rPr>
        <w:rFonts w:ascii="Symbol" w:hAnsi="Symbol" w:hint="default"/>
      </w:rPr>
    </w:lvl>
    <w:lvl w:ilvl="7">
      <w:start w:val="1"/>
      <w:numFmt w:val="bullet"/>
      <w:lvlText w:val="o"/>
      <w:lvlJc w:val="left"/>
      <w:pPr>
        <w:ind w:left="7068" w:hanging="360"/>
      </w:pPr>
      <w:rPr>
        <w:rFonts w:ascii="Courier New" w:hAnsi="Courier New" w:cs="Courier New" w:hint="default"/>
      </w:rPr>
    </w:lvl>
    <w:lvl w:ilvl="8">
      <w:start w:val="1"/>
      <w:numFmt w:val="bullet"/>
      <w:lvlText w:val=""/>
      <w:lvlJc w:val="left"/>
      <w:pPr>
        <w:ind w:left="7788" w:hanging="360"/>
      </w:pPr>
      <w:rPr>
        <w:rFonts w:ascii="Wingdings" w:hAnsi="Wingdings" w:hint="default"/>
      </w:rPr>
    </w:lvl>
  </w:abstractNum>
  <w:abstractNum w:abstractNumId="9" w15:restartNumberingAfterBreak="0">
    <w:nsid w:val="1A5B559D"/>
    <w:multiLevelType w:val="multilevel"/>
    <w:tmpl w:val="1A5B559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F5216D"/>
    <w:multiLevelType w:val="multilevel"/>
    <w:tmpl w:val="1CF5216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A87997"/>
    <w:multiLevelType w:val="multilevel"/>
    <w:tmpl w:val="20A87997"/>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24464351"/>
    <w:multiLevelType w:val="multilevel"/>
    <w:tmpl w:val="24464351"/>
    <w:lvl w:ilvl="0">
      <w:start w:val="1"/>
      <w:numFmt w:val="decimal"/>
      <w:pStyle w:val="5"/>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224720"/>
    <w:multiLevelType w:val="multilevel"/>
    <w:tmpl w:val="25224720"/>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A037996"/>
    <w:multiLevelType w:val="multilevel"/>
    <w:tmpl w:val="2A0379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D0145B"/>
    <w:multiLevelType w:val="hybridMultilevel"/>
    <w:tmpl w:val="C412713A"/>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370327E4"/>
    <w:multiLevelType w:val="multilevel"/>
    <w:tmpl w:val="37032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6E53B1"/>
    <w:multiLevelType w:val="multilevel"/>
    <w:tmpl w:val="3A6E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9B3BEE"/>
    <w:multiLevelType w:val="multilevel"/>
    <w:tmpl w:val="3C9B3BEE"/>
    <w:lvl w:ilvl="0">
      <w:start w:val="1"/>
      <w:numFmt w:val="bullet"/>
      <w:lvlText w:val=""/>
      <w:lvlJc w:val="left"/>
      <w:pPr>
        <w:ind w:left="720" w:hanging="360"/>
      </w:pPr>
      <w:rPr>
        <w:rFonts w:ascii="Symbol" w:hAnsi="Symbol" w:hint="default"/>
      </w:rPr>
    </w:lvl>
    <w:lvl w:ilvl="1">
      <w:start w:val="1"/>
      <w:numFmt w:val="bullet"/>
      <w:pStyle w:val="secondbulletpoin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120E6D"/>
    <w:multiLevelType w:val="multilevel"/>
    <w:tmpl w:val="41120E6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23278B"/>
    <w:multiLevelType w:val="multilevel"/>
    <w:tmpl w:val="4123278B"/>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EF77DE"/>
    <w:multiLevelType w:val="multilevel"/>
    <w:tmpl w:val="46EF77DE"/>
    <w:lvl w:ilvl="0">
      <w:start w:val="1"/>
      <w:numFmt w:val="bullet"/>
      <w:pStyle w:val="4"/>
      <w:lvlText w:val=""/>
      <w:lvlJc w:val="left"/>
      <w:pPr>
        <w:ind w:left="2302" w:hanging="360"/>
      </w:pPr>
      <w:rPr>
        <w:rFonts w:ascii="Symbol" w:hAnsi="Symbol" w:hint="default"/>
      </w:rPr>
    </w:lvl>
    <w:lvl w:ilvl="1">
      <w:start w:val="1"/>
      <w:numFmt w:val="bullet"/>
      <w:lvlText w:val="o"/>
      <w:lvlJc w:val="left"/>
      <w:pPr>
        <w:ind w:left="3022" w:hanging="360"/>
      </w:pPr>
      <w:rPr>
        <w:rFonts w:ascii="Courier New" w:hAnsi="Courier New" w:cs="Courier New" w:hint="default"/>
      </w:rPr>
    </w:lvl>
    <w:lvl w:ilvl="2">
      <w:start w:val="1"/>
      <w:numFmt w:val="bullet"/>
      <w:lvlText w:val=""/>
      <w:lvlJc w:val="left"/>
      <w:pPr>
        <w:ind w:left="3742" w:hanging="360"/>
      </w:pPr>
      <w:rPr>
        <w:rFonts w:ascii="Wingdings" w:hAnsi="Wingdings" w:hint="default"/>
      </w:rPr>
    </w:lvl>
    <w:lvl w:ilvl="3">
      <w:start w:val="1"/>
      <w:numFmt w:val="bullet"/>
      <w:lvlText w:val=""/>
      <w:lvlJc w:val="left"/>
      <w:pPr>
        <w:ind w:left="4462" w:hanging="360"/>
      </w:pPr>
      <w:rPr>
        <w:rFonts w:ascii="Symbol" w:hAnsi="Symbol" w:hint="default"/>
      </w:rPr>
    </w:lvl>
    <w:lvl w:ilvl="4">
      <w:start w:val="1"/>
      <w:numFmt w:val="bullet"/>
      <w:lvlText w:val="o"/>
      <w:lvlJc w:val="left"/>
      <w:pPr>
        <w:ind w:left="5182" w:hanging="360"/>
      </w:pPr>
      <w:rPr>
        <w:rFonts w:ascii="Courier New" w:hAnsi="Courier New" w:cs="Courier New" w:hint="default"/>
      </w:rPr>
    </w:lvl>
    <w:lvl w:ilvl="5">
      <w:start w:val="1"/>
      <w:numFmt w:val="bullet"/>
      <w:lvlText w:val=""/>
      <w:lvlJc w:val="left"/>
      <w:pPr>
        <w:ind w:left="5902" w:hanging="360"/>
      </w:pPr>
      <w:rPr>
        <w:rFonts w:ascii="Wingdings" w:hAnsi="Wingdings" w:hint="default"/>
      </w:rPr>
    </w:lvl>
    <w:lvl w:ilvl="6">
      <w:start w:val="1"/>
      <w:numFmt w:val="bullet"/>
      <w:lvlText w:val=""/>
      <w:lvlJc w:val="left"/>
      <w:pPr>
        <w:ind w:left="6622" w:hanging="360"/>
      </w:pPr>
      <w:rPr>
        <w:rFonts w:ascii="Symbol" w:hAnsi="Symbol" w:hint="default"/>
      </w:rPr>
    </w:lvl>
    <w:lvl w:ilvl="7">
      <w:start w:val="1"/>
      <w:numFmt w:val="bullet"/>
      <w:lvlText w:val="o"/>
      <w:lvlJc w:val="left"/>
      <w:pPr>
        <w:ind w:left="7342" w:hanging="360"/>
      </w:pPr>
      <w:rPr>
        <w:rFonts w:ascii="Courier New" w:hAnsi="Courier New" w:cs="Courier New" w:hint="default"/>
      </w:rPr>
    </w:lvl>
    <w:lvl w:ilvl="8">
      <w:start w:val="1"/>
      <w:numFmt w:val="bullet"/>
      <w:lvlText w:val=""/>
      <w:lvlJc w:val="left"/>
      <w:pPr>
        <w:ind w:left="8062" w:hanging="360"/>
      </w:pPr>
      <w:rPr>
        <w:rFonts w:ascii="Wingdings" w:hAnsi="Wingdings" w:hint="default"/>
      </w:rPr>
    </w:lvl>
  </w:abstractNum>
  <w:abstractNum w:abstractNumId="22" w15:restartNumberingAfterBreak="0">
    <w:nsid w:val="4D947917"/>
    <w:multiLevelType w:val="multilevel"/>
    <w:tmpl w:val="4D947917"/>
    <w:lvl w:ilvl="0">
      <w:start w:val="1"/>
      <w:numFmt w:val="bullet"/>
      <w:pStyle w:val="bulletpoi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1D02FD"/>
    <w:multiLevelType w:val="multilevel"/>
    <w:tmpl w:val="511D02F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494F00"/>
    <w:multiLevelType w:val="multilevel"/>
    <w:tmpl w:val="53494F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DD0327"/>
    <w:multiLevelType w:val="multilevel"/>
    <w:tmpl w:val="5EDD0327"/>
    <w:lvl w:ilvl="0">
      <w:start w:val="1"/>
      <w:numFmt w:val="decimal"/>
      <w:pStyle w:val="1"/>
      <w:lvlText w:val="%1."/>
      <w:lvlJc w:val="left"/>
      <w:pPr>
        <w:tabs>
          <w:tab w:val="left" w:pos="720"/>
        </w:tabs>
        <w:ind w:left="720" w:hanging="720"/>
      </w:pPr>
      <w:rPr>
        <w:rFonts w:ascii="Times New Roman" w:hAnsi="Times New Roman" w:cs="Times New Roman" w:hint="default"/>
        <w:sz w:val="28"/>
        <w:szCs w:val="28"/>
      </w:rPr>
    </w:lvl>
    <w:lvl w:ilvl="1">
      <w:start w:val="1"/>
      <w:numFmt w:val="decimal"/>
      <w:pStyle w:val="2"/>
      <w:lvlText w:val="%1%2."/>
      <w:lvlJc w:val="left"/>
      <w:pPr>
        <w:tabs>
          <w:tab w:val="left" w:pos="1440"/>
        </w:tabs>
        <w:ind w:left="1440" w:hanging="720"/>
      </w:pPr>
      <w:rPr>
        <w:rFonts w:hint="default"/>
      </w:rPr>
    </w:lvl>
    <w:lvl w:ilvl="2">
      <w:start w:val="1"/>
      <w:numFmt w:val="decimal"/>
      <w:pStyle w:val="30"/>
      <w:lvlText w:val="%3."/>
      <w:lvlJc w:val="left"/>
      <w:pPr>
        <w:tabs>
          <w:tab w:val="left" w:pos="2160"/>
        </w:tabs>
        <w:ind w:left="2160" w:hanging="720"/>
      </w:pPr>
      <w:rPr>
        <w:rFonts w:hint="default"/>
      </w:rPr>
    </w:lvl>
    <w:lvl w:ilvl="3">
      <w:start w:val="1"/>
      <w:numFmt w:val="decimal"/>
      <w:pStyle w:val="40"/>
      <w:lvlText w:val="%4."/>
      <w:lvlJc w:val="left"/>
      <w:pPr>
        <w:tabs>
          <w:tab w:val="left" w:pos="2880"/>
        </w:tabs>
        <w:ind w:left="2880" w:hanging="720"/>
      </w:pPr>
      <w:rPr>
        <w:rFonts w:hint="default"/>
      </w:rPr>
    </w:lvl>
    <w:lvl w:ilvl="4">
      <w:start w:val="1"/>
      <w:numFmt w:val="decimal"/>
      <w:pStyle w:val="50"/>
      <w:lvlText w:val="%5."/>
      <w:lvlJc w:val="left"/>
      <w:pPr>
        <w:tabs>
          <w:tab w:val="left" w:pos="3600"/>
        </w:tabs>
        <w:ind w:left="3600" w:hanging="720"/>
      </w:pPr>
      <w:rPr>
        <w:rFonts w:hint="default"/>
      </w:rPr>
    </w:lvl>
    <w:lvl w:ilvl="5">
      <w:start w:val="1"/>
      <w:numFmt w:val="decimal"/>
      <w:pStyle w:val="6"/>
      <w:lvlText w:val="%6."/>
      <w:lvlJc w:val="left"/>
      <w:pPr>
        <w:tabs>
          <w:tab w:val="left" w:pos="4320"/>
        </w:tabs>
        <w:ind w:left="4320" w:hanging="720"/>
      </w:pPr>
      <w:rPr>
        <w:rFonts w:hint="default"/>
      </w:rPr>
    </w:lvl>
    <w:lvl w:ilvl="6">
      <w:start w:val="1"/>
      <w:numFmt w:val="decimal"/>
      <w:pStyle w:val="7"/>
      <w:lvlText w:val="%7."/>
      <w:lvlJc w:val="left"/>
      <w:pPr>
        <w:tabs>
          <w:tab w:val="left" w:pos="5040"/>
        </w:tabs>
        <w:ind w:left="5040" w:hanging="720"/>
      </w:pPr>
      <w:rPr>
        <w:rFonts w:hint="default"/>
      </w:rPr>
    </w:lvl>
    <w:lvl w:ilvl="7">
      <w:start w:val="1"/>
      <w:numFmt w:val="decimal"/>
      <w:pStyle w:val="8"/>
      <w:lvlText w:val="%8."/>
      <w:lvlJc w:val="left"/>
      <w:pPr>
        <w:tabs>
          <w:tab w:val="left" w:pos="5760"/>
        </w:tabs>
        <w:ind w:left="5760" w:hanging="720"/>
      </w:pPr>
      <w:rPr>
        <w:rFonts w:hint="default"/>
      </w:rPr>
    </w:lvl>
    <w:lvl w:ilvl="8">
      <w:start w:val="1"/>
      <w:numFmt w:val="decimal"/>
      <w:pStyle w:val="9"/>
      <w:lvlText w:val="%9."/>
      <w:lvlJc w:val="left"/>
      <w:pPr>
        <w:tabs>
          <w:tab w:val="left" w:pos="6480"/>
        </w:tabs>
        <w:ind w:left="6480" w:hanging="720"/>
      </w:pPr>
      <w:rPr>
        <w:rFonts w:hint="default"/>
      </w:rPr>
    </w:lvl>
  </w:abstractNum>
  <w:abstractNum w:abstractNumId="26" w15:restartNumberingAfterBreak="0">
    <w:nsid w:val="5F4116B7"/>
    <w:multiLevelType w:val="hybridMultilevel"/>
    <w:tmpl w:val="C412713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5F4E0D4D"/>
    <w:multiLevelType w:val="multilevel"/>
    <w:tmpl w:val="B94872B6"/>
    <w:lvl w:ilvl="0">
      <w:start w:val="1"/>
      <w:numFmt w:val="lowerLetter"/>
      <w:lvlText w:val="%1)"/>
      <w:lvlJc w:val="left"/>
      <w:pPr>
        <w:ind w:left="2028" w:hanging="360"/>
      </w:pPr>
      <w:rPr>
        <w:rFonts w:hint="default"/>
      </w:rPr>
    </w:lvl>
    <w:lvl w:ilvl="1">
      <w:start w:val="1"/>
      <w:numFmt w:val="lowerLetter"/>
      <w:lvlText w:val="%2)"/>
      <w:lvlJc w:val="left"/>
      <w:pPr>
        <w:ind w:left="928" w:hanging="360"/>
      </w:pPr>
    </w:lvl>
    <w:lvl w:ilvl="2">
      <w:start w:val="1"/>
      <w:numFmt w:val="bullet"/>
      <w:lvlText w:val=""/>
      <w:lvlJc w:val="left"/>
      <w:pPr>
        <w:ind w:left="3468" w:hanging="360"/>
      </w:pPr>
      <w:rPr>
        <w:rFonts w:ascii="Wingdings" w:hAnsi="Wingdings" w:hint="default"/>
      </w:rPr>
    </w:lvl>
    <w:lvl w:ilvl="3">
      <w:start w:val="1"/>
      <w:numFmt w:val="bullet"/>
      <w:lvlText w:val=""/>
      <w:lvlJc w:val="left"/>
      <w:pPr>
        <w:ind w:left="4188" w:hanging="360"/>
      </w:pPr>
      <w:rPr>
        <w:rFonts w:ascii="Symbol" w:hAnsi="Symbol" w:hint="default"/>
      </w:rPr>
    </w:lvl>
    <w:lvl w:ilvl="4">
      <w:start w:val="1"/>
      <w:numFmt w:val="bullet"/>
      <w:lvlText w:val="o"/>
      <w:lvlJc w:val="left"/>
      <w:pPr>
        <w:ind w:left="4908" w:hanging="360"/>
      </w:pPr>
      <w:rPr>
        <w:rFonts w:ascii="Courier New" w:hAnsi="Courier New" w:cs="Courier New" w:hint="default"/>
      </w:rPr>
    </w:lvl>
    <w:lvl w:ilvl="5">
      <w:start w:val="1"/>
      <w:numFmt w:val="bullet"/>
      <w:lvlText w:val=""/>
      <w:lvlJc w:val="left"/>
      <w:pPr>
        <w:ind w:left="5628" w:hanging="360"/>
      </w:pPr>
      <w:rPr>
        <w:rFonts w:ascii="Wingdings" w:hAnsi="Wingdings" w:hint="default"/>
      </w:rPr>
    </w:lvl>
    <w:lvl w:ilvl="6">
      <w:start w:val="1"/>
      <w:numFmt w:val="bullet"/>
      <w:lvlText w:val=""/>
      <w:lvlJc w:val="left"/>
      <w:pPr>
        <w:ind w:left="6348" w:hanging="360"/>
      </w:pPr>
      <w:rPr>
        <w:rFonts w:ascii="Symbol" w:hAnsi="Symbol" w:hint="default"/>
      </w:rPr>
    </w:lvl>
    <w:lvl w:ilvl="7">
      <w:start w:val="1"/>
      <w:numFmt w:val="bullet"/>
      <w:lvlText w:val="o"/>
      <w:lvlJc w:val="left"/>
      <w:pPr>
        <w:ind w:left="7068" w:hanging="360"/>
      </w:pPr>
      <w:rPr>
        <w:rFonts w:ascii="Courier New" w:hAnsi="Courier New" w:cs="Courier New" w:hint="default"/>
      </w:rPr>
    </w:lvl>
    <w:lvl w:ilvl="8">
      <w:start w:val="1"/>
      <w:numFmt w:val="bullet"/>
      <w:lvlText w:val=""/>
      <w:lvlJc w:val="left"/>
      <w:pPr>
        <w:ind w:left="7788" w:hanging="360"/>
      </w:pPr>
      <w:rPr>
        <w:rFonts w:ascii="Wingdings" w:hAnsi="Wingdings" w:hint="default"/>
      </w:rPr>
    </w:lvl>
  </w:abstractNum>
  <w:abstractNum w:abstractNumId="28" w15:restartNumberingAfterBreak="0">
    <w:nsid w:val="5FC13B3A"/>
    <w:multiLevelType w:val="multilevel"/>
    <w:tmpl w:val="5FC13B3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D85B0F"/>
    <w:multiLevelType w:val="multilevel"/>
    <w:tmpl w:val="61D85B0F"/>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98607F"/>
    <w:multiLevelType w:val="multilevel"/>
    <w:tmpl w:val="6C98607F"/>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A0124D"/>
    <w:multiLevelType w:val="multilevel"/>
    <w:tmpl w:val="6CA0124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18731D"/>
    <w:multiLevelType w:val="multilevel"/>
    <w:tmpl w:val="71187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A14CD9"/>
    <w:multiLevelType w:val="multilevel"/>
    <w:tmpl w:val="76A14C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267207"/>
    <w:multiLevelType w:val="singleLevel"/>
    <w:tmpl w:val="79267207"/>
    <w:lvl w:ilvl="0">
      <w:numFmt w:val="bullet"/>
      <w:pStyle w:val="Item1"/>
      <w:lvlText w:val=""/>
      <w:lvlJc w:val="left"/>
      <w:pPr>
        <w:tabs>
          <w:tab w:val="left" w:pos="1353"/>
        </w:tabs>
        <w:ind w:left="1353" w:hanging="360"/>
      </w:pPr>
      <w:rPr>
        <w:rFonts w:ascii="Symbol" w:hAnsi="Symbol" w:hint="default"/>
      </w:rPr>
    </w:lvl>
  </w:abstractNum>
  <w:abstractNum w:abstractNumId="35" w15:restartNumberingAfterBreak="0">
    <w:nsid w:val="7AAA2650"/>
    <w:multiLevelType w:val="multilevel"/>
    <w:tmpl w:val="7AAA265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numFmt w:val="bullet"/>
      <w:lvlText w:val=""/>
      <w:lvlJc w:val="left"/>
      <w:pPr>
        <w:ind w:left="2340" w:hanging="360"/>
      </w:pPr>
      <w:rPr>
        <w:rFonts w:ascii="Wingdings" w:eastAsia="Times New Roman" w:hAnsi="Wingdings"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D21241"/>
    <w:multiLevelType w:val="multilevel"/>
    <w:tmpl w:val="7AD21241"/>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15:restartNumberingAfterBreak="0">
    <w:nsid w:val="7BC466BD"/>
    <w:multiLevelType w:val="multilevel"/>
    <w:tmpl w:val="7BC466BD"/>
    <w:lvl w:ilvl="0">
      <w:start w:val="1"/>
      <w:numFmt w:val="lowerRoman"/>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C66DCF"/>
    <w:multiLevelType w:val="multilevel"/>
    <w:tmpl w:val="7DC66DC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530237"/>
    <w:multiLevelType w:val="multilevel"/>
    <w:tmpl w:val="7E53023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2841007">
    <w:abstractNumId w:val="25"/>
  </w:num>
  <w:num w:numId="2" w16cid:durableId="2010713592">
    <w:abstractNumId w:val="3"/>
  </w:num>
  <w:num w:numId="3" w16cid:durableId="975187109">
    <w:abstractNumId w:val="12"/>
  </w:num>
  <w:num w:numId="4" w16cid:durableId="878858444">
    <w:abstractNumId w:val="34"/>
  </w:num>
  <w:num w:numId="5" w16cid:durableId="903875123">
    <w:abstractNumId w:val="21"/>
  </w:num>
  <w:num w:numId="6" w16cid:durableId="105389755">
    <w:abstractNumId w:val="22"/>
  </w:num>
  <w:num w:numId="7" w16cid:durableId="265040521">
    <w:abstractNumId w:val="18"/>
  </w:num>
  <w:num w:numId="8" w16cid:durableId="2060857304">
    <w:abstractNumId w:val="16"/>
  </w:num>
  <w:num w:numId="9" w16cid:durableId="302008467">
    <w:abstractNumId w:val="28"/>
  </w:num>
  <w:num w:numId="10" w16cid:durableId="25300751">
    <w:abstractNumId w:val="32"/>
  </w:num>
  <w:num w:numId="11" w16cid:durableId="857429341">
    <w:abstractNumId w:val="14"/>
  </w:num>
  <w:num w:numId="12" w16cid:durableId="1783525107">
    <w:abstractNumId w:val="1"/>
  </w:num>
  <w:num w:numId="13" w16cid:durableId="1034575172">
    <w:abstractNumId w:val="35"/>
  </w:num>
  <w:num w:numId="14" w16cid:durableId="331566096">
    <w:abstractNumId w:val="39"/>
  </w:num>
  <w:num w:numId="15" w16cid:durableId="1901400729">
    <w:abstractNumId w:val="11"/>
  </w:num>
  <w:num w:numId="16" w16cid:durableId="1142963900">
    <w:abstractNumId w:val="31"/>
  </w:num>
  <w:num w:numId="17" w16cid:durableId="208495036">
    <w:abstractNumId w:val="24"/>
  </w:num>
  <w:num w:numId="18" w16cid:durableId="779881702">
    <w:abstractNumId w:val="8"/>
  </w:num>
  <w:num w:numId="19" w16cid:durableId="378675479">
    <w:abstractNumId w:val="27"/>
  </w:num>
  <w:num w:numId="20" w16cid:durableId="2053991880">
    <w:abstractNumId w:val="17"/>
  </w:num>
  <w:num w:numId="21" w16cid:durableId="755634933">
    <w:abstractNumId w:val="38"/>
  </w:num>
  <w:num w:numId="22" w16cid:durableId="1216743055">
    <w:abstractNumId w:val="36"/>
  </w:num>
  <w:num w:numId="23" w16cid:durableId="1602256007">
    <w:abstractNumId w:val="9"/>
  </w:num>
  <w:num w:numId="24" w16cid:durableId="1353187829">
    <w:abstractNumId w:val="7"/>
  </w:num>
  <w:num w:numId="25" w16cid:durableId="194588081">
    <w:abstractNumId w:val="23"/>
  </w:num>
  <w:num w:numId="26" w16cid:durableId="763844908">
    <w:abstractNumId w:val="10"/>
  </w:num>
  <w:num w:numId="27" w16cid:durableId="937830296">
    <w:abstractNumId w:val="19"/>
  </w:num>
  <w:num w:numId="28" w16cid:durableId="678197526">
    <w:abstractNumId w:val="30"/>
  </w:num>
  <w:num w:numId="29" w16cid:durableId="1067000959">
    <w:abstractNumId w:val="6"/>
  </w:num>
  <w:num w:numId="30" w16cid:durableId="1477917285">
    <w:abstractNumId w:val="33"/>
  </w:num>
  <w:num w:numId="31" w16cid:durableId="619729840">
    <w:abstractNumId w:val="2"/>
  </w:num>
  <w:num w:numId="32" w16cid:durableId="90703739">
    <w:abstractNumId w:val="37"/>
  </w:num>
  <w:num w:numId="33" w16cid:durableId="611714057">
    <w:abstractNumId w:val="29"/>
  </w:num>
  <w:num w:numId="34" w16cid:durableId="1351447903">
    <w:abstractNumId w:val="13"/>
  </w:num>
  <w:num w:numId="35" w16cid:durableId="172916547">
    <w:abstractNumId w:val="20"/>
  </w:num>
  <w:num w:numId="36" w16cid:durableId="1969311963">
    <w:abstractNumId w:val="4"/>
  </w:num>
  <w:num w:numId="37" w16cid:durableId="307170900">
    <w:abstractNumId w:val="0"/>
  </w:num>
  <w:num w:numId="38" w16cid:durableId="494348366">
    <w:abstractNumId w:val="5"/>
  </w:num>
  <w:num w:numId="39" w16cid:durableId="124125379">
    <w:abstractNumId w:val="26"/>
  </w:num>
  <w:num w:numId="40" w16cid:durableId="164323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0C"/>
    <w:rsid w:val="00034505"/>
    <w:rsid w:val="00050F74"/>
    <w:rsid w:val="00052115"/>
    <w:rsid w:val="0006097F"/>
    <w:rsid w:val="00065E93"/>
    <w:rsid w:val="00074FF0"/>
    <w:rsid w:val="000811F6"/>
    <w:rsid w:val="00082006"/>
    <w:rsid w:val="00094F7E"/>
    <w:rsid w:val="000A38BD"/>
    <w:rsid w:val="000A68AE"/>
    <w:rsid w:val="000B548E"/>
    <w:rsid w:val="000B6858"/>
    <w:rsid w:val="000C38E3"/>
    <w:rsid w:val="000D0806"/>
    <w:rsid w:val="000D4B1E"/>
    <w:rsid w:val="000E431E"/>
    <w:rsid w:val="00104867"/>
    <w:rsid w:val="0010708B"/>
    <w:rsid w:val="00107BE1"/>
    <w:rsid w:val="00112401"/>
    <w:rsid w:val="00133E49"/>
    <w:rsid w:val="00135708"/>
    <w:rsid w:val="00146756"/>
    <w:rsid w:val="001532D9"/>
    <w:rsid w:val="0015454B"/>
    <w:rsid w:val="00155C93"/>
    <w:rsid w:val="00157002"/>
    <w:rsid w:val="0016077D"/>
    <w:rsid w:val="00176838"/>
    <w:rsid w:val="00184596"/>
    <w:rsid w:val="00190A76"/>
    <w:rsid w:val="00195BE7"/>
    <w:rsid w:val="001A03AE"/>
    <w:rsid w:val="001A07CB"/>
    <w:rsid w:val="001A0B4D"/>
    <w:rsid w:val="001A3F2A"/>
    <w:rsid w:val="001A46F4"/>
    <w:rsid w:val="001B1317"/>
    <w:rsid w:val="001B2749"/>
    <w:rsid w:val="001B462A"/>
    <w:rsid w:val="001B5B44"/>
    <w:rsid w:val="001B611A"/>
    <w:rsid w:val="001C1418"/>
    <w:rsid w:val="001D45CA"/>
    <w:rsid w:val="001E09FA"/>
    <w:rsid w:val="001E1665"/>
    <w:rsid w:val="001F658E"/>
    <w:rsid w:val="00221807"/>
    <w:rsid w:val="0022276D"/>
    <w:rsid w:val="00231362"/>
    <w:rsid w:val="00254E0F"/>
    <w:rsid w:val="002572D8"/>
    <w:rsid w:val="0026197A"/>
    <w:rsid w:val="00270221"/>
    <w:rsid w:val="00272375"/>
    <w:rsid w:val="00272A5A"/>
    <w:rsid w:val="0027669B"/>
    <w:rsid w:val="0029101E"/>
    <w:rsid w:val="002A3251"/>
    <w:rsid w:val="002B28E1"/>
    <w:rsid w:val="002B5E69"/>
    <w:rsid w:val="002E5F81"/>
    <w:rsid w:val="002F652B"/>
    <w:rsid w:val="003257B4"/>
    <w:rsid w:val="00331EE1"/>
    <w:rsid w:val="00356BCF"/>
    <w:rsid w:val="00371692"/>
    <w:rsid w:val="00376D1C"/>
    <w:rsid w:val="0039034F"/>
    <w:rsid w:val="0039582B"/>
    <w:rsid w:val="003B270C"/>
    <w:rsid w:val="003B6ABA"/>
    <w:rsid w:val="003C0F68"/>
    <w:rsid w:val="003E6A0C"/>
    <w:rsid w:val="003F2032"/>
    <w:rsid w:val="00415842"/>
    <w:rsid w:val="0042496C"/>
    <w:rsid w:val="00461C4E"/>
    <w:rsid w:val="00465915"/>
    <w:rsid w:val="00483940"/>
    <w:rsid w:val="00485B94"/>
    <w:rsid w:val="004917E5"/>
    <w:rsid w:val="004A0615"/>
    <w:rsid w:val="004A0839"/>
    <w:rsid w:val="004A70FE"/>
    <w:rsid w:val="004B2471"/>
    <w:rsid w:val="004C424F"/>
    <w:rsid w:val="004C5B1D"/>
    <w:rsid w:val="004C5DD7"/>
    <w:rsid w:val="004C7CB0"/>
    <w:rsid w:val="004E1ABB"/>
    <w:rsid w:val="004E5386"/>
    <w:rsid w:val="004F54DC"/>
    <w:rsid w:val="005033DF"/>
    <w:rsid w:val="00510CD9"/>
    <w:rsid w:val="00510FB1"/>
    <w:rsid w:val="005232BF"/>
    <w:rsid w:val="00527AE0"/>
    <w:rsid w:val="005323CD"/>
    <w:rsid w:val="00566A93"/>
    <w:rsid w:val="00585785"/>
    <w:rsid w:val="005A38F1"/>
    <w:rsid w:val="005C2A95"/>
    <w:rsid w:val="005C7C22"/>
    <w:rsid w:val="005D4D84"/>
    <w:rsid w:val="005E2F26"/>
    <w:rsid w:val="005F04F8"/>
    <w:rsid w:val="005F7D00"/>
    <w:rsid w:val="006050EA"/>
    <w:rsid w:val="00611532"/>
    <w:rsid w:val="00611D33"/>
    <w:rsid w:val="006216C2"/>
    <w:rsid w:val="006343CF"/>
    <w:rsid w:val="0066594F"/>
    <w:rsid w:val="00680062"/>
    <w:rsid w:val="006816BF"/>
    <w:rsid w:val="00694988"/>
    <w:rsid w:val="006B3710"/>
    <w:rsid w:val="006C04F7"/>
    <w:rsid w:val="006F7C31"/>
    <w:rsid w:val="0070355C"/>
    <w:rsid w:val="00713170"/>
    <w:rsid w:val="00731B00"/>
    <w:rsid w:val="00733BC2"/>
    <w:rsid w:val="0073614C"/>
    <w:rsid w:val="007365E7"/>
    <w:rsid w:val="0074040D"/>
    <w:rsid w:val="00745A98"/>
    <w:rsid w:val="0075246F"/>
    <w:rsid w:val="00762856"/>
    <w:rsid w:val="007673CA"/>
    <w:rsid w:val="00770C64"/>
    <w:rsid w:val="00773BD4"/>
    <w:rsid w:val="007748EA"/>
    <w:rsid w:val="007A01AF"/>
    <w:rsid w:val="007A403A"/>
    <w:rsid w:val="007B0BC4"/>
    <w:rsid w:val="007B10F1"/>
    <w:rsid w:val="007E4385"/>
    <w:rsid w:val="007F5825"/>
    <w:rsid w:val="00802A43"/>
    <w:rsid w:val="00822758"/>
    <w:rsid w:val="00827522"/>
    <w:rsid w:val="00834AEF"/>
    <w:rsid w:val="00836B2B"/>
    <w:rsid w:val="00852491"/>
    <w:rsid w:val="008610C8"/>
    <w:rsid w:val="00877DDA"/>
    <w:rsid w:val="00886B5C"/>
    <w:rsid w:val="00887A20"/>
    <w:rsid w:val="00895397"/>
    <w:rsid w:val="008A401D"/>
    <w:rsid w:val="008C49A8"/>
    <w:rsid w:val="008C7C15"/>
    <w:rsid w:val="008D6504"/>
    <w:rsid w:val="008D73FE"/>
    <w:rsid w:val="008E0CA6"/>
    <w:rsid w:val="008E610E"/>
    <w:rsid w:val="008F24FD"/>
    <w:rsid w:val="008F33DD"/>
    <w:rsid w:val="008F492A"/>
    <w:rsid w:val="00914981"/>
    <w:rsid w:val="00920790"/>
    <w:rsid w:val="00926BC4"/>
    <w:rsid w:val="009314F8"/>
    <w:rsid w:val="00941B84"/>
    <w:rsid w:val="0096027D"/>
    <w:rsid w:val="00965075"/>
    <w:rsid w:val="00967110"/>
    <w:rsid w:val="00972A87"/>
    <w:rsid w:val="00980108"/>
    <w:rsid w:val="0099385F"/>
    <w:rsid w:val="00996742"/>
    <w:rsid w:val="009A4F89"/>
    <w:rsid w:val="009A6511"/>
    <w:rsid w:val="009A78FF"/>
    <w:rsid w:val="009B4235"/>
    <w:rsid w:val="009B42A0"/>
    <w:rsid w:val="009C1692"/>
    <w:rsid w:val="009C3392"/>
    <w:rsid w:val="009D72EC"/>
    <w:rsid w:val="00A01DFE"/>
    <w:rsid w:val="00A074C9"/>
    <w:rsid w:val="00A20096"/>
    <w:rsid w:val="00A22C57"/>
    <w:rsid w:val="00A42B62"/>
    <w:rsid w:val="00A52B06"/>
    <w:rsid w:val="00A61A9B"/>
    <w:rsid w:val="00A64D9D"/>
    <w:rsid w:val="00A651C5"/>
    <w:rsid w:val="00A716D6"/>
    <w:rsid w:val="00A72BCA"/>
    <w:rsid w:val="00A744FC"/>
    <w:rsid w:val="00A83FEC"/>
    <w:rsid w:val="00AA67AB"/>
    <w:rsid w:val="00AC3D63"/>
    <w:rsid w:val="00AC4F58"/>
    <w:rsid w:val="00AD5A3C"/>
    <w:rsid w:val="00AE6899"/>
    <w:rsid w:val="00AF5F38"/>
    <w:rsid w:val="00AF7F6D"/>
    <w:rsid w:val="00B03374"/>
    <w:rsid w:val="00B13FCA"/>
    <w:rsid w:val="00B20CBB"/>
    <w:rsid w:val="00B22A77"/>
    <w:rsid w:val="00B37774"/>
    <w:rsid w:val="00B559DF"/>
    <w:rsid w:val="00B75E75"/>
    <w:rsid w:val="00B779DC"/>
    <w:rsid w:val="00B8278C"/>
    <w:rsid w:val="00BA7447"/>
    <w:rsid w:val="00BB518F"/>
    <w:rsid w:val="00BC005F"/>
    <w:rsid w:val="00BC02D9"/>
    <w:rsid w:val="00BC2C41"/>
    <w:rsid w:val="00BD0D6B"/>
    <w:rsid w:val="00BD18C2"/>
    <w:rsid w:val="00BD3B2F"/>
    <w:rsid w:val="00BF52D6"/>
    <w:rsid w:val="00BF5E3E"/>
    <w:rsid w:val="00C06601"/>
    <w:rsid w:val="00C06737"/>
    <w:rsid w:val="00C167F6"/>
    <w:rsid w:val="00C1681C"/>
    <w:rsid w:val="00C311A8"/>
    <w:rsid w:val="00C47CBB"/>
    <w:rsid w:val="00C63D3B"/>
    <w:rsid w:val="00C67636"/>
    <w:rsid w:val="00C70BD9"/>
    <w:rsid w:val="00C71416"/>
    <w:rsid w:val="00C734A5"/>
    <w:rsid w:val="00C73CC4"/>
    <w:rsid w:val="00C91EEB"/>
    <w:rsid w:val="00C962EE"/>
    <w:rsid w:val="00CC4267"/>
    <w:rsid w:val="00CE1AB9"/>
    <w:rsid w:val="00CE1F84"/>
    <w:rsid w:val="00D00B87"/>
    <w:rsid w:val="00D0464D"/>
    <w:rsid w:val="00D049B1"/>
    <w:rsid w:val="00D04E7B"/>
    <w:rsid w:val="00D068D0"/>
    <w:rsid w:val="00D14607"/>
    <w:rsid w:val="00D24658"/>
    <w:rsid w:val="00D50F54"/>
    <w:rsid w:val="00D6037E"/>
    <w:rsid w:val="00D66C09"/>
    <w:rsid w:val="00D6759E"/>
    <w:rsid w:val="00DA372C"/>
    <w:rsid w:val="00DB258D"/>
    <w:rsid w:val="00DC3960"/>
    <w:rsid w:val="00DC3D08"/>
    <w:rsid w:val="00DC5DE2"/>
    <w:rsid w:val="00DD1CD4"/>
    <w:rsid w:val="00DE2F85"/>
    <w:rsid w:val="00DE6571"/>
    <w:rsid w:val="00DF00EA"/>
    <w:rsid w:val="00DF021A"/>
    <w:rsid w:val="00DF08B5"/>
    <w:rsid w:val="00E015EA"/>
    <w:rsid w:val="00E042CF"/>
    <w:rsid w:val="00E16FA4"/>
    <w:rsid w:val="00E27FF6"/>
    <w:rsid w:val="00E36BC2"/>
    <w:rsid w:val="00E37696"/>
    <w:rsid w:val="00E454E5"/>
    <w:rsid w:val="00E6691B"/>
    <w:rsid w:val="00E66D6F"/>
    <w:rsid w:val="00E73EF6"/>
    <w:rsid w:val="00E94A3F"/>
    <w:rsid w:val="00EA68AA"/>
    <w:rsid w:val="00EB5DFD"/>
    <w:rsid w:val="00EC090C"/>
    <w:rsid w:val="00EC09CE"/>
    <w:rsid w:val="00EF1181"/>
    <w:rsid w:val="00F061F4"/>
    <w:rsid w:val="00F3258C"/>
    <w:rsid w:val="00F4010C"/>
    <w:rsid w:val="00F4068C"/>
    <w:rsid w:val="00F62A33"/>
    <w:rsid w:val="00F7019F"/>
    <w:rsid w:val="00F775E4"/>
    <w:rsid w:val="00F934B5"/>
    <w:rsid w:val="00FB202D"/>
    <w:rsid w:val="00FC4477"/>
    <w:rsid w:val="00FF1C4B"/>
    <w:rsid w:val="00FF2412"/>
    <w:rsid w:val="04123DE6"/>
    <w:rsid w:val="45014CE6"/>
    <w:rsid w:val="781B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1F47"/>
  <w15:docId w15:val="{8D5C0CD8-B512-48FE-ADE7-AF5CEDD5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uiPriority="0" w:unhideWhenUsed="1"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en"/>
    </w:rPr>
  </w:style>
  <w:style w:type="paragraph" w:styleId="1">
    <w:name w:val="heading 1"/>
    <w:basedOn w:val="a0"/>
    <w:next w:val="a0"/>
    <w:link w:val="10"/>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0"/>
    <w:next w:val="a0"/>
    <w:link w:val="20"/>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0">
    <w:name w:val="heading 3"/>
    <w:basedOn w:val="a0"/>
    <w:next w:val="a0"/>
    <w:link w:val="31"/>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0">
    <w:name w:val="heading 4"/>
    <w:basedOn w:val="a0"/>
    <w:next w:val="a0"/>
    <w:link w:val="41"/>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0">
    <w:name w:val="heading 5"/>
    <w:basedOn w:val="a0"/>
    <w:next w:val="a0"/>
    <w:link w:val="51"/>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0"/>
    <w:qFormat/>
    <w:pPr>
      <w:numPr>
        <w:ilvl w:val="5"/>
        <w:numId w:val="1"/>
      </w:numPr>
      <w:spacing w:before="240" w:after="60"/>
      <w:outlineLvl w:val="5"/>
    </w:pPr>
    <w:rPr>
      <w:b/>
      <w:bCs/>
      <w:sz w:val="22"/>
      <w:szCs w:val="22"/>
    </w:rPr>
  </w:style>
  <w:style w:type="paragraph" w:styleId="7">
    <w:name w:val="heading 7"/>
    <w:basedOn w:val="a0"/>
    <w:next w:val="a0"/>
    <w:link w:val="70"/>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0"/>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0"/>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qFormat/>
    <w:rPr>
      <w:rFonts w:ascii="Tahoma" w:eastAsia="Cambria" w:hAnsi="Tahoma"/>
      <w:sz w:val="16"/>
      <w:szCs w:val="16"/>
    </w:rPr>
  </w:style>
  <w:style w:type="paragraph" w:styleId="a6">
    <w:name w:val="Body Text"/>
    <w:basedOn w:val="a0"/>
    <w:link w:val="a7"/>
    <w:qFormat/>
    <w:pPr>
      <w:widowControl w:val="0"/>
      <w:ind w:left="138"/>
    </w:pPr>
    <w:rPr>
      <w:rFonts w:ascii="Arial" w:eastAsia="Arial" w:hAnsi="Arial" w:cstheme="minorBidi"/>
      <w:sz w:val="22"/>
      <w:szCs w:val="22"/>
    </w:rPr>
  </w:style>
  <w:style w:type="paragraph" w:styleId="21">
    <w:name w:val="Body Text 2"/>
    <w:basedOn w:val="a0"/>
    <w:link w:val="22"/>
    <w:uiPriority w:val="99"/>
    <w:unhideWhenUsed/>
    <w:qFormat/>
    <w:pPr>
      <w:spacing w:after="120" w:line="480" w:lineRule="auto"/>
    </w:pPr>
    <w:rPr>
      <w:sz w:val="24"/>
      <w:szCs w:val="24"/>
      <w:lang w:eastAsia="ru-RU"/>
    </w:rPr>
  </w:style>
  <w:style w:type="paragraph" w:styleId="32">
    <w:name w:val="Body Text 3"/>
    <w:basedOn w:val="a0"/>
    <w:link w:val="33"/>
    <w:qFormat/>
    <w:pPr>
      <w:spacing w:after="120"/>
    </w:pPr>
    <w:rPr>
      <w:sz w:val="16"/>
      <w:szCs w:val="16"/>
      <w:lang w:eastAsia="ru-RU"/>
    </w:rPr>
  </w:style>
  <w:style w:type="paragraph" w:styleId="a8">
    <w:name w:val="Body Text Indent"/>
    <w:basedOn w:val="a0"/>
    <w:link w:val="a9"/>
    <w:unhideWhenUsed/>
    <w:qFormat/>
    <w:pPr>
      <w:spacing w:after="120"/>
      <w:ind w:left="283"/>
    </w:pPr>
    <w:rPr>
      <w:rFonts w:asciiTheme="minorHAnsi" w:eastAsiaTheme="minorHAnsi" w:hAnsiTheme="minorHAnsi" w:cstheme="minorBidi"/>
      <w:sz w:val="24"/>
      <w:szCs w:val="24"/>
    </w:rPr>
  </w:style>
  <w:style w:type="paragraph" w:styleId="23">
    <w:name w:val="Body Text Indent 2"/>
    <w:basedOn w:val="a0"/>
    <w:link w:val="24"/>
    <w:unhideWhenUsed/>
    <w:qFormat/>
    <w:pPr>
      <w:spacing w:after="120" w:line="480" w:lineRule="auto"/>
      <w:ind w:left="283"/>
    </w:pPr>
  </w:style>
  <w:style w:type="paragraph" w:styleId="aa">
    <w:name w:val="caption"/>
    <w:basedOn w:val="a0"/>
    <w:next w:val="a0"/>
    <w:uiPriority w:val="99"/>
    <w:qFormat/>
    <w:pPr>
      <w:spacing w:before="60" w:line="190" w:lineRule="exact"/>
    </w:pPr>
    <w:rPr>
      <w:rFonts w:ascii="Arial" w:eastAsia="Cambria" w:hAnsi="Arial"/>
      <w:i/>
      <w:color w:val="0078BB"/>
      <w:sz w:val="16"/>
    </w:rPr>
  </w:style>
  <w:style w:type="character" w:styleId="ab">
    <w:name w:val="annotation reference"/>
    <w:basedOn w:val="a1"/>
    <w:qFormat/>
    <w:rPr>
      <w:rFonts w:cs="Times New Roman"/>
      <w:sz w:val="16"/>
    </w:rPr>
  </w:style>
  <w:style w:type="paragraph" w:styleId="ac">
    <w:name w:val="annotation text"/>
    <w:basedOn w:val="a0"/>
    <w:link w:val="ad"/>
    <w:qFormat/>
    <w:rPr>
      <w:rFonts w:ascii="Arial" w:eastAsia="Cambria" w:hAnsi="Arial"/>
    </w:rPr>
  </w:style>
  <w:style w:type="paragraph" w:styleId="ae">
    <w:name w:val="annotation subject"/>
    <w:basedOn w:val="ac"/>
    <w:next w:val="ac"/>
    <w:link w:val="af"/>
    <w:unhideWhenUsed/>
    <w:qFormat/>
    <w:rPr>
      <w:rFonts w:ascii="Times New Roman" w:eastAsia="Times New Roman" w:hAnsi="Times New Roman"/>
      <w:b/>
      <w:bCs/>
    </w:rPr>
  </w:style>
  <w:style w:type="paragraph" w:styleId="af0">
    <w:name w:val="Document Map"/>
    <w:basedOn w:val="a0"/>
    <w:link w:val="af1"/>
    <w:uiPriority w:val="99"/>
    <w:semiHidden/>
    <w:unhideWhenUsed/>
    <w:qFormat/>
    <w:rPr>
      <w:rFonts w:eastAsiaTheme="minorHAnsi"/>
      <w:sz w:val="24"/>
      <w:szCs w:val="24"/>
    </w:rPr>
  </w:style>
  <w:style w:type="character" w:styleId="af2">
    <w:name w:val="Emphasis"/>
    <w:basedOn w:val="a1"/>
    <w:uiPriority w:val="20"/>
    <w:qFormat/>
    <w:rPr>
      <w:rFonts w:cs="Times New Roman"/>
      <w:i/>
    </w:rPr>
  </w:style>
  <w:style w:type="character" w:styleId="af3">
    <w:name w:val="FollowedHyperlink"/>
    <w:basedOn w:val="a1"/>
    <w:uiPriority w:val="99"/>
    <w:unhideWhenUsed/>
    <w:qFormat/>
    <w:rPr>
      <w:color w:val="954F72" w:themeColor="followedHyperlink"/>
      <w:u w:val="single"/>
    </w:rPr>
  </w:style>
  <w:style w:type="paragraph" w:styleId="af4">
    <w:name w:val="footer"/>
    <w:basedOn w:val="a0"/>
    <w:link w:val="af5"/>
    <w:uiPriority w:val="99"/>
    <w:unhideWhenUsed/>
    <w:qFormat/>
    <w:pPr>
      <w:tabs>
        <w:tab w:val="center" w:pos="4819"/>
        <w:tab w:val="right" w:pos="9639"/>
      </w:tabs>
    </w:pPr>
  </w:style>
  <w:style w:type="character" w:styleId="af6">
    <w:name w:val="footnote reference"/>
    <w:basedOn w:val="a1"/>
    <w:link w:val="Char2"/>
    <w:uiPriority w:val="99"/>
    <w:unhideWhenUsed/>
    <w:qFormat/>
    <w:rPr>
      <w:vertAlign w:val="superscript"/>
    </w:rPr>
  </w:style>
  <w:style w:type="paragraph" w:customStyle="1" w:styleId="Char2">
    <w:name w:val="Char2"/>
    <w:basedOn w:val="a0"/>
    <w:link w:val="af6"/>
    <w:uiPriority w:val="99"/>
    <w:qFormat/>
    <w:pPr>
      <w:spacing w:after="160" w:line="240" w:lineRule="exact"/>
      <w:jc w:val="both"/>
    </w:pPr>
    <w:rPr>
      <w:rFonts w:asciiTheme="minorHAnsi" w:eastAsiaTheme="minorHAnsi" w:hAnsiTheme="minorHAnsi" w:cstheme="minorBidi"/>
      <w:sz w:val="22"/>
      <w:szCs w:val="22"/>
      <w:vertAlign w:val="superscript"/>
    </w:rPr>
  </w:style>
  <w:style w:type="paragraph" w:styleId="af7">
    <w:name w:val="footnote text"/>
    <w:basedOn w:val="a0"/>
    <w:link w:val="af8"/>
    <w:uiPriority w:val="99"/>
    <w:unhideWhenUsed/>
    <w:qFormat/>
  </w:style>
  <w:style w:type="paragraph" w:styleId="af9">
    <w:name w:val="header"/>
    <w:basedOn w:val="a0"/>
    <w:link w:val="afa"/>
    <w:uiPriority w:val="99"/>
    <w:unhideWhenUsed/>
    <w:qFormat/>
    <w:pPr>
      <w:tabs>
        <w:tab w:val="center" w:pos="4819"/>
        <w:tab w:val="right" w:pos="9639"/>
      </w:tabs>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styleId="afb">
    <w:name w:val="Hyperlink"/>
    <w:uiPriority w:val="99"/>
    <w:qFormat/>
    <w:rPr>
      <w:rFonts w:cs="Times New Roman"/>
      <w:color w:val="0000FF"/>
      <w:u w:val="single"/>
    </w:rPr>
  </w:style>
  <w:style w:type="paragraph" w:styleId="afc">
    <w:name w:val="Normal (Web)"/>
    <w:basedOn w:val="a0"/>
    <w:link w:val="afd"/>
    <w:uiPriority w:val="99"/>
    <w:unhideWhenUsed/>
    <w:qFormat/>
    <w:pPr>
      <w:spacing w:before="100" w:beforeAutospacing="1" w:after="100" w:afterAutospacing="1"/>
    </w:pPr>
    <w:rPr>
      <w:sz w:val="24"/>
      <w:szCs w:val="24"/>
    </w:rPr>
  </w:style>
  <w:style w:type="character" w:styleId="afe">
    <w:name w:val="page number"/>
    <w:basedOn w:val="a1"/>
    <w:unhideWhenUsed/>
    <w:qFormat/>
  </w:style>
  <w:style w:type="character" w:styleId="aff">
    <w:name w:val="Strong"/>
    <w:basedOn w:val="a1"/>
    <w:uiPriority w:val="22"/>
    <w:qFormat/>
    <w:rPr>
      <w:b/>
      <w:bCs/>
    </w:rPr>
  </w:style>
  <w:style w:type="paragraph" w:styleId="aff0">
    <w:name w:val="Subtitle"/>
    <w:basedOn w:val="a0"/>
    <w:next w:val="a0"/>
    <w:link w:val="aff1"/>
    <w:uiPriority w:val="99"/>
    <w:qFormat/>
    <w:pPr>
      <w:spacing w:after="160" w:line="276" w:lineRule="auto"/>
    </w:pPr>
    <w:rPr>
      <w:rFonts w:asciiTheme="minorHAnsi" w:eastAsiaTheme="minorEastAsia" w:hAnsiTheme="minorHAnsi" w:cstheme="minorBidi"/>
      <w:color w:val="595959" w:themeColor="text1" w:themeTint="A6"/>
      <w:spacing w:val="15"/>
      <w:sz w:val="22"/>
      <w:szCs w:val="22"/>
    </w:rPr>
  </w:style>
  <w:style w:type="table" w:styleId="aff2">
    <w:name w:val="Table Grid"/>
    <w:basedOn w:val="a2"/>
    <w:uiPriority w:val="3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itle"/>
    <w:basedOn w:val="a0"/>
    <w:next w:val="a0"/>
    <w:link w:val="aff4"/>
    <w:qFormat/>
    <w:pPr>
      <w:contextualSpacing/>
    </w:pPr>
    <w:rPr>
      <w:rFonts w:asciiTheme="majorHAnsi" w:eastAsiaTheme="majorEastAsia" w:hAnsiTheme="majorHAnsi" w:cstheme="majorBidi"/>
      <w:spacing w:val="-10"/>
      <w:kern w:val="28"/>
      <w:sz w:val="56"/>
      <w:szCs w:val="56"/>
    </w:rPr>
  </w:style>
  <w:style w:type="paragraph" w:styleId="11">
    <w:name w:val="toc 1"/>
    <w:basedOn w:val="a0"/>
    <w:next w:val="a0"/>
    <w:uiPriority w:val="39"/>
    <w:qFormat/>
    <w:pPr>
      <w:spacing w:before="120" w:after="120"/>
    </w:pPr>
    <w:rPr>
      <w:rFonts w:asciiTheme="minorHAnsi" w:hAnsiTheme="minorHAnsi" w:cstheme="minorHAnsi"/>
      <w:b/>
      <w:bCs/>
      <w:caps/>
    </w:rPr>
  </w:style>
  <w:style w:type="paragraph" w:styleId="25">
    <w:name w:val="toc 2"/>
    <w:basedOn w:val="a0"/>
    <w:next w:val="a0"/>
    <w:autoRedefine/>
    <w:uiPriority w:val="39"/>
    <w:unhideWhenUsed/>
    <w:qFormat/>
    <w:pPr>
      <w:ind w:left="200"/>
    </w:pPr>
    <w:rPr>
      <w:rFonts w:asciiTheme="minorHAnsi" w:hAnsiTheme="minorHAnsi" w:cstheme="minorHAnsi"/>
      <w:smallCaps/>
    </w:rPr>
  </w:style>
  <w:style w:type="paragraph" w:styleId="34">
    <w:name w:val="toc 3"/>
    <w:basedOn w:val="a0"/>
    <w:next w:val="a0"/>
    <w:autoRedefine/>
    <w:uiPriority w:val="39"/>
    <w:unhideWhenUsed/>
    <w:qFormat/>
    <w:pPr>
      <w:ind w:left="400"/>
    </w:pPr>
    <w:rPr>
      <w:rFonts w:asciiTheme="minorHAnsi" w:hAnsiTheme="minorHAnsi" w:cstheme="minorHAnsi"/>
      <w:i/>
      <w:iCs/>
    </w:rPr>
  </w:style>
  <w:style w:type="paragraph" w:styleId="42">
    <w:name w:val="toc 4"/>
    <w:basedOn w:val="a0"/>
    <w:next w:val="a0"/>
    <w:uiPriority w:val="99"/>
    <w:qFormat/>
    <w:pPr>
      <w:ind w:left="600"/>
    </w:pPr>
    <w:rPr>
      <w:rFonts w:asciiTheme="minorHAnsi" w:hAnsiTheme="minorHAnsi" w:cstheme="minorHAnsi"/>
      <w:sz w:val="18"/>
      <w:szCs w:val="18"/>
    </w:rPr>
  </w:style>
  <w:style w:type="paragraph" w:styleId="52">
    <w:name w:val="toc 5"/>
    <w:basedOn w:val="a0"/>
    <w:next w:val="a0"/>
    <w:uiPriority w:val="99"/>
    <w:qFormat/>
    <w:pPr>
      <w:ind w:left="800"/>
    </w:pPr>
    <w:rPr>
      <w:rFonts w:asciiTheme="minorHAnsi" w:hAnsiTheme="minorHAnsi" w:cstheme="minorHAnsi"/>
      <w:sz w:val="18"/>
      <w:szCs w:val="18"/>
    </w:rPr>
  </w:style>
  <w:style w:type="paragraph" w:styleId="61">
    <w:name w:val="toc 6"/>
    <w:basedOn w:val="a0"/>
    <w:next w:val="a0"/>
    <w:uiPriority w:val="99"/>
    <w:qFormat/>
    <w:pPr>
      <w:ind w:left="1000"/>
    </w:pPr>
    <w:rPr>
      <w:rFonts w:asciiTheme="minorHAnsi" w:hAnsiTheme="minorHAnsi" w:cstheme="minorHAnsi"/>
      <w:sz w:val="18"/>
      <w:szCs w:val="18"/>
    </w:rPr>
  </w:style>
  <w:style w:type="paragraph" w:styleId="71">
    <w:name w:val="toc 7"/>
    <w:basedOn w:val="a0"/>
    <w:next w:val="a0"/>
    <w:uiPriority w:val="99"/>
    <w:qFormat/>
    <w:pPr>
      <w:ind w:left="1200"/>
    </w:pPr>
    <w:rPr>
      <w:rFonts w:asciiTheme="minorHAnsi" w:hAnsiTheme="minorHAnsi" w:cstheme="minorHAnsi"/>
      <w:sz w:val="18"/>
      <w:szCs w:val="18"/>
    </w:rPr>
  </w:style>
  <w:style w:type="paragraph" w:styleId="81">
    <w:name w:val="toc 8"/>
    <w:basedOn w:val="a0"/>
    <w:next w:val="a0"/>
    <w:uiPriority w:val="99"/>
    <w:qFormat/>
    <w:pPr>
      <w:ind w:left="1400"/>
    </w:pPr>
    <w:rPr>
      <w:rFonts w:asciiTheme="minorHAnsi" w:hAnsiTheme="minorHAnsi" w:cstheme="minorHAnsi"/>
      <w:sz w:val="18"/>
      <w:szCs w:val="18"/>
    </w:rPr>
  </w:style>
  <w:style w:type="paragraph" w:styleId="91">
    <w:name w:val="toc 9"/>
    <w:basedOn w:val="a0"/>
    <w:next w:val="a0"/>
    <w:uiPriority w:val="99"/>
    <w:qFormat/>
    <w:pPr>
      <w:ind w:left="1600"/>
    </w:pPr>
    <w:rPr>
      <w:rFonts w:asciiTheme="minorHAnsi" w:hAnsiTheme="minorHAnsi" w:cstheme="minorHAnsi"/>
      <w:sz w:val="18"/>
      <w:szCs w:val="18"/>
    </w:rPr>
  </w:style>
  <w:style w:type="table" w:styleId="12">
    <w:name w:val="Medium Grid 1 Accent 2"/>
    <w:basedOn w:val="a2"/>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5">
    <w:name w:val="Medium Grid 1 Accent 5"/>
    <w:basedOn w:val="a2"/>
    <w:uiPriority w:val="67"/>
    <w:qFormat/>
    <w:rPr>
      <w:rFonts w:ascii="Calibri" w:eastAsia="Calibri" w:hAnsi="Calibri" w:cs="Times New Roman"/>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5">
    <w:name w:val="Medium Grid 3 Accent 5"/>
    <w:basedOn w:val="a2"/>
    <w:uiPriority w:val="69"/>
    <w:qFormat/>
    <w:rPr>
      <w:rFonts w:ascii="Calibri" w:eastAsia="Calibri" w:hAnsi="Calibri"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character" w:customStyle="1" w:styleId="afa">
    <w:name w:val="Верхній колонтитул Знак"/>
    <w:basedOn w:val="a1"/>
    <w:link w:val="af9"/>
    <w:uiPriority w:val="99"/>
    <w:qFormat/>
    <w:rPr>
      <w:rFonts w:ascii="Times New Roman" w:eastAsia="Times New Roman" w:hAnsi="Times New Roman" w:cs="Times New Roman"/>
      <w:sz w:val="20"/>
      <w:szCs w:val="20"/>
    </w:rPr>
  </w:style>
  <w:style w:type="character" w:customStyle="1" w:styleId="FooterChar">
    <w:name w:val="Footer Char"/>
    <w:basedOn w:val="a1"/>
    <w:uiPriority w:val="99"/>
    <w:semiHidden/>
    <w:qFormat/>
    <w:rPr>
      <w:rFonts w:ascii="Times New Roman" w:eastAsia="Times New Roman" w:hAnsi="Times New Roman" w:cs="Times New Roman"/>
      <w:sz w:val="20"/>
      <w:szCs w:val="20"/>
    </w:rPr>
  </w:style>
  <w:style w:type="character" w:customStyle="1" w:styleId="af5">
    <w:name w:val="Нижній колонтитул Знак"/>
    <w:basedOn w:val="a1"/>
    <w:link w:val="af4"/>
    <w:uiPriority w:val="99"/>
    <w:qFormat/>
    <w:rPr>
      <w:rFonts w:ascii="Times New Roman" w:eastAsia="Times New Roman" w:hAnsi="Times New Roman" w:cs="Times New Roman"/>
      <w:sz w:val="20"/>
      <w:szCs w:val="20"/>
    </w:rPr>
  </w:style>
  <w:style w:type="character" w:customStyle="1" w:styleId="10">
    <w:name w:val="Заголовок 1 Знак"/>
    <w:basedOn w:val="a1"/>
    <w:link w:val="1"/>
    <w:qFormat/>
    <w:rPr>
      <w:rFonts w:asciiTheme="majorHAnsi" w:eastAsiaTheme="majorEastAsia" w:hAnsiTheme="majorHAnsi" w:cstheme="majorBidi"/>
      <w:b/>
      <w:bCs/>
      <w:kern w:val="32"/>
      <w:sz w:val="32"/>
      <w:szCs w:val="32"/>
    </w:rPr>
  </w:style>
  <w:style w:type="character" w:customStyle="1" w:styleId="20">
    <w:name w:val="Заголовок 2 Знак"/>
    <w:basedOn w:val="a1"/>
    <w:link w:val="2"/>
    <w:qFormat/>
    <w:rPr>
      <w:rFonts w:asciiTheme="majorHAnsi" w:eastAsiaTheme="majorEastAsia" w:hAnsiTheme="majorHAnsi" w:cstheme="majorBidi"/>
      <w:b/>
      <w:bCs/>
      <w:i/>
      <w:iCs/>
      <w:sz w:val="28"/>
      <w:szCs w:val="28"/>
    </w:rPr>
  </w:style>
  <w:style w:type="character" w:customStyle="1" w:styleId="31">
    <w:name w:val="Заголовок 3 Знак"/>
    <w:basedOn w:val="a1"/>
    <w:link w:val="30"/>
    <w:qFormat/>
    <w:rPr>
      <w:rFonts w:asciiTheme="majorHAnsi" w:eastAsiaTheme="majorEastAsia" w:hAnsiTheme="majorHAnsi" w:cstheme="majorBidi"/>
      <w:b/>
      <w:bCs/>
      <w:sz w:val="26"/>
      <w:szCs w:val="26"/>
    </w:rPr>
  </w:style>
  <w:style w:type="character" w:customStyle="1" w:styleId="41">
    <w:name w:val="Заголовок 4 Знак"/>
    <w:basedOn w:val="a1"/>
    <w:link w:val="40"/>
    <w:qFormat/>
    <w:rPr>
      <w:rFonts w:eastAsiaTheme="minorEastAsia"/>
      <w:b/>
      <w:bCs/>
      <w:sz w:val="28"/>
      <w:szCs w:val="28"/>
    </w:rPr>
  </w:style>
  <w:style w:type="character" w:customStyle="1" w:styleId="51">
    <w:name w:val="Заголовок 5 Знак"/>
    <w:basedOn w:val="a1"/>
    <w:link w:val="50"/>
    <w:qFormat/>
    <w:rPr>
      <w:rFonts w:eastAsiaTheme="minorEastAsia"/>
      <w:b/>
      <w:bCs/>
      <w:i/>
      <w:iCs/>
      <w:sz w:val="26"/>
      <w:szCs w:val="26"/>
    </w:rPr>
  </w:style>
  <w:style w:type="character" w:customStyle="1" w:styleId="60">
    <w:name w:val="Заголовок 6 Знак"/>
    <w:basedOn w:val="a1"/>
    <w:link w:val="6"/>
    <w:qFormat/>
    <w:rPr>
      <w:rFonts w:ascii="Times New Roman" w:eastAsia="Times New Roman" w:hAnsi="Times New Roman" w:cs="Times New Roman"/>
      <w:b/>
      <w:bCs/>
    </w:rPr>
  </w:style>
  <w:style w:type="character" w:customStyle="1" w:styleId="70">
    <w:name w:val="Заголовок 7 Знак"/>
    <w:basedOn w:val="a1"/>
    <w:link w:val="7"/>
    <w:qFormat/>
    <w:rPr>
      <w:rFonts w:eastAsiaTheme="minorEastAsia"/>
      <w:sz w:val="24"/>
      <w:szCs w:val="24"/>
    </w:rPr>
  </w:style>
  <w:style w:type="character" w:customStyle="1" w:styleId="80">
    <w:name w:val="Заголовок 8 Знак"/>
    <w:basedOn w:val="a1"/>
    <w:link w:val="8"/>
    <w:uiPriority w:val="9"/>
    <w:semiHidden/>
    <w:qFormat/>
    <w:rPr>
      <w:rFonts w:eastAsiaTheme="minorEastAsia"/>
      <w:i/>
      <w:iCs/>
      <w:sz w:val="24"/>
      <w:szCs w:val="24"/>
    </w:rPr>
  </w:style>
  <w:style w:type="character" w:customStyle="1" w:styleId="90">
    <w:name w:val="Заголовок 9 Знак"/>
    <w:basedOn w:val="a1"/>
    <w:link w:val="9"/>
    <w:uiPriority w:val="9"/>
    <w:semiHidden/>
    <w:qFormat/>
    <w:rPr>
      <w:rFonts w:asciiTheme="majorHAnsi" w:eastAsiaTheme="majorEastAsia" w:hAnsiTheme="majorHAnsi" w:cstheme="majorBidi"/>
    </w:rPr>
  </w:style>
  <w:style w:type="paragraph" w:customStyle="1" w:styleId="13">
    <w:name w:val="Редакція1"/>
    <w:hidden/>
    <w:uiPriority w:val="99"/>
    <w:qFormat/>
    <w:rPr>
      <w:rFonts w:ascii="Times New Roman" w:eastAsia="Times New Roman" w:hAnsi="Times New Roman" w:cs="Times New Roman"/>
      <w:lang w:val="en"/>
    </w:rPr>
  </w:style>
  <w:style w:type="character" w:customStyle="1" w:styleId="af8">
    <w:name w:val="Текст виноски Знак"/>
    <w:basedOn w:val="a1"/>
    <w:link w:val="af7"/>
    <w:uiPriority w:val="99"/>
    <w:qFormat/>
    <w:rPr>
      <w:rFonts w:ascii="Times New Roman" w:eastAsia="Times New Roman" w:hAnsi="Times New Roman" w:cs="Times New Roman"/>
      <w:sz w:val="20"/>
      <w:szCs w:val="20"/>
    </w:rPr>
  </w:style>
  <w:style w:type="character" w:customStyle="1" w:styleId="ad">
    <w:name w:val="Текст примітки Знак"/>
    <w:basedOn w:val="a1"/>
    <w:link w:val="ac"/>
    <w:qFormat/>
    <w:rPr>
      <w:rFonts w:ascii="Arial" w:eastAsia="Cambria" w:hAnsi="Arial" w:cs="Times New Roman"/>
      <w:sz w:val="20"/>
      <w:szCs w:val="20"/>
      <w:lang w:val="en"/>
    </w:rPr>
  </w:style>
  <w:style w:type="paragraph" w:styleId="aff5">
    <w:name w:val="List Paragraph"/>
    <w:basedOn w:val="a0"/>
    <w:link w:val="aff6"/>
    <w:uiPriority w:val="34"/>
    <w:qFormat/>
    <w:pPr>
      <w:ind w:left="720"/>
      <w:contextualSpacing/>
    </w:pPr>
  </w:style>
  <w:style w:type="character" w:customStyle="1" w:styleId="aff6">
    <w:name w:val="Абзац списку Знак"/>
    <w:basedOn w:val="a1"/>
    <w:link w:val="aff5"/>
    <w:uiPriority w:val="34"/>
    <w:qFormat/>
    <w:rPr>
      <w:rFonts w:ascii="Times New Roman" w:eastAsia="Times New Roman" w:hAnsi="Times New Roman" w:cs="Times New Roman"/>
      <w:sz w:val="20"/>
      <w:szCs w:val="20"/>
    </w:rPr>
  </w:style>
  <w:style w:type="table" w:customStyle="1" w:styleId="TableGridLight1">
    <w:name w:val="Table Grid Light1"/>
    <w:basedOn w:val="a2"/>
    <w:uiPriority w:val="40"/>
    <w:qFormat/>
    <w:rPr>
      <w:rFonts w:ascii="Cambria" w:eastAsia="Cambria" w:hAnsi="Cambria"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a1"/>
    <w:qFormat/>
  </w:style>
  <w:style w:type="paragraph" w:customStyle="1" w:styleId="rvps2">
    <w:name w:val="rvps2"/>
    <w:basedOn w:val="a0"/>
    <w:qFormat/>
    <w:pPr>
      <w:spacing w:before="100" w:beforeAutospacing="1" w:after="100" w:afterAutospacing="1"/>
    </w:pPr>
    <w:rPr>
      <w:sz w:val="24"/>
      <w:szCs w:val="24"/>
    </w:rPr>
  </w:style>
  <w:style w:type="character" w:customStyle="1" w:styleId="rvts0">
    <w:name w:val="rvts0"/>
    <w:basedOn w:val="a1"/>
    <w:qFormat/>
  </w:style>
  <w:style w:type="character" w:customStyle="1" w:styleId="af">
    <w:name w:val="Тема примітки Знак"/>
    <w:basedOn w:val="ad"/>
    <w:link w:val="ae"/>
    <w:qFormat/>
    <w:rPr>
      <w:rFonts w:ascii="Times New Roman" w:eastAsia="Times New Roman" w:hAnsi="Times New Roman" w:cs="Times New Roman"/>
      <w:b/>
      <w:bCs/>
      <w:sz w:val="20"/>
      <w:szCs w:val="20"/>
      <w:lang w:val="en"/>
    </w:rPr>
  </w:style>
  <w:style w:type="character" w:customStyle="1" w:styleId="cf01">
    <w:name w:val="cf01"/>
    <w:basedOn w:val="a1"/>
    <w:qFormat/>
    <w:rPr>
      <w:rFonts w:ascii="Segoe UI" w:hAnsi="Segoe UI" w:cs="Segoe UI" w:hint="default"/>
      <w:sz w:val="18"/>
      <w:szCs w:val="18"/>
    </w:rPr>
  </w:style>
  <w:style w:type="character" w:customStyle="1" w:styleId="hps">
    <w:name w:val="hps"/>
    <w:qFormat/>
  </w:style>
  <w:style w:type="paragraph" w:customStyle="1" w:styleId="a00">
    <w:name w:val="a0"/>
    <w:basedOn w:val="a0"/>
    <w:qFormat/>
    <w:pPr>
      <w:spacing w:before="100" w:beforeAutospacing="1" w:after="100" w:afterAutospacing="1"/>
    </w:pPr>
    <w:rPr>
      <w:sz w:val="24"/>
      <w:szCs w:val="24"/>
      <w:lang w:eastAsia="uk-UA"/>
    </w:rPr>
  </w:style>
  <w:style w:type="paragraph" w:customStyle="1" w:styleId="a70">
    <w:name w:val="a7"/>
    <w:basedOn w:val="a0"/>
    <w:qFormat/>
    <w:pPr>
      <w:spacing w:before="100" w:beforeAutospacing="1" w:after="100" w:afterAutospacing="1"/>
    </w:pPr>
    <w:rPr>
      <w:sz w:val="24"/>
      <w:szCs w:val="24"/>
      <w:lang w:eastAsia="uk-UA"/>
    </w:rPr>
  </w:style>
  <w:style w:type="character" w:customStyle="1" w:styleId="14">
    <w:name w:val="Незакрита згадка1"/>
    <w:basedOn w:val="a1"/>
    <w:uiPriority w:val="99"/>
    <w:semiHidden/>
    <w:unhideWhenUsed/>
    <w:qFormat/>
    <w:rPr>
      <w:color w:val="605E5C"/>
      <w:shd w:val="clear" w:color="auto" w:fill="E1DFDD"/>
    </w:rPr>
  </w:style>
  <w:style w:type="table" w:customStyle="1" w:styleId="26">
    <w:name w:val="Сетка таблицы2"/>
    <w:basedOn w:val="a2"/>
    <w:uiPriority w:val="99"/>
    <w:qFormat/>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ий HTML Знак"/>
    <w:basedOn w:val="a1"/>
    <w:link w:val="HTML"/>
    <w:uiPriority w:val="99"/>
    <w:qFormat/>
    <w:rPr>
      <w:rFonts w:ascii="Courier New" w:eastAsia="Times New Roman" w:hAnsi="Courier New" w:cs="Courier New"/>
      <w:sz w:val="20"/>
      <w:szCs w:val="20"/>
      <w:lang w:val="en" w:eastAsia="uk-UA"/>
    </w:rPr>
  </w:style>
  <w:style w:type="character" w:customStyle="1" w:styleId="y2iqfc">
    <w:name w:val="y2iqfc"/>
    <w:basedOn w:val="a1"/>
    <w:qFormat/>
  </w:style>
  <w:style w:type="paragraph" w:customStyle="1" w:styleId="3">
    <w:name w:val="Стиль3"/>
    <w:link w:val="36"/>
    <w:qFormat/>
    <w:pPr>
      <w:numPr>
        <w:numId w:val="2"/>
      </w:numPr>
      <w:tabs>
        <w:tab w:val="decimal" w:pos="567"/>
      </w:tabs>
      <w:spacing w:before="400" w:after="200"/>
    </w:pPr>
    <w:rPr>
      <w:rFonts w:ascii="Georgia" w:eastAsia="Times New Roman" w:hAnsi="Georgia" w:cstheme="majorBidi"/>
      <w:bCs/>
      <w:color w:val="851C00"/>
      <w:sz w:val="24"/>
      <w:szCs w:val="26"/>
      <w:lang w:val="en"/>
    </w:rPr>
  </w:style>
  <w:style w:type="character" w:customStyle="1" w:styleId="36">
    <w:name w:val="Стиль3 Знак"/>
    <w:basedOn w:val="a1"/>
    <w:link w:val="3"/>
    <w:qFormat/>
    <w:rPr>
      <w:rFonts w:ascii="Georgia" w:eastAsia="Times New Roman" w:hAnsi="Georgia" w:cstheme="majorBidi"/>
      <w:bCs/>
      <w:color w:val="851C00"/>
      <w:sz w:val="24"/>
      <w:szCs w:val="26"/>
    </w:rPr>
  </w:style>
  <w:style w:type="character" w:customStyle="1" w:styleId="111">
    <w:name w:val="Незакрита згадка111"/>
    <w:basedOn w:val="a1"/>
    <w:uiPriority w:val="99"/>
    <w:semiHidden/>
    <w:unhideWhenUsed/>
    <w:qFormat/>
    <w:rPr>
      <w:color w:val="605E5C"/>
      <w:shd w:val="clear" w:color="auto" w:fill="E1DFDD"/>
    </w:rPr>
  </w:style>
  <w:style w:type="paragraph" w:customStyle="1" w:styleId="5">
    <w:name w:val="Стиль5"/>
    <w:basedOn w:val="3"/>
    <w:link w:val="53"/>
    <w:qFormat/>
    <w:pPr>
      <w:numPr>
        <w:numId w:val="3"/>
      </w:numPr>
      <w:ind w:left="567" w:hanging="567"/>
    </w:pPr>
  </w:style>
  <w:style w:type="character" w:customStyle="1" w:styleId="53">
    <w:name w:val="Стиль5 Знак"/>
    <w:basedOn w:val="36"/>
    <w:link w:val="5"/>
    <w:qFormat/>
    <w:rPr>
      <w:rFonts w:ascii="Georgia" w:eastAsia="Times New Roman" w:hAnsi="Georgia" w:cstheme="majorBidi"/>
      <w:bCs/>
      <w:color w:val="851C00"/>
      <w:sz w:val="24"/>
      <w:szCs w:val="26"/>
    </w:rPr>
  </w:style>
  <w:style w:type="paragraph" w:customStyle="1" w:styleId="Default">
    <w:name w:val="Default"/>
    <w:qFormat/>
    <w:pPr>
      <w:autoSpaceDE w:val="0"/>
      <w:autoSpaceDN w:val="0"/>
      <w:adjustRightInd w:val="0"/>
    </w:pPr>
    <w:rPr>
      <w:rFonts w:ascii="Calibri" w:eastAsia="Times New Roman" w:hAnsi="Calibri" w:cs="Calibri"/>
      <w:color w:val="000000"/>
      <w:sz w:val="24"/>
      <w:szCs w:val="24"/>
      <w:lang w:val="en" w:eastAsia="en-GB"/>
    </w:rPr>
  </w:style>
  <w:style w:type="paragraph" w:customStyle="1" w:styleId="27">
    <w:name w:val="Стиль2"/>
    <w:basedOn w:val="2"/>
    <w:link w:val="28"/>
    <w:qFormat/>
    <w:pPr>
      <w:keepLines/>
      <w:numPr>
        <w:ilvl w:val="0"/>
        <w:numId w:val="0"/>
      </w:numPr>
      <w:tabs>
        <w:tab w:val="left" w:pos="567"/>
      </w:tabs>
      <w:spacing w:before="0" w:after="300"/>
      <w:ind w:left="720" w:hanging="720"/>
    </w:pPr>
    <w:rPr>
      <w:rFonts w:ascii="Georgia" w:hAnsi="Georgia"/>
      <w:b w:val="0"/>
      <w:i w:val="0"/>
      <w:iCs w:val="0"/>
      <w:color w:val="851C00"/>
      <w:sz w:val="36"/>
      <w:szCs w:val="26"/>
    </w:rPr>
  </w:style>
  <w:style w:type="character" w:customStyle="1" w:styleId="28">
    <w:name w:val="Стиль2 Знак"/>
    <w:basedOn w:val="20"/>
    <w:link w:val="27"/>
    <w:qFormat/>
    <w:rPr>
      <w:rFonts w:ascii="Georgia" w:eastAsiaTheme="majorEastAsia" w:hAnsi="Georgia" w:cstheme="majorBidi"/>
      <w:b w:val="0"/>
      <w:bCs/>
      <w:i w:val="0"/>
      <w:iCs w:val="0"/>
      <w:color w:val="851C00"/>
      <w:sz w:val="36"/>
      <w:szCs w:val="26"/>
    </w:rPr>
  </w:style>
  <w:style w:type="paragraph" w:customStyle="1" w:styleId="Item1">
    <w:name w:val="Item 1"/>
    <w:basedOn w:val="a0"/>
    <w:next w:val="a0"/>
    <w:qFormat/>
    <w:pPr>
      <w:numPr>
        <w:numId w:val="4"/>
      </w:numPr>
      <w:spacing w:before="80" w:after="80"/>
      <w:jc w:val="both"/>
    </w:pPr>
    <w:rPr>
      <w:rFonts w:ascii="Calibri" w:hAnsi="Calibri"/>
      <w:sz w:val="22"/>
      <w:szCs w:val="22"/>
      <w:lang w:eastAsia="it-IT"/>
    </w:rPr>
  </w:style>
  <w:style w:type="paragraph" w:customStyle="1" w:styleId="MainSubtitle">
    <w:name w:val="Main Subtitle"/>
    <w:uiPriority w:val="99"/>
    <w:qFormat/>
    <w:pPr>
      <w:spacing w:line="480" w:lineRule="exact"/>
    </w:pPr>
    <w:rPr>
      <w:rFonts w:ascii="Georgia" w:eastAsia="Times New Roman" w:hAnsi="Georgia" w:cs="Times New Roman"/>
      <w:bCs/>
      <w:color w:val="E2E9F5"/>
      <w:sz w:val="40"/>
      <w:szCs w:val="26"/>
      <w:lang w:val="en"/>
    </w:rPr>
  </w:style>
  <w:style w:type="paragraph" w:customStyle="1" w:styleId="16">
    <w:name w:val="Заголовок змісту1"/>
    <w:basedOn w:val="1"/>
    <w:next w:val="a0"/>
    <w:uiPriority w:val="39"/>
    <w:unhideWhenUsed/>
    <w:qFormat/>
    <w:pPr>
      <w:keepLines/>
      <w:numPr>
        <w:numId w:val="0"/>
      </w:numPr>
      <w:spacing w:after="0"/>
      <w:outlineLvl w:val="9"/>
    </w:pPr>
    <w:rPr>
      <w:b w:val="0"/>
      <w:bCs w:val="0"/>
      <w:color w:val="2F5496" w:themeColor="accent1" w:themeShade="BF"/>
      <w:kern w:val="0"/>
    </w:rPr>
  </w:style>
  <w:style w:type="table" w:customStyle="1" w:styleId="TableGridII">
    <w:name w:val="Table Grid II"/>
    <w:basedOn w:val="aff2"/>
    <w:uiPriority w:val="99"/>
    <w:qFormat/>
    <w:pPr>
      <w:spacing w:line="240" w:lineRule="exact"/>
      <w:ind w:left="85" w:right="85"/>
    </w:pPr>
    <w:rPr>
      <w:rFonts w:ascii="Arial" w:eastAsia="Cambria" w:hAnsi="Arial"/>
      <w:color w:val="000000"/>
      <w:sz w:val="18"/>
      <w:lang w:eastAsia="ru-RU"/>
    </w:rPr>
    <w:tblPr>
      <w:tblBorders>
        <w:top w:val="single" w:sz="2" w:space="0" w:color="0078BB"/>
        <w:left w:val="none" w:sz="0" w:space="0" w:color="auto"/>
        <w:bottom w:val="single" w:sz="2" w:space="0" w:color="0078BB"/>
        <w:right w:val="none" w:sz="0" w:space="0" w:color="auto"/>
        <w:insideH w:val="single" w:sz="2" w:space="0" w:color="0078BB"/>
        <w:insideV w:val="none" w:sz="0" w:space="0" w:color="auto"/>
      </w:tblBorders>
      <w:tblCellMar>
        <w:top w:w="170" w:type="dxa"/>
        <w:left w:w="0" w:type="dxa"/>
        <w:bottom w:w="28" w:type="dxa"/>
        <w:right w:w="0" w:type="dxa"/>
      </w:tblCellMar>
    </w:tblPr>
    <w:trPr>
      <w:cantSplit/>
    </w:trPr>
    <w:tcPr>
      <w:shd w:val="clear" w:color="auto" w:fill="D9EBF5"/>
    </w:tcPr>
    <w:tblStylePr w:type="firstRow">
      <w:rPr>
        <w:rFonts w:ascii="Courier New" w:hAnsi="Courier New" w:cs="Times New Roman"/>
        <w:b w:val="0"/>
        <w:color w:val="auto"/>
        <w:sz w:val="16"/>
      </w:rPr>
      <w:tblPr/>
      <w:tcPr>
        <w:shd w:val="clear" w:color="auto" w:fill="D9EBF5"/>
      </w:tcPr>
    </w:tblStylePr>
  </w:style>
  <w:style w:type="paragraph" w:customStyle="1" w:styleId="NormalwithSpacing">
    <w:name w:val="Normal with Spacing"/>
    <w:basedOn w:val="a0"/>
    <w:uiPriority w:val="99"/>
    <w:qFormat/>
    <w:pPr>
      <w:spacing w:after="160" w:line="220" w:lineRule="atLeast"/>
      <w:ind w:left="454" w:hanging="454"/>
    </w:pPr>
    <w:rPr>
      <w:rFonts w:ascii="Arial" w:eastAsia="Cambria" w:hAnsi="Arial"/>
      <w:sz w:val="18"/>
    </w:rPr>
  </w:style>
  <w:style w:type="paragraph" w:customStyle="1" w:styleId="NormalwithSpacingII">
    <w:name w:val="Normal with Spacing II"/>
    <w:basedOn w:val="NormalwithSpacing"/>
    <w:uiPriority w:val="99"/>
    <w:qFormat/>
    <w:pPr>
      <w:ind w:left="1134" w:hanging="680"/>
    </w:pPr>
  </w:style>
  <w:style w:type="paragraph" w:customStyle="1" w:styleId="17">
    <w:name w:val="Заголовок оглавления1"/>
    <w:basedOn w:val="1"/>
    <w:next w:val="a0"/>
    <w:uiPriority w:val="99"/>
    <w:qFormat/>
    <w:pPr>
      <w:keepNext w:val="0"/>
      <w:keepLines/>
      <w:numPr>
        <w:numId w:val="0"/>
      </w:numPr>
      <w:spacing w:before="480" w:after="0" w:line="276" w:lineRule="auto"/>
      <w:outlineLvl w:val="9"/>
    </w:pPr>
    <w:rPr>
      <w:rFonts w:ascii="Calibri" w:eastAsia="Times New Roman" w:hAnsi="Calibri" w:cs="Times New Roman"/>
      <w:bCs w:val="0"/>
      <w:color w:val="365F91"/>
      <w:kern w:val="0"/>
      <w:sz w:val="28"/>
      <w:szCs w:val="28"/>
      <w:lang w:eastAsia="ru-RU"/>
    </w:rPr>
  </w:style>
  <w:style w:type="paragraph" w:customStyle="1" w:styleId="MainTitle">
    <w:name w:val="Main Title"/>
    <w:uiPriority w:val="99"/>
    <w:qFormat/>
    <w:pPr>
      <w:spacing w:line="1040" w:lineRule="exact"/>
    </w:pPr>
    <w:rPr>
      <w:rFonts w:ascii="Georgia" w:eastAsia="Cambria" w:hAnsi="Georgia" w:cs="Times New Roman"/>
      <w:color w:val="FFFFFF"/>
      <w:sz w:val="100"/>
      <w:u w:val="single"/>
      <w:lang w:val="en"/>
    </w:rPr>
  </w:style>
  <w:style w:type="paragraph" w:customStyle="1" w:styleId="Bold">
    <w:name w:val="Bold"/>
    <w:basedOn w:val="a0"/>
    <w:uiPriority w:val="99"/>
    <w:qFormat/>
    <w:pPr>
      <w:spacing w:line="220" w:lineRule="atLeast"/>
    </w:pPr>
    <w:rPr>
      <w:rFonts w:ascii="Arial" w:eastAsia="Cambria" w:hAnsi="Arial"/>
      <w:b/>
      <w:color w:val="0078BB"/>
      <w:sz w:val="18"/>
    </w:rPr>
  </w:style>
  <w:style w:type="paragraph" w:customStyle="1" w:styleId="H2notindexed">
    <w:name w:val="H2 (not indexed)"/>
    <w:next w:val="a0"/>
    <w:uiPriority w:val="99"/>
    <w:qFormat/>
    <w:rPr>
      <w:rFonts w:ascii="Georgia" w:eastAsia="Times New Roman" w:hAnsi="Georgia" w:cs="Times New Roman"/>
      <w:bCs/>
      <w:color w:val="0078BB"/>
      <w:sz w:val="36"/>
      <w:szCs w:val="26"/>
      <w:lang w:val="en"/>
    </w:rPr>
  </w:style>
  <w:style w:type="character" w:customStyle="1" w:styleId="a5">
    <w:name w:val="Текст у виносці Знак"/>
    <w:basedOn w:val="a1"/>
    <w:link w:val="a4"/>
    <w:qFormat/>
    <w:rPr>
      <w:rFonts w:ascii="Tahoma" w:eastAsia="Cambria" w:hAnsi="Tahoma" w:cs="Times New Roman"/>
      <w:sz w:val="16"/>
      <w:szCs w:val="16"/>
      <w:lang w:val="en"/>
    </w:rPr>
  </w:style>
  <w:style w:type="paragraph" w:customStyle="1" w:styleId="tc">
    <w:name w:val="tc"/>
    <w:basedOn w:val="a0"/>
    <w:uiPriority w:val="99"/>
    <w:qFormat/>
    <w:pPr>
      <w:spacing w:before="100" w:beforeAutospacing="1" w:after="100" w:afterAutospacing="1"/>
    </w:pPr>
    <w:rPr>
      <w:sz w:val="24"/>
      <w:szCs w:val="24"/>
      <w:lang w:eastAsia="ru-RU"/>
    </w:rPr>
  </w:style>
  <w:style w:type="paragraph" w:customStyle="1" w:styleId="tl">
    <w:name w:val="tl"/>
    <w:basedOn w:val="a0"/>
    <w:uiPriority w:val="99"/>
    <w:qFormat/>
    <w:pPr>
      <w:spacing w:before="100" w:beforeAutospacing="1" w:after="100" w:afterAutospacing="1"/>
    </w:pPr>
    <w:rPr>
      <w:sz w:val="24"/>
      <w:szCs w:val="24"/>
      <w:lang w:eastAsia="ru-RU"/>
    </w:rPr>
  </w:style>
  <w:style w:type="character" w:styleId="aff7">
    <w:name w:val="Placeholder Text"/>
    <w:basedOn w:val="a1"/>
    <w:uiPriority w:val="99"/>
    <w:qFormat/>
    <w:rPr>
      <w:color w:val="808080"/>
    </w:rPr>
  </w:style>
  <w:style w:type="paragraph" w:customStyle="1" w:styleId="18">
    <w:name w:val="Абзац списка1"/>
    <w:basedOn w:val="a0"/>
    <w:qFormat/>
    <w:pPr>
      <w:spacing w:after="200" w:line="276" w:lineRule="auto"/>
      <w:ind w:left="720"/>
      <w:contextualSpacing/>
    </w:pPr>
    <w:rPr>
      <w:sz w:val="26"/>
      <w:szCs w:val="22"/>
    </w:rPr>
  </w:style>
  <w:style w:type="character" w:customStyle="1" w:styleId="shorttext">
    <w:name w:val="short_text"/>
  </w:style>
  <w:style w:type="table" w:customStyle="1" w:styleId="19">
    <w:name w:val="Сетка таблицы1"/>
    <w:uiPriority w:val="99"/>
    <w:pPr>
      <w:spacing w:line="240" w:lineRule="exact"/>
      <w:ind w:left="85" w:right="85"/>
    </w:pPr>
    <w:rPr>
      <w:rFonts w:ascii="Arial" w:eastAsia="Cambria" w:hAnsi="Arial" w:cs="Times New Roman"/>
      <w:color w:val="000000"/>
      <w:sz w:val="16"/>
      <w:lang w:eastAsia="uk-UA"/>
    </w:rPr>
    <w:tblPr>
      <w:tblBorders>
        <w:top w:val="single" w:sz="2" w:space="0" w:color="0078BB"/>
        <w:bottom w:val="single" w:sz="2" w:space="0" w:color="0078BB"/>
        <w:insideH w:val="single" w:sz="2" w:space="0" w:color="0078BB"/>
      </w:tblBorders>
      <w:tblCellMar>
        <w:top w:w="85" w:type="dxa"/>
        <w:left w:w="0" w:type="dxa"/>
        <w:bottom w:w="85" w:type="dxa"/>
        <w:right w:w="0" w:type="dxa"/>
      </w:tblCellMar>
    </w:tblPr>
    <w:trPr>
      <w:cantSplit/>
    </w:trPr>
  </w:style>
  <w:style w:type="character" w:customStyle="1" w:styleId="gd">
    <w:name w:val="gd"/>
    <w:uiPriority w:val="99"/>
    <w:qFormat/>
  </w:style>
  <w:style w:type="paragraph" w:customStyle="1" w:styleId="Exheader01">
    <w:name w:val="Ex header 01"/>
    <w:basedOn w:val="a0"/>
    <w:link w:val="Exheader01Char"/>
    <w:uiPriority w:val="99"/>
    <w:pPr>
      <w:keepLines/>
      <w:tabs>
        <w:tab w:val="right" w:pos="5812"/>
      </w:tabs>
      <w:spacing w:line="220" w:lineRule="exact"/>
      <w:jc w:val="center"/>
    </w:pPr>
    <w:rPr>
      <w:rFonts w:ascii="Arial" w:eastAsia="Cambria" w:hAnsi="Arial"/>
      <w:color w:val="000000"/>
      <w:spacing w:val="6"/>
      <w:sz w:val="16"/>
      <w:lang w:eastAsia="el-GR"/>
    </w:rPr>
  </w:style>
  <w:style w:type="character" w:customStyle="1" w:styleId="Exheader01Char">
    <w:name w:val="Ex header 01 Char"/>
    <w:link w:val="Exheader01"/>
    <w:uiPriority w:val="99"/>
    <w:qFormat/>
    <w:locked/>
    <w:rPr>
      <w:rFonts w:ascii="Arial" w:eastAsia="Cambria" w:hAnsi="Arial" w:cs="Times New Roman"/>
      <w:color w:val="000000"/>
      <w:spacing w:val="6"/>
      <w:sz w:val="16"/>
      <w:szCs w:val="20"/>
      <w:lang w:val="en" w:eastAsia="el-GR"/>
    </w:rPr>
  </w:style>
  <w:style w:type="character" w:customStyle="1" w:styleId="ListParagraphChar">
    <w:name w:val="List Paragraph Char"/>
    <w:uiPriority w:val="34"/>
    <w:qFormat/>
    <w:locked/>
    <w:rPr>
      <w:rFonts w:ascii="Calibri" w:hAnsi="Calibri"/>
    </w:rPr>
  </w:style>
  <w:style w:type="character" w:customStyle="1" w:styleId="1a">
    <w:name w:val="Сильне посилання1"/>
    <w:basedOn w:val="a1"/>
    <w:uiPriority w:val="32"/>
    <w:qFormat/>
    <w:rPr>
      <w:b/>
      <w:bCs/>
      <w:smallCaps/>
      <w:color w:val="ED7D31" w:themeColor="accent2"/>
      <w:spacing w:val="5"/>
      <w:u w:val="single"/>
    </w:rPr>
  </w:style>
  <w:style w:type="character" w:customStyle="1" w:styleId="HeaderChar1">
    <w:name w:val="Header Char1"/>
    <w:basedOn w:val="a1"/>
    <w:uiPriority w:val="99"/>
    <w:semiHidden/>
    <w:rPr>
      <w:lang w:val="en"/>
    </w:rPr>
  </w:style>
  <w:style w:type="character" w:customStyle="1" w:styleId="BalloonTextChar1">
    <w:name w:val="Balloon Text Char1"/>
    <w:basedOn w:val="a1"/>
    <w:uiPriority w:val="99"/>
    <w:semiHidden/>
    <w:rPr>
      <w:rFonts w:ascii="Tahoma" w:hAnsi="Tahoma" w:cs="Tahoma"/>
      <w:sz w:val="16"/>
      <w:szCs w:val="16"/>
      <w:lang w:val="en"/>
    </w:rPr>
  </w:style>
  <w:style w:type="paragraph" w:styleId="aff8">
    <w:name w:val="No Spacing"/>
    <w:uiPriority w:val="1"/>
    <w:qFormat/>
    <w:pPr>
      <w:widowControl w:val="0"/>
    </w:pPr>
    <w:rPr>
      <w:sz w:val="22"/>
      <w:szCs w:val="22"/>
      <w:lang w:val="en"/>
    </w:rPr>
  </w:style>
  <w:style w:type="table" w:customStyle="1" w:styleId="GridTable4-Accent61">
    <w:name w:val="Grid Table 4 - Accent 61"/>
    <w:basedOn w:val="a2"/>
    <w:uiPriority w:val="49"/>
    <w:rPr>
      <w:rFonts w:ascii="Cambria" w:eastAsia="Cambria" w:hAnsi="Cambria" w:cs="Times New Roman"/>
      <w:lang w:eastAsia="ru-RU"/>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rvts46">
    <w:name w:val="rvts46"/>
    <w:basedOn w:val="a1"/>
  </w:style>
  <w:style w:type="paragraph" w:customStyle="1" w:styleId="Standard">
    <w:name w:val="Standard"/>
    <w:pPr>
      <w:suppressAutoHyphens/>
      <w:autoSpaceDN w:val="0"/>
      <w:spacing w:line="220" w:lineRule="atLeast"/>
      <w:textAlignment w:val="baseline"/>
    </w:pPr>
    <w:rPr>
      <w:rFonts w:ascii="Arial" w:eastAsia="Cambria" w:hAnsi="Arial" w:cs="Times New Roman"/>
      <w:kern w:val="3"/>
      <w:sz w:val="18"/>
      <w:lang w:val="en"/>
    </w:rPr>
  </w:style>
  <w:style w:type="character" w:customStyle="1" w:styleId="apple-converted-space">
    <w:name w:val="apple-converted-space"/>
    <w:basedOn w:val="a1"/>
    <w:qFormat/>
  </w:style>
  <w:style w:type="character" w:customStyle="1" w:styleId="a7">
    <w:name w:val="Основний текст Знак"/>
    <w:basedOn w:val="a1"/>
    <w:link w:val="a6"/>
    <w:rPr>
      <w:rFonts w:ascii="Arial" w:eastAsia="Arial" w:hAnsi="Arial"/>
    </w:rPr>
  </w:style>
  <w:style w:type="character" w:customStyle="1" w:styleId="110">
    <w:name w:val="Незакрита згадка11"/>
    <w:basedOn w:val="a1"/>
    <w:uiPriority w:val="99"/>
    <w:semiHidden/>
    <w:unhideWhenUsed/>
    <w:rPr>
      <w:color w:val="605E5C"/>
      <w:shd w:val="clear" w:color="auto" w:fill="E1DFDD"/>
    </w:rPr>
  </w:style>
  <w:style w:type="character" w:customStyle="1" w:styleId="rvts44">
    <w:name w:val="rvts44"/>
    <w:basedOn w:val="a1"/>
  </w:style>
  <w:style w:type="character" w:customStyle="1" w:styleId="29">
    <w:name w:val="Незакрита згадка2"/>
    <w:basedOn w:val="a1"/>
    <w:uiPriority w:val="99"/>
    <w:semiHidden/>
    <w:unhideWhenUsed/>
    <w:rPr>
      <w:color w:val="605E5C"/>
      <w:shd w:val="clear" w:color="auto" w:fill="E1DFDD"/>
    </w:rPr>
  </w:style>
  <w:style w:type="character" w:customStyle="1" w:styleId="24">
    <w:name w:val="Основний текст з відступом 2 Знак"/>
    <w:basedOn w:val="a1"/>
    <w:link w:val="23"/>
    <w:rPr>
      <w:rFonts w:ascii="Times New Roman" w:eastAsia="Times New Roman" w:hAnsi="Times New Roman" w:cs="Times New Roman"/>
      <w:sz w:val="20"/>
      <w:szCs w:val="20"/>
    </w:rPr>
  </w:style>
  <w:style w:type="paragraph" w:customStyle="1" w:styleId="1b">
    <w:name w:val="Стиль1"/>
    <w:basedOn w:val="a0"/>
    <w:link w:val="1c"/>
    <w:qFormat/>
    <w:pPr>
      <w:spacing w:line="360" w:lineRule="auto"/>
      <w:outlineLvl w:val="1"/>
    </w:pPr>
    <w:rPr>
      <w:rFonts w:ascii="Georgia" w:eastAsiaTheme="minorHAnsi" w:hAnsi="Georgia" w:cs="Arial"/>
      <w:b/>
      <w:color w:val="851C00"/>
      <w:sz w:val="32"/>
      <w:szCs w:val="24"/>
      <w:lang w:eastAsia="ru-RU"/>
    </w:rPr>
  </w:style>
  <w:style w:type="table" w:customStyle="1" w:styleId="112">
    <w:name w:val="Звичайна таблиця 11"/>
    <w:basedOn w:val="a2"/>
    <w:uiPriority w:val="41"/>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c">
    <w:name w:val="Стиль1 Знак"/>
    <w:basedOn w:val="a1"/>
    <w:link w:val="1b"/>
    <w:rPr>
      <w:rFonts w:ascii="Georgia" w:hAnsi="Georgia" w:cs="Arial"/>
      <w:b/>
      <w:color w:val="851C00"/>
      <w:sz w:val="32"/>
      <w:szCs w:val="24"/>
      <w:lang w:val="en" w:eastAsia="ru-RU"/>
    </w:rPr>
  </w:style>
  <w:style w:type="table" w:customStyle="1" w:styleId="1d">
    <w:name w:val="Сітка таблиці (світла)1"/>
    <w:basedOn w:val="a2"/>
    <w:uiPriority w:val="40"/>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4">
    <w:name w:val="Стиль4"/>
    <w:basedOn w:val="3"/>
    <w:link w:val="43"/>
    <w:qFormat/>
    <w:pPr>
      <w:numPr>
        <w:numId w:val="5"/>
      </w:numPr>
    </w:pPr>
  </w:style>
  <w:style w:type="character" w:customStyle="1" w:styleId="43">
    <w:name w:val="Стиль4 Знак"/>
    <w:basedOn w:val="36"/>
    <w:link w:val="4"/>
    <w:rPr>
      <w:rFonts w:ascii="Georgia" w:eastAsia="Times New Roman" w:hAnsi="Georgia" w:cstheme="majorBidi"/>
      <w:bCs/>
      <w:color w:val="851C00"/>
      <w:sz w:val="24"/>
      <w:szCs w:val="26"/>
    </w:rPr>
  </w:style>
  <w:style w:type="paragraph" w:customStyle="1" w:styleId="0">
    <w:name w:val="Заголовок 0"/>
    <w:basedOn w:val="1"/>
    <w:link w:val="00"/>
    <w:qFormat/>
    <w:pPr>
      <w:keepNext w:val="0"/>
      <w:numPr>
        <w:numId w:val="0"/>
      </w:numPr>
      <w:tabs>
        <w:tab w:val="left" w:pos="567"/>
      </w:tabs>
      <w:spacing w:before="400" w:after="200"/>
    </w:pPr>
    <w:rPr>
      <w:rFonts w:ascii="Georgia" w:eastAsia="Cambria" w:hAnsi="Georgia"/>
      <w:b w:val="0"/>
      <w:bCs w:val="0"/>
      <w:color w:val="851C00"/>
      <w:sz w:val="36"/>
    </w:rPr>
  </w:style>
  <w:style w:type="paragraph" w:customStyle="1" w:styleId="92">
    <w:name w:val="Стиль9"/>
    <w:basedOn w:val="2"/>
    <w:link w:val="93"/>
    <w:qFormat/>
    <w:pPr>
      <w:keepLines/>
      <w:numPr>
        <w:ilvl w:val="0"/>
        <w:numId w:val="0"/>
      </w:numPr>
      <w:spacing w:before="0" w:after="300"/>
    </w:pPr>
    <w:rPr>
      <w:rFonts w:ascii="Georgia" w:hAnsi="Georgia"/>
      <w:b w:val="0"/>
      <w:i w:val="0"/>
      <w:iCs w:val="0"/>
      <w:color w:val="851C00"/>
      <w:sz w:val="36"/>
      <w:szCs w:val="26"/>
    </w:rPr>
  </w:style>
  <w:style w:type="character" w:customStyle="1" w:styleId="00">
    <w:name w:val="Заголовок 0 Знак"/>
    <w:basedOn w:val="10"/>
    <w:link w:val="0"/>
    <w:qFormat/>
    <w:rPr>
      <w:rFonts w:ascii="Georgia" w:eastAsia="Cambria" w:hAnsi="Georgia" w:cstheme="majorBidi"/>
      <w:b w:val="0"/>
      <w:bCs w:val="0"/>
      <w:color w:val="851C00"/>
      <w:kern w:val="32"/>
      <w:sz w:val="36"/>
      <w:szCs w:val="32"/>
      <w:lang w:val="en"/>
    </w:rPr>
  </w:style>
  <w:style w:type="character" w:customStyle="1" w:styleId="93">
    <w:name w:val="Стиль9 Знак"/>
    <w:basedOn w:val="20"/>
    <w:link w:val="92"/>
    <w:rPr>
      <w:rFonts w:ascii="Georgia" w:eastAsiaTheme="majorEastAsia" w:hAnsi="Georgia" w:cstheme="majorBidi"/>
      <w:b w:val="0"/>
      <w:bCs/>
      <w:i w:val="0"/>
      <w:iCs w:val="0"/>
      <w:color w:val="851C00"/>
      <w:sz w:val="36"/>
      <w:szCs w:val="26"/>
    </w:rPr>
  </w:style>
  <w:style w:type="character" w:customStyle="1" w:styleId="rvts23">
    <w:name w:val="rvts23"/>
    <w:basedOn w:val="a1"/>
  </w:style>
  <w:style w:type="character" w:customStyle="1" w:styleId="1e">
    <w:name w:val="Кольоровий список — акцент 1 Знак"/>
    <w:uiPriority w:val="34"/>
    <w:qFormat/>
    <w:rPr>
      <w:rFonts w:ascii="Times New Roman" w:eastAsia="Times New Roman" w:hAnsi="Times New Roman" w:cs="Times New Roman"/>
      <w:lang w:val="en" w:eastAsia="en-GB"/>
    </w:rPr>
  </w:style>
  <w:style w:type="character" w:customStyle="1" w:styleId="a9">
    <w:name w:val="Основний текст з відступом Знак"/>
    <w:basedOn w:val="a1"/>
    <w:link w:val="a8"/>
    <w:qFormat/>
    <w:rPr>
      <w:sz w:val="24"/>
      <w:szCs w:val="24"/>
    </w:rPr>
  </w:style>
  <w:style w:type="paragraph" w:customStyle="1" w:styleId="bulletpoint">
    <w:name w:val="bullet point"/>
    <w:basedOn w:val="a0"/>
    <w:link w:val="bulletpointCar"/>
    <w:qFormat/>
    <w:pPr>
      <w:numPr>
        <w:numId w:val="6"/>
      </w:numPr>
      <w:spacing w:after="60" w:line="276" w:lineRule="auto"/>
      <w:jc w:val="both"/>
    </w:pPr>
    <w:rPr>
      <w:rFonts w:ascii="Arial" w:eastAsia="Calibri" w:hAnsi="Arial"/>
      <w:szCs w:val="22"/>
    </w:rPr>
  </w:style>
  <w:style w:type="character" w:customStyle="1" w:styleId="bulletpointCar">
    <w:name w:val="bullet point Car"/>
    <w:link w:val="bulletpoint"/>
    <w:qFormat/>
    <w:rPr>
      <w:rFonts w:ascii="Arial" w:eastAsia="Calibri" w:hAnsi="Arial" w:cs="Times New Roman"/>
      <w:sz w:val="20"/>
      <w:lang w:val="en"/>
    </w:rPr>
  </w:style>
  <w:style w:type="paragraph" w:customStyle="1" w:styleId="secondbulletpoint">
    <w:name w:val="second bullet point"/>
    <w:basedOn w:val="a0"/>
    <w:link w:val="secondbulletpointCar"/>
    <w:qFormat/>
    <w:pPr>
      <w:numPr>
        <w:ilvl w:val="1"/>
        <w:numId w:val="7"/>
      </w:numPr>
      <w:spacing w:after="60" w:line="276" w:lineRule="auto"/>
      <w:ind w:left="1434" w:hanging="357"/>
      <w:jc w:val="both"/>
    </w:pPr>
    <w:rPr>
      <w:rFonts w:ascii="Arial" w:eastAsia="Calibri" w:hAnsi="Arial"/>
    </w:rPr>
  </w:style>
  <w:style w:type="character" w:customStyle="1" w:styleId="secondbulletpointCar">
    <w:name w:val="second bullet point Car"/>
    <w:link w:val="secondbulletpoint"/>
    <w:qFormat/>
    <w:rPr>
      <w:rFonts w:ascii="Arial" w:eastAsia="Calibri" w:hAnsi="Arial" w:cs="Times New Roman"/>
      <w:sz w:val="20"/>
      <w:szCs w:val="20"/>
      <w:lang w:val="en"/>
    </w:rPr>
  </w:style>
  <w:style w:type="character" w:customStyle="1" w:styleId="FooterChar1">
    <w:name w:val="Footer Char1"/>
    <w:basedOn w:val="a1"/>
    <w:uiPriority w:val="99"/>
    <w:qFormat/>
    <w:locked/>
    <w:rPr>
      <w:rFonts w:ascii="Arial" w:hAnsi="Arial"/>
      <w:sz w:val="18"/>
    </w:rPr>
  </w:style>
  <w:style w:type="character" w:customStyle="1" w:styleId="ListParagraphChar1">
    <w:name w:val="List Paragraph Char1"/>
    <w:uiPriority w:val="34"/>
    <w:qFormat/>
    <w:locked/>
    <w:rPr>
      <w:rFonts w:ascii="Arial" w:hAnsi="Arial"/>
      <w:sz w:val="18"/>
      <w:lang w:val="en" w:eastAsia="en-US"/>
    </w:rPr>
  </w:style>
  <w:style w:type="character" w:customStyle="1" w:styleId="af1">
    <w:name w:val="Схема документа Знак"/>
    <w:basedOn w:val="a1"/>
    <w:link w:val="af0"/>
    <w:uiPriority w:val="99"/>
    <w:semiHidden/>
    <w:qFormat/>
    <w:rPr>
      <w:rFonts w:ascii="Times New Roman" w:hAnsi="Times New Roman" w:cs="Times New Roman"/>
      <w:sz w:val="24"/>
      <w:szCs w:val="24"/>
      <w:lang w:val="en"/>
    </w:rPr>
  </w:style>
  <w:style w:type="paragraph" w:styleId="aff9">
    <w:name w:val="Intense Quote"/>
    <w:basedOn w:val="a0"/>
    <w:next w:val="a0"/>
    <w:link w:val="affa"/>
    <w:uiPriority w:val="30"/>
    <w:qFormat/>
    <w:pPr>
      <w:pBdr>
        <w:top w:val="single" w:sz="4" w:space="10" w:color="4472C4" w:themeColor="accent1"/>
        <w:bottom w:val="single" w:sz="4" w:space="10" w:color="4472C4" w:themeColor="accent1"/>
      </w:pBdr>
      <w:spacing w:before="360" w:after="360" w:line="276" w:lineRule="auto"/>
      <w:ind w:left="864" w:right="864"/>
      <w:jc w:val="center"/>
    </w:pPr>
    <w:rPr>
      <w:rFonts w:asciiTheme="minorHAnsi" w:eastAsiaTheme="minorHAnsi" w:hAnsiTheme="minorHAnsi" w:cstheme="minorBidi"/>
      <w:i/>
      <w:iCs/>
      <w:color w:val="4472C4" w:themeColor="accent1"/>
      <w:sz w:val="22"/>
      <w:szCs w:val="22"/>
    </w:rPr>
  </w:style>
  <w:style w:type="character" w:customStyle="1" w:styleId="affa">
    <w:name w:val="Насичена цитата Знак"/>
    <w:basedOn w:val="a1"/>
    <w:link w:val="aff9"/>
    <w:uiPriority w:val="30"/>
    <w:qFormat/>
    <w:rPr>
      <w:i/>
      <w:iCs/>
      <w:color w:val="4472C4" w:themeColor="accent1"/>
      <w:lang w:val="en"/>
    </w:rPr>
  </w:style>
  <w:style w:type="character" w:customStyle="1" w:styleId="aff4">
    <w:name w:val="Назва Знак"/>
    <w:basedOn w:val="a1"/>
    <w:link w:val="aff3"/>
    <w:qFormat/>
    <w:rPr>
      <w:rFonts w:asciiTheme="majorHAnsi" w:eastAsiaTheme="majorEastAsia" w:hAnsiTheme="majorHAnsi" w:cstheme="majorBidi"/>
      <w:spacing w:val="-10"/>
      <w:kern w:val="28"/>
      <w:sz w:val="56"/>
      <w:szCs w:val="56"/>
      <w:lang w:val="en"/>
    </w:rPr>
  </w:style>
  <w:style w:type="character" w:customStyle="1" w:styleId="aff1">
    <w:name w:val="Підзаголовок Знак"/>
    <w:basedOn w:val="a1"/>
    <w:link w:val="aff0"/>
    <w:uiPriority w:val="99"/>
    <w:qFormat/>
    <w:rPr>
      <w:rFonts w:eastAsiaTheme="minorEastAsia"/>
      <w:color w:val="595959" w:themeColor="text1" w:themeTint="A6"/>
      <w:spacing w:val="15"/>
      <w:lang w:val="en"/>
    </w:rPr>
  </w:style>
  <w:style w:type="paragraph" w:customStyle="1" w:styleId="affb">
    <w:name w:val="Нормальний текст"/>
    <w:basedOn w:val="Standard"/>
    <w:qFormat/>
    <w:pPr>
      <w:widowControl w:val="0"/>
      <w:spacing w:before="120" w:line="240" w:lineRule="auto"/>
      <w:ind w:firstLine="567"/>
    </w:pPr>
    <w:rPr>
      <w:rFonts w:ascii="Liberation Serif" w:eastAsia="SimSun" w:hAnsi="Liberation Serif" w:cs="Arial"/>
      <w:sz w:val="24"/>
      <w:szCs w:val="24"/>
      <w:lang w:eastAsia="zh-CN" w:bidi="hi-IN"/>
    </w:rPr>
  </w:style>
  <w:style w:type="character" w:customStyle="1" w:styleId="1f">
    <w:name w:val="Назва книги1"/>
    <w:uiPriority w:val="33"/>
    <w:qFormat/>
    <w:rPr>
      <w:b/>
      <w:bCs/>
      <w:i/>
      <w:iCs/>
      <w:spacing w:val="5"/>
    </w:rPr>
  </w:style>
  <w:style w:type="paragraph" w:customStyle="1" w:styleId="gmailmsg">
    <w:name w:val="gmail_msg"/>
    <w:basedOn w:val="a0"/>
    <w:qFormat/>
    <w:pPr>
      <w:spacing w:before="100" w:beforeAutospacing="1" w:after="100" w:afterAutospacing="1"/>
    </w:pPr>
    <w:rPr>
      <w:rFonts w:eastAsiaTheme="minorHAnsi"/>
      <w:sz w:val="24"/>
      <w:szCs w:val="24"/>
    </w:rPr>
  </w:style>
  <w:style w:type="character" w:customStyle="1" w:styleId="gmailmsg1">
    <w:name w:val="gmail_msg1"/>
    <w:basedOn w:val="a1"/>
    <w:qFormat/>
  </w:style>
  <w:style w:type="paragraph" w:customStyle="1" w:styleId="CharChar">
    <w:name w:val="Char Знак Знак Char Знак"/>
    <w:basedOn w:val="a0"/>
    <w:qFormat/>
    <w:rPr>
      <w:rFonts w:ascii="Verdana" w:hAnsi="Verdana" w:cs="Verdana"/>
    </w:rPr>
  </w:style>
  <w:style w:type="character" w:customStyle="1" w:styleId="afd">
    <w:name w:val="Звичайний (веб) Знак"/>
    <w:link w:val="afc"/>
    <w:qFormat/>
    <w:rPr>
      <w:rFonts w:ascii="Times New Roman" w:eastAsia="Times New Roman" w:hAnsi="Times New Roman" w:cs="Times New Roman"/>
      <w:sz w:val="24"/>
      <w:szCs w:val="24"/>
    </w:rPr>
  </w:style>
  <w:style w:type="paragraph" w:customStyle="1" w:styleId="113">
    <w:name w:val="Знак Знак1 Знак Знак Знак Знак1 Знак Знак Знак Знак Знак Знак Знак Знак Знак Знак Знак Знак Знак Знак Знак Знак Знак Знак"/>
    <w:basedOn w:val="a0"/>
    <w:qFormat/>
    <w:rPr>
      <w:rFonts w:ascii="Verdana" w:hAnsi="Verdana" w:cs="Verdana"/>
    </w:rPr>
  </w:style>
  <w:style w:type="paragraph" w:customStyle="1" w:styleId="210">
    <w:name w:val="Знак Знак2 Знак1"/>
    <w:basedOn w:val="a0"/>
    <w:qFormat/>
    <w:rPr>
      <w:rFonts w:ascii="Verdana" w:hAnsi="Verdana" w:cs="Verdana"/>
    </w:rPr>
  </w:style>
  <w:style w:type="character" w:customStyle="1" w:styleId="22">
    <w:name w:val="Основний текст 2 Знак"/>
    <w:basedOn w:val="a1"/>
    <w:link w:val="21"/>
    <w:uiPriority w:val="99"/>
    <w:rPr>
      <w:rFonts w:ascii="Times New Roman" w:eastAsia="Times New Roman" w:hAnsi="Times New Roman" w:cs="Times New Roman"/>
      <w:sz w:val="24"/>
      <w:szCs w:val="24"/>
      <w:lang w:val="en" w:eastAsia="ru-RU"/>
    </w:rPr>
  </w:style>
  <w:style w:type="paragraph" w:customStyle="1" w:styleId="Style6">
    <w:name w:val="Style6"/>
    <w:basedOn w:val="a0"/>
    <w:qFormat/>
    <w:pPr>
      <w:widowControl w:val="0"/>
      <w:autoSpaceDE w:val="0"/>
      <w:autoSpaceDN w:val="0"/>
      <w:adjustRightInd w:val="0"/>
      <w:spacing w:line="271" w:lineRule="exact"/>
      <w:jc w:val="both"/>
    </w:pPr>
    <w:rPr>
      <w:sz w:val="24"/>
      <w:szCs w:val="24"/>
      <w:lang w:eastAsia="uk-UA"/>
    </w:rPr>
  </w:style>
  <w:style w:type="paragraph" w:customStyle="1" w:styleId="affc">
    <w:name w:val="Содержимое таблицы"/>
    <w:basedOn w:val="a0"/>
    <w:qFormat/>
    <w:pPr>
      <w:widowControl w:val="0"/>
      <w:suppressLineNumbers/>
      <w:suppressAutoHyphens/>
    </w:pPr>
    <w:rPr>
      <w:rFonts w:eastAsia="Lucida Sans Unicode" w:cs="Mangal"/>
      <w:kern w:val="2"/>
      <w:sz w:val="24"/>
      <w:szCs w:val="24"/>
      <w:lang w:eastAsia="zh-CN" w:bidi="hi-IN"/>
    </w:rPr>
  </w:style>
  <w:style w:type="paragraph" w:customStyle="1" w:styleId="ListParagraph1">
    <w:name w:val="List Paragraph1"/>
    <w:basedOn w:val="a0"/>
    <w:qFormat/>
    <w:pPr>
      <w:suppressAutoHyphens/>
      <w:spacing w:after="200" w:line="276" w:lineRule="auto"/>
      <w:ind w:left="720"/>
      <w:contextualSpacing/>
    </w:pPr>
    <w:rPr>
      <w:rFonts w:ascii="Calibri" w:eastAsia="Lucida Sans Unicode" w:hAnsi="Calibri" w:cs="Calibri"/>
      <w:kern w:val="1"/>
      <w:sz w:val="22"/>
      <w:szCs w:val="22"/>
      <w:lang w:eastAsia="zh-CN" w:bidi="hi-IN"/>
    </w:rPr>
  </w:style>
  <w:style w:type="character" w:customStyle="1" w:styleId="33">
    <w:name w:val="Основний текст 3 Знак"/>
    <w:basedOn w:val="a1"/>
    <w:link w:val="32"/>
    <w:qFormat/>
    <w:rPr>
      <w:rFonts w:ascii="Times New Roman" w:eastAsia="Times New Roman" w:hAnsi="Times New Roman" w:cs="Times New Roman"/>
      <w:sz w:val="16"/>
      <w:szCs w:val="16"/>
      <w:lang w:val="en" w:eastAsia="ru-RU"/>
    </w:rPr>
  </w:style>
  <w:style w:type="paragraph" w:customStyle="1" w:styleId="affd">
    <w:name w:val="Знак"/>
    <w:basedOn w:val="a0"/>
    <w:qFormat/>
    <w:rPr>
      <w:rFonts w:ascii="Verdana" w:hAnsi="Verdana" w:cs="Verdana"/>
    </w:rPr>
  </w:style>
  <w:style w:type="character" w:customStyle="1" w:styleId="WW8Num4z0">
    <w:name w:val="WW8Num4z0"/>
    <w:qFormat/>
  </w:style>
  <w:style w:type="character" w:customStyle="1" w:styleId="1f0">
    <w:name w:val="Основной текст1"/>
    <w:basedOn w:val="a1"/>
    <w:qFormat/>
    <w:rPr>
      <w:spacing w:val="-2"/>
      <w:sz w:val="26"/>
      <w:szCs w:val="26"/>
      <w:shd w:val="clear" w:color="auto" w:fill="FFFFFF"/>
    </w:rPr>
  </w:style>
  <w:style w:type="character" w:customStyle="1" w:styleId="44">
    <w:name w:val="Основной текст4"/>
    <w:basedOn w:val="a1"/>
    <w:qFormat/>
    <w:rPr>
      <w:rFonts w:ascii="Times New Roman" w:eastAsia="Times New Roman" w:hAnsi="Times New Roman" w:cs="Times New Roman"/>
      <w:spacing w:val="-2"/>
      <w:sz w:val="26"/>
      <w:szCs w:val="26"/>
      <w:shd w:val="clear" w:color="auto" w:fill="FFFFFF"/>
    </w:rPr>
  </w:style>
  <w:style w:type="character" w:customStyle="1" w:styleId="54">
    <w:name w:val="Основной текст5"/>
    <w:basedOn w:val="a1"/>
    <w:qFormat/>
    <w:rPr>
      <w:rFonts w:ascii="Times New Roman" w:eastAsia="Times New Roman" w:hAnsi="Times New Roman" w:cs="Times New Roman"/>
      <w:spacing w:val="-2"/>
      <w:sz w:val="26"/>
      <w:szCs w:val="26"/>
      <w:shd w:val="clear" w:color="auto" w:fill="FFFFFF"/>
    </w:rPr>
  </w:style>
  <w:style w:type="paragraph" w:customStyle="1" w:styleId="2body">
    <w:name w:val="2body"/>
    <w:basedOn w:val="a0"/>
    <w:qFormat/>
    <w:pPr>
      <w:tabs>
        <w:tab w:val="left" w:pos="-720"/>
      </w:tabs>
      <w:suppressAutoHyphens/>
      <w:spacing w:line="240" w:lineRule="exact"/>
      <w:ind w:firstLine="274"/>
    </w:pPr>
    <w:rPr>
      <w:rFonts w:ascii="Palatino" w:hAnsi="Palatino"/>
    </w:rPr>
  </w:style>
  <w:style w:type="character" w:customStyle="1" w:styleId="MediumGrid1-Accent2Char">
    <w:name w:val="Medium Grid 1 - Accent 2 Char"/>
    <w:basedOn w:val="a1"/>
  </w:style>
  <w:style w:type="paragraph" w:customStyle="1" w:styleId="1f1">
    <w:name w:val="Абзац списку1"/>
    <w:basedOn w:val="a0"/>
    <w:qFormat/>
    <w:pPr>
      <w:spacing w:after="200" w:line="276" w:lineRule="auto"/>
      <w:ind w:left="720"/>
      <w:contextualSpacing/>
    </w:pPr>
    <w:rPr>
      <w:rFonts w:ascii="Calibri" w:hAnsi="Calibri"/>
      <w:sz w:val="22"/>
      <w:szCs w:val="22"/>
      <w:lang w:eastAsia="uk-UA"/>
    </w:rPr>
  </w:style>
  <w:style w:type="paragraph" w:customStyle="1" w:styleId="1f2">
    <w:name w:val="Обычный1"/>
    <w:qFormat/>
    <w:pPr>
      <w:spacing w:line="276" w:lineRule="auto"/>
    </w:pPr>
    <w:rPr>
      <w:rFonts w:ascii="Arial" w:eastAsia="Times New Roman" w:hAnsi="Arial" w:cs="Arial"/>
      <w:color w:val="000000"/>
      <w:sz w:val="22"/>
      <w:szCs w:val="22"/>
      <w:lang w:val="en" w:eastAsia="ru-RU"/>
    </w:rPr>
  </w:style>
  <w:style w:type="character" w:customStyle="1" w:styleId="FontStyle">
    <w:name w:val="Font Style"/>
    <w:rPr>
      <w:color w:val="000000"/>
      <w:sz w:val="20"/>
    </w:rPr>
  </w:style>
  <w:style w:type="paragraph" w:customStyle="1" w:styleId="ParagraphStyle">
    <w:name w:val="Paragraph Style"/>
    <w:pPr>
      <w:autoSpaceDE w:val="0"/>
      <w:autoSpaceDN w:val="0"/>
      <w:adjustRightInd w:val="0"/>
    </w:pPr>
    <w:rPr>
      <w:rFonts w:ascii="Courier New" w:eastAsia="Calibri" w:hAnsi="Courier New" w:cs="Times New Roman"/>
      <w:sz w:val="24"/>
      <w:szCs w:val="24"/>
      <w:lang w:val="en" w:eastAsia="ru-RU"/>
    </w:rPr>
  </w:style>
  <w:style w:type="paragraph" w:customStyle="1" w:styleId="WW-">
    <w:name w:val="WW-Текст"/>
    <w:basedOn w:val="a0"/>
    <w:pPr>
      <w:suppressAutoHyphens/>
    </w:pPr>
    <w:rPr>
      <w:rFonts w:ascii="Courier New" w:eastAsia="Calibri" w:hAnsi="Courier New"/>
      <w:lang w:eastAsia="ar-SA"/>
    </w:rPr>
  </w:style>
  <w:style w:type="paragraph" w:customStyle="1" w:styleId="rvps11">
    <w:name w:val="rvps11"/>
    <w:basedOn w:val="a0"/>
    <w:pPr>
      <w:spacing w:before="100" w:beforeAutospacing="1" w:after="100" w:afterAutospacing="1"/>
    </w:pPr>
    <w:rPr>
      <w:sz w:val="24"/>
      <w:szCs w:val="24"/>
      <w:lang w:eastAsia="en-GB"/>
    </w:rPr>
  </w:style>
  <w:style w:type="paragraph" w:customStyle="1" w:styleId="Char">
    <w:name w:val="сноска Char"/>
    <w:basedOn w:val="a0"/>
    <w:uiPriority w:val="5"/>
    <w:pPr>
      <w:spacing w:after="160" w:line="240" w:lineRule="exact"/>
    </w:pPr>
    <w:rPr>
      <w:rFonts w:asciiTheme="minorHAnsi" w:eastAsiaTheme="minorHAnsi" w:hAnsiTheme="minorHAnsi" w:cstheme="minorBidi"/>
      <w:sz w:val="22"/>
      <w:szCs w:val="22"/>
      <w:vertAlign w:val="superscript"/>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TableParagraph">
    <w:name w:val="Table Paragraph"/>
    <w:basedOn w:val="a0"/>
    <w:uiPriority w:val="1"/>
    <w:qFormat/>
    <w:pPr>
      <w:widowControl w:val="0"/>
      <w:autoSpaceDE w:val="0"/>
      <w:autoSpaceDN w:val="0"/>
      <w:adjustRightInd w:val="0"/>
    </w:pPr>
    <w:rPr>
      <w:rFonts w:ascii="Calibri" w:eastAsiaTheme="minorEastAsia" w:hAnsi="Calibri" w:cs="Calibri"/>
      <w:sz w:val="24"/>
      <w:szCs w:val="24"/>
      <w:lang w:eastAsia="ru-RU"/>
    </w:rPr>
  </w:style>
  <w:style w:type="character" w:customStyle="1" w:styleId="rvts9">
    <w:name w:val="rvts9"/>
    <w:basedOn w:val="a1"/>
  </w:style>
  <w:style w:type="character" w:customStyle="1" w:styleId="UnresolvedMention11">
    <w:name w:val="Unresolved Mention1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character" w:customStyle="1" w:styleId="affe">
    <w:name w:val="Основной текст_"/>
    <w:basedOn w:val="a1"/>
    <w:rPr>
      <w:rFonts w:ascii="Arial" w:eastAsia="Arial" w:hAnsi="Arial" w:cs="Arial"/>
      <w:color w:val="32312D"/>
      <w:sz w:val="19"/>
      <w:szCs w:val="19"/>
      <w:shd w:val="clear" w:color="auto" w:fill="FFFFFF"/>
    </w:rPr>
  </w:style>
  <w:style w:type="character" w:customStyle="1" w:styleId="1f3">
    <w:name w:val="Заголовок №1_"/>
    <w:basedOn w:val="a1"/>
    <w:link w:val="1f4"/>
    <w:rPr>
      <w:rFonts w:ascii="Arial" w:eastAsia="Arial" w:hAnsi="Arial" w:cs="Arial"/>
      <w:color w:val="5E697F"/>
      <w:sz w:val="62"/>
      <w:szCs w:val="62"/>
      <w:shd w:val="clear" w:color="auto" w:fill="FFFFFF"/>
    </w:rPr>
  </w:style>
  <w:style w:type="paragraph" w:customStyle="1" w:styleId="1f4">
    <w:name w:val="Заголовок №1"/>
    <w:basedOn w:val="a0"/>
    <w:link w:val="1f3"/>
    <w:pPr>
      <w:widowControl w:val="0"/>
      <w:shd w:val="clear" w:color="auto" w:fill="FFFFFF"/>
      <w:spacing w:after="400"/>
      <w:jc w:val="right"/>
      <w:outlineLvl w:val="0"/>
    </w:pPr>
    <w:rPr>
      <w:rFonts w:ascii="Arial" w:eastAsia="Arial" w:hAnsi="Arial" w:cs="Arial"/>
      <w:color w:val="5E697F"/>
      <w:sz w:val="62"/>
      <w:szCs w:val="62"/>
    </w:rPr>
  </w:style>
  <w:style w:type="character" w:customStyle="1" w:styleId="37">
    <w:name w:val="Заголовок №3_"/>
    <w:basedOn w:val="a1"/>
    <w:link w:val="38"/>
    <w:rPr>
      <w:rFonts w:ascii="Arial" w:eastAsia="Arial" w:hAnsi="Arial" w:cs="Arial"/>
      <w:b/>
      <w:bCs/>
      <w:color w:val="32312D"/>
      <w:sz w:val="19"/>
      <w:szCs w:val="19"/>
      <w:shd w:val="clear" w:color="auto" w:fill="FFFFFF"/>
    </w:rPr>
  </w:style>
  <w:style w:type="paragraph" w:customStyle="1" w:styleId="38">
    <w:name w:val="Заголовок №3"/>
    <w:basedOn w:val="a0"/>
    <w:link w:val="37"/>
    <w:qFormat/>
    <w:pPr>
      <w:widowControl w:val="0"/>
      <w:shd w:val="clear" w:color="auto" w:fill="FFFFFF"/>
      <w:spacing w:after="120" w:line="252" w:lineRule="auto"/>
      <w:outlineLvl w:val="2"/>
    </w:pPr>
    <w:rPr>
      <w:rFonts w:ascii="Arial" w:eastAsia="Arial" w:hAnsi="Arial" w:cs="Arial"/>
      <w:b/>
      <w:bCs/>
      <w:color w:val="32312D"/>
      <w:sz w:val="19"/>
      <w:szCs w:val="19"/>
    </w:rPr>
  </w:style>
  <w:style w:type="character" w:customStyle="1" w:styleId="afff">
    <w:name w:val="Другое_"/>
    <w:basedOn w:val="a1"/>
    <w:link w:val="afff0"/>
    <w:rPr>
      <w:rFonts w:ascii="Arial" w:eastAsia="Arial" w:hAnsi="Arial" w:cs="Arial"/>
      <w:color w:val="32312D"/>
      <w:sz w:val="19"/>
      <w:szCs w:val="19"/>
      <w:shd w:val="clear" w:color="auto" w:fill="FFFFFF"/>
    </w:rPr>
  </w:style>
  <w:style w:type="paragraph" w:customStyle="1" w:styleId="afff0">
    <w:name w:val="Другое"/>
    <w:basedOn w:val="a0"/>
    <w:link w:val="afff"/>
    <w:pPr>
      <w:widowControl w:val="0"/>
      <w:shd w:val="clear" w:color="auto" w:fill="FFFFFF"/>
      <w:spacing w:after="120" w:line="252" w:lineRule="auto"/>
    </w:pPr>
    <w:rPr>
      <w:rFonts w:ascii="Arial" w:eastAsia="Arial" w:hAnsi="Arial" w:cs="Arial"/>
      <w:color w:val="32312D"/>
      <w:sz w:val="19"/>
      <w:szCs w:val="19"/>
    </w:rPr>
  </w:style>
  <w:style w:type="character" w:customStyle="1" w:styleId="afff1">
    <w:name w:val="Подпись к таблице_"/>
    <w:basedOn w:val="a1"/>
    <w:link w:val="afff2"/>
    <w:rPr>
      <w:rFonts w:ascii="Arial" w:eastAsia="Arial" w:hAnsi="Arial" w:cs="Arial"/>
      <w:color w:val="32312D"/>
      <w:sz w:val="19"/>
      <w:szCs w:val="19"/>
      <w:shd w:val="clear" w:color="auto" w:fill="FFFFFF"/>
    </w:rPr>
  </w:style>
  <w:style w:type="paragraph" w:customStyle="1" w:styleId="afff2">
    <w:name w:val="Подпись к таблице"/>
    <w:basedOn w:val="a0"/>
    <w:link w:val="afff1"/>
    <w:pPr>
      <w:widowControl w:val="0"/>
      <w:shd w:val="clear" w:color="auto" w:fill="FFFFFF"/>
    </w:pPr>
    <w:rPr>
      <w:rFonts w:ascii="Arial" w:eastAsia="Arial" w:hAnsi="Arial" w:cs="Arial"/>
      <w:color w:val="32312D"/>
      <w:sz w:val="19"/>
      <w:szCs w:val="19"/>
    </w:rPr>
  </w:style>
  <w:style w:type="character" w:customStyle="1" w:styleId="afff3">
    <w:name w:val="Подпись к картинке_"/>
    <w:basedOn w:val="a1"/>
    <w:link w:val="afff4"/>
    <w:rPr>
      <w:rFonts w:ascii="Arial" w:eastAsia="Arial" w:hAnsi="Arial" w:cs="Arial"/>
      <w:color w:val="32312D"/>
      <w:sz w:val="19"/>
      <w:szCs w:val="19"/>
      <w:shd w:val="clear" w:color="auto" w:fill="FFFFFF"/>
    </w:rPr>
  </w:style>
  <w:style w:type="paragraph" w:customStyle="1" w:styleId="afff4">
    <w:name w:val="Подпись к картинке"/>
    <w:basedOn w:val="a0"/>
    <w:link w:val="afff3"/>
    <w:qFormat/>
    <w:pPr>
      <w:widowControl w:val="0"/>
      <w:shd w:val="clear" w:color="auto" w:fill="FFFFFF"/>
    </w:pPr>
    <w:rPr>
      <w:rFonts w:ascii="Arial" w:eastAsia="Arial" w:hAnsi="Arial" w:cs="Arial"/>
      <w:color w:val="32312D"/>
      <w:sz w:val="19"/>
      <w:szCs w:val="19"/>
    </w:rPr>
  </w:style>
  <w:style w:type="paragraph" w:customStyle="1" w:styleId="LO-normal">
    <w:name w:val="LO-normal"/>
    <w:qFormat/>
    <w:pPr>
      <w:spacing w:line="276" w:lineRule="auto"/>
    </w:pPr>
    <w:rPr>
      <w:rFonts w:ascii="Arial" w:eastAsia="Arial" w:hAnsi="Arial" w:cs="Arial"/>
      <w:color w:val="000000"/>
      <w:sz w:val="22"/>
      <w:szCs w:val="22"/>
      <w:lang w:val="en" w:eastAsia="zh-CN"/>
    </w:rPr>
  </w:style>
  <w:style w:type="character" w:customStyle="1" w:styleId="docdata">
    <w:name w:val="docdata"/>
    <w:basedOn w:val="a1"/>
  </w:style>
  <w:style w:type="paragraph" w:customStyle="1" w:styleId="-11">
    <w:name w:val="Цветной список - Акцент 11"/>
    <w:basedOn w:val="a0"/>
    <w:uiPriority w:val="34"/>
    <w:qFormat/>
    <w:pPr>
      <w:ind w:left="720"/>
      <w:contextualSpacing/>
    </w:pPr>
    <w:rPr>
      <w:rFonts w:ascii="Calibri" w:eastAsia="Calibri" w:hAnsi="Calibri"/>
      <w:sz w:val="24"/>
      <w:szCs w:val="24"/>
    </w:rPr>
  </w:style>
  <w:style w:type="character" w:customStyle="1" w:styleId="Bodytext2">
    <w:name w:val="Body text (2)_"/>
    <w:basedOn w:val="a1"/>
    <w:link w:val="Bodytext20"/>
    <w:qFormat/>
    <w:rPr>
      <w:sz w:val="28"/>
      <w:szCs w:val="28"/>
      <w:shd w:val="clear" w:color="auto" w:fill="FFFFFF"/>
    </w:rPr>
  </w:style>
  <w:style w:type="paragraph" w:customStyle="1" w:styleId="Bodytext20">
    <w:name w:val="Body text (2)"/>
    <w:basedOn w:val="a0"/>
    <w:link w:val="Bodytext2"/>
    <w:pPr>
      <w:widowControl w:val="0"/>
      <w:shd w:val="clear" w:color="auto" w:fill="FFFFFF"/>
      <w:spacing w:before="360" w:line="322" w:lineRule="exact"/>
      <w:jc w:val="both"/>
    </w:pPr>
    <w:rPr>
      <w:rFonts w:asciiTheme="minorHAnsi" w:eastAsiaTheme="minorHAnsi" w:hAnsiTheme="minorHAnsi" w:cstheme="minorBidi"/>
      <w:sz w:val="28"/>
      <w:szCs w:val="28"/>
    </w:rPr>
  </w:style>
  <w:style w:type="paragraph" w:customStyle="1" w:styleId="F3BodySingle">
    <w:name w:val="F3 Body Single"/>
    <w:qFormat/>
    <w:pPr>
      <w:jc w:val="both"/>
    </w:pPr>
    <w:rPr>
      <w:rFonts w:ascii="Times New Roman" w:eastAsia="Times New Roman" w:hAnsi="Times New Roman" w:cs="Times New Roman"/>
      <w:sz w:val="24"/>
      <w:lang w:val="en" w:eastAsia="ru-RU"/>
    </w:rPr>
  </w:style>
  <w:style w:type="character" w:customStyle="1" w:styleId="39">
    <w:name w:val="Незакрита згадка3"/>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1f5">
    <w:name w:val="Звичайний1"/>
    <w:qFormat/>
    <w:pPr>
      <w:spacing w:before="100" w:beforeAutospacing="1" w:after="100" w:afterAutospacing="1" w:line="256" w:lineRule="auto"/>
    </w:pPr>
    <w:rPr>
      <w:rFonts w:ascii="Calibri" w:eastAsia="Times New Roman" w:hAnsi="Calibri" w:cs="Times New Roman"/>
      <w:sz w:val="24"/>
      <w:szCs w:val="24"/>
      <w:lang w:val="en" w:eastAsia="uk-UA"/>
    </w:rPr>
  </w:style>
  <w:style w:type="character" w:customStyle="1" w:styleId="rynqvb">
    <w:name w:val="rynqvb"/>
    <w:basedOn w:val="a1"/>
    <w:qFormat/>
  </w:style>
  <w:style w:type="character" w:customStyle="1" w:styleId="markedcontent">
    <w:name w:val="markedcontent"/>
    <w:basedOn w:val="a1"/>
    <w:qFormat/>
  </w:style>
  <w:style w:type="paragraph" w:customStyle="1" w:styleId="3a">
    <w:name w:val="Звичайний3"/>
    <w:qFormat/>
    <w:pPr>
      <w:spacing w:before="100" w:beforeAutospacing="1" w:after="100" w:afterAutospacing="1"/>
    </w:pPr>
    <w:rPr>
      <w:rFonts w:ascii="Times New Roman" w:eastAsia="Times New Roman" w:hAnsi="Times New Roman" w:cs="Times New Roman"/>
      <w:sz w:val="24"/>
      <w:szCs w:val="24"/>
      <w:lang w:val="uk-UA" w:eastAsia="uk-UA"/>
    </w:rPr>
  </w:style>
  <w:style w:type="table" w:customStyle="1" w:styleId="1f6">
    <w:name w:val="1"/>
    <w:basedOn w:val="a2"/>
    <w:qFormat/>
    <w:rPr>
      <w:rFonts w:ascii="Times New Roman" w:eastAsia="Times New Roman" w:hAnsi="Times New Roman" w:cs="Times New Roman"/>
      <w:lang w:val="uk-UA" w:eastAsia="uk-UA"/>
    </w:rPr>
    <w:tblPr>
      <w:tblCellMar>
        <w:left w:w="0" w:type="dxa"/>
        <w:right w:w="0" w:type="dxa"/>
      </w:tblCellMar>
    </w:tblPr>
  </w:style>
  <w:style w:type="paragraph" w:customStyle="1" w:styleId="2a">
    <w:name w:val="Редакція2"/>
    <w:hidden/>
    <w:uiPriority w:val="99"/>
    <w:unhideWhenUsed/>
    <w:qFormat/>
    <w:rPr>
      <w:rFonts w:ascii="Times New Roman" w:eastAsia="Times New Roman" w:hAnsi="Times New Roman" w:cs="Times New Roman"/>
      <w:lang w:val="en"/>
    </w:rPr>
  </w:style>
  <w:style w:type="paragraph" w:customStyle="1" w:styleId="Normal1">
    <w:name w:val="Normal1"/>
    <w:qFormat/>
    <w:pPr>
      <w:spacing w:before="100" w:beforeAutospacing="1" w:after="100" w:afterAutospacing="1"/>
    </w:pPr>
    <w:rPr>
      <w:rFonts w:ascii="Times New Roman" w:eastAsia="Times New Roman" w:hAnsi="Times New Roman" w:cs="Times New Roman"/>
      <w:sz w:val="24"/>
      <w:szCs w:val="24"/>
    </w:rPr>
  </w:style>
  <w:style w:type="paragraph" w:customStyle="1" w:styleId="2b">
    <w:name w:val="Звичайний2"/>
    <w:qFormat/>
    <w:pPr>
      <w:spacing w:before="100" w:beforeAutospacing="1" w:after="100" w:afterAutospacing="1"/>
    </w:pPr>
    <w:rPr>
      <w:rFonts w:ascii="Times New Roman" w:eastAsia="Times New Roman" w:hAnsi="Times New Roman" w:cs="Times New Roman"/>
      <w:sz w:val="24"/>
      <w:szCs w:val="24"/>
    </w:rPr>
  </w:style>
  <w:style w:type="paragraph" w:styleId="afff5">
    <w:name w:val="Revision"/>
    <w:hidden/>
    <w:uiPriority w:val="99"/>
    <w:unhideWhenUsed/>
    <w:rsid w:val="00AC3D63"/>
    <w:rPr>
      <w:rFonts w:ascii="Times New Roman" w:eastAsia="Times New Roman" w:hAnsi="Times New Roman" w:cs="Times New Roman"/>
      <w:lang w:val="en"/>
    </w:rPr>
  </w:style>
  <w:style w:type="paragraph" w:styleId="a">
    <w:name w:val="List Bullet"/>
    <w:basedOn w:val="a0"/>
    <w:uiPriority w:val="99"/>
    <w:unhideWhenUsed/>
    <w:rsid w:val="002B28E1"/>
    <w:pPr>
      <w:numPr>
        <w:numId w:val="37"/>
      </w:numPr>
      <w:contextualSpacing/>
    </w:pPr>
  </w:style>
  <w:style w:type="character" w:styleId="afff6">
    <w:name w:val="Unresolved Mention"/>
    <w:basedOn w:val="a1"/>
    <w:uiPriority w:val="99"/>
    <w:semiHidden/>
    <w:unhideWhenUsed/>
    <w:rsid w:val="00E66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budget/graphs/inforeuro.html" TargetMode="External"/><Relationship Id="rId18" Type="http://schemas.openxmlformats.org/officeDocument/2006/relationships/hyperlink" Target="http://www.eib.org"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europa.eu/budget/graphs/inforeuro.html" TargetMode="External"/><Relationship Id="rId17" Type="http://schemas.openxmlformats.org/officeDocument/2006/relationships/hyperlink" Target="https://zakon.rada.gov.ua/laws/show/922-19/print" TargetMode="External"/><Relationship Id="rId2" Type="http://schemas.openxmlformats.org/officeDocument/2006/relationships/customXml" Target="../customXml/item2.xml"/><Relationship Id="rId16" Type="http://schemas.openxmlformats.org/officeDocument/2006/relationships/hyperlink" Target="http://ec.europa.eu/budget/graphs/inforeuro.html" TargetMode="External"/><Relationship Id="rId20" Type="http://schemas.openxmlformats.org/officeDocument/2006/relationships/hyperlink" Target="https://zakon.rada.gov.ua/laws/show/2186-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budget/graphs/inforeuro.html" TargetMode="External"/><Relationship Id="rId5" Type="http://schemas.openxmlformats.org/officeDocument/2006/relationships/settings" Target="settings.xml"/><Relationship Id="rId15" Type="http://schemas.openxmlformats.org/officeDocument/2006/relationships/hyperlink" Target="http://ec.europa.eu/budget/graphs/inforeuro.html" TargetMode="External"/><Relationship Id="rId10" Type="http://schemas.openxmlformats.org/officeDocument/2006/relationships/footer" Target="footer1.xml"/><Relationship Id="rId19" Type="http://schemas.openxmlformats.org/officeDocument/2006/relationships/hyperlink" Target="mailto:investigations@eib.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c.europa.eu/budget/graphs/inforeuro.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www.eib.org/infocentre/publications/all/guide-to-procurement.htm" TargetMode="External"/><Relationship Id="rId21" Type="http://schemas.openxmlformats.org/officeDocument/2006/relationships/hyperlink" Target="http://www.eib.org/infocentre/publications/all/guide-to-procurement.htm" TargetMode="External"/><Relationship Id="rId42" Type="http://schemas.openxmlformats.org/officeDocument/2006/relationships/hyperlink" Target="http://www.eib.org/infocentre/publications/all/guide-to-procurement.htm" TargetMode="External"/><Relationship Id="rId47" Type="http://schemas.openxmlformats.org/officeDocument/2006/relationships/hyperlink" Target="http://www.eib.org/infocentre/publications/all/guide-to-procurement.htm" TargetMode="External"/><Relationship Id="rId63" Type="http://schemas.openxmlformats.org/officeDocument/2006/relationships/hyperlink" Target="https://zakon.rada.gov.ua/laws/show/z0500-20" TargetMode="External"/><Relationship Id="rId68" Type="http://schemas.openxmlformats.org/officeDocument/2006/relationships/hyperlink" Target="https://zakon.rada.gov.ua/laws/show/z0500-20" TargetMode="External"/><Relationship Id="rId16" Type="http://schemas.openxmlformats.org/officeDocument/2006/relationships/hyperlink" Target="http://www.eib.org/infocentre/publications/all/guide-to-procurement.htm" TargetMode="External"/><Relationship Id="rId11" Type="http://schemas.openxmlformats.org/officeDocument/2006/relationships/hyperlink" Target="http://www.eib.org/infocentre/publications/all/guide-to-procurement.htm" TargetMode="External"/><Relationship Id="rId24" Type="http://schemas.openxmlformats.org/officeDocument/2006/relationships/hyperlink" Target="http://www.eib.org/infocentre/publications/all/guide-to-procurement.htm" TargetMode="External"/><Relationship Id="rId32" Type="http://schemas.openxmlformats.org/officeDocument/2006/relationships/hyperlink" Target="http://www.eib.org/infocentre/publications/all/guide-to-procurement.htm" TargetMode="External"/><Relationship Id="rId37" Type="http://schemas.openxmlformats.org/officeDocument/2006/relationships/hyperlink" Target="http://www.eib.org/infocentre/publications/all/guide-to-procurement.htm" TargetMode="External"/><Relationship Id="rId40" Type="http://schemas.openxmlformats.org/officeDocument/2006/relationships/hyperlink" Target="http://www.eib.org/infocentre/publications/all/guide-to-procurement.htm" TargetMode="External"/><Relationship Id="rId45" Type="http://schemas.openxmlformats.org/officeDocument/2006/relationships/hyperlink" Target="http://www.eib.org/infocentre/publications/all/guide-to-procurement.htm" TargetMode="External"/><Relationship Id="rId53" Type="http://schemas.openxmlformats.org/officeDocument/2006/relationships/hyperlink" Target="https://zakon.rada.gov.ua/laws/show/z0500-20" TargetMode="External"/><Relationship Id="rId58" Type="http://schemas.openxmlformats.org/officeDocument/2006/relationships/hyperlink" Target="https://zakon.rada.gov.ua/laws/show/z0500-20" TargetMode="External"/><Relationship Id="rId66" Type="http://schemas.openxmlformats.org/officeDocument/2006/relationships/hyperlink" Target="https://zakon.rada.gov.ua/laws/show/z0500-20" TargetMode="External"/><Relationship Id="rId74" Type="http://schemas.openxmlformats.org/officeDocument/2006/relationships/hyperlink" Target="https://zakon.rada.gov.ua/laws/show/z0500-20" TargetMode="External"/><Relationship Id="rId79" Type="http://schemas.openxmlformats.org/officeDocument/2006/relationships/hyperlink" Target="https://fidic.org/" TargetMode="External"/><Relationship Id="rId5" Type="http://schemas.openxmlformats.org/officeDocument/2006/relationships/hyperlink" Target="http://www.eib.org/infocentre/publications/all/guide-to-procurement.htm" TargetMode="External"/><Relationship Id="rId61" Type="http://schemas.openxmlformats.org/officeDocument/2006/relationships/hyperlink" Target="https://zakon.rada.gov.ua/laws/show/z0500-20" TargetMode="External"/><Relationship Id="rId19" Type="http://schemas.openxmlformats.org/officeDocument/2006/relationships/hyperlink" Target="http://www.eib.org/infocentre/publications/all/guide-to-procurement.htm" TargetMode="External"/><Relationship Id="rId14" Type="http://schemas.openxmlformats.org/officeDocument/2006/relationships/hyperlink" Target="http://www.eib.org/infocentre/publications/all/guide-to-procurement.htm" TargetMode="External"/><Relationship Id="rId22" Type="http://schemas.openxmlformats.org/officeDocument/2006/relationships/hyperlink" Target="http://www.eib.org/infocentre/publications/all/guide-to-procurement.htm" TargetMode="External"/><Relationship Id="rId27" Type="http://schemas.openxmlformats.org/officeDocument/2006/relationships/hyperlink" Target="http://www.eib.org/infocentre/publications/all/guide-to-procurement.htm" TargetMode="External"/><Relationship Id="rId30" Type="http://schemas.openxmlformats.org/officeDocument/2006/relationships/hyperlink" Target="http://www.eib.org/infocentre/publications/all/guide-to-procurement.htm" TargetMode="External"/><Relationship Id="rId35" Type="http://schemas.openxmlformats.org/officeDocument/2006/relationships/hyperlink" Target="http://www.eib.org/infocentre/publications/all/guide-to-procurement.htm" TargetMode="External"/><Relationship Id="rId43" Type="http://schemas.openxmlformats.org/officeDocument/2006/relationships/hyperlink" Target="http://www.eib.org/infocentre/publications/all/guide-to-procurement.htm" TargetMode="External"/><Relationship Id="rId48" Type="http://schemas.openxmlformats.org/officeDocument/2006/relationships/hyperlink" Target="http://www.eib.org/infocentre/publications/all/guide-to-procurement.htm" TargetMode="External"/><Relationship Id="rId56" Type="http://schemas.openxmlformats.org/officeDocument/2006/relationships/hyperlink" Target="https://zakon.rada.gov.ua/laws/show/z0500-20" TargetMode="External"/><Relationship Id="rId64" Type="http://schemas.openxmlformats.org/officeDocument/2006/relationships/hyperlink" Target="https://zakon.rada.gov.ua/laws/show/z0500-20" TargetMode="External"/><Relationship Id="rId69" Type="http://schemas.openxmlformats.org/officeDocument/2006/relationships/hyperlink" Target="https://zakon.rada.gov.ua/laws/show/z0500-20" TargetMode="External"/><Relationship Id="rId77" Type="http://schemas.openxmlformats.org/officeDocument/2006/relationships/hyperlink" Target="https://www.minregion.gov.ua/napryamki-diyalnosti/building/pricing/koshtorysni-normy-ukrayiny/koshtorysni-normy-ukrayiny-z-vyznachennya-vartosti-proektnyh-naukovo-proektnyh-vyshukuvalnyh-robit-ta-ekspertyzy-proektnoyi-dokumentacziyi-na-budivnycztvo/koshtorysni-normy-ukrayiny-nastanova-z-vyznachennya-vartosti-proektnyh-naukovo-proektnyh-vyshukuvalnyh-robit-ta-ekspertyzy-proektnoyi-dokumentacziyi-na-budivnycztvo/" TargetMode="External"/><Relationship Id="rId8" Type="http://schemas.openxmlformats.org/officeDocument/2006/relationships/hyperlink" Target="http://www.eib.org/infocentre/publications/all/guide-to-procurement.htm" TargetMode="External"/><Relationship Id="rId51" Type="http://schemas.openxmlformats.org/officeDocument/2006/relationships/hyperlink" Target="http://www.eib.org/infocentre/publications/all/guide-to-procurement.htm" TargetMode="External"/><Relationship Id="rId72" Type="http://schemas.openxmlformats.org/officeDocument/2006/relationships/hyperlink" Target="https://zakon.rada.gov.ua/laws/show/z0500-20" TargetMode="External"/><Relationship Id="rId80" Type="http://schemas.openxmlformats.org/officeDocument/2006/relationships/hyperlink" Target="https://www.minregion.gov.ua/napryamki-diyalnosti/building/pricing/tsinoutvorennya/pro-zatverdzhennya-prymirnyh-form-dogovoriv-pro-zdijsnennya-tehnichnogo-naglyadu-ta-pro-nadannya-inzhenerno-konsultaczijnyh-poslug-u-budivnycztvi/" TargetMode="External"/><Relationship Id="rId3" Type="http://schemas.openxmlformats.org/officeDocument/2006/relationships/hyperlink" Target="https://www.me.gov.ua/Files/Download?id=7b6ab57d-8787-4962-ad7a-79c3bb0dcf72" TargetMode="External"/><Relationship Id="rId12" Type="http://schemas.openxmlformats.org/officeDocument/2006/relationships/hyperlink" Target="http://www.eib.org/infocentre/publications/all/guide-to-procurement.htm" TargetMode="External"/><Relationship Id="rId17" Type="http://schemas.openxmlformats.org/officeDocument/2006/relationships/hyperlink" Target="http://www.eib.org/infocentre/publications/all/guide-to-procurement.htm" TargetMode="External"/><Relationship Id="rId25" Type="http://schemas.openxmlformats.org/officeDocument/2006/relationships/hyperlink" Target="http://www.eib.org/infocentre/publications/all/guide-to-procurement.htm" TargetMode="External"/><Relationship Id="rId33" Type="http://schemas.openxmlformats.org/officeDocument/2006/relationships/hyperlink" Target="http://www.eib.org/infocentre/publications/all/guide-to-procurement.htm" TargetMode="External"/><Relationship Id="rId38" Type="http://schemas.openxmlformats.org/officeDocument/2006/relationships/hyperlink" Target="http://www.eib.org/infocentre/publications/all/guide-to-procurement.htm" TargetMode="External"/><Relationship Id="rId46" Type="http://schemas.openxmlformats.org/officeDocument/2006/relationships/hyperlink" Target="http://www.eib.org/infocentre/publications/all/guide-to-procurement.htm" TargetMode="External"/><Relationship Id="rId59" Type="http://schemas.openxmlformats.org/officeDocument/2006/relationships/hyperlink" Target="https://zakon.rada.gov.ua/laws/show/z0500-20" TargetMode="External"/><Relationship Id="rId67" Type="http://schemas.openxmlformats.org/officeDocument/2006/relationships/hyperlink" Target="https://zakon.rada.gov.ua/laws/show/z0500-20" TargetMode="External"/><Relationship Id="rId20" Type="http://schemas.openxmlformats.org/officeDocument/2006/relationships/hyperlink" Target="http://www.eib.org/infocentre/publications/all/guide-to-procurement.htm" TargetMode="External"/><Relationship Id="rId41" Type="http://schemas.openxmlformats.org/officeDocument/2006/relationships/hyperlink" Target="http://www.eib.org/infocentre/publications/all/guide-to-procurement.htm" TargetMode="External"/><Relationship Id="rId54" Type="http://schemas.openxmlformats.org/officeDocument/2006/relationships/hyperlink" Target="https://zakon.rada.gov.ua/laws/show/z0500-20" TargetMode="External"/><Relationship Id="rId62" Type="http://schemas.openxmlformats.org/officeDocument/2006/relationships/hyperlink" Target="https://zakon.rada.gov.ua/laws/show/z0500-20" TargetMode="External"/><Relationship Id="rId70" Type="http://schemas.openxmlformats.org/officeDocument/2006/relationships/hyperlink" Target="https://zakon.rada.gov.ua/laws/show/z0500-20" TargetMode="External"/><Relationship Id="rId75" Type="http://schemas.openxmlformats.org/officeDocument/2006/relationships/hyperlink" Target="https://zakon.rada.gov.ua/laws/show/z0500-20" TargetMode="External"/><Relationship Id="rId1" Type="http://schemas.openxmlformats.org/officeDocument/2006/relationships/hyperlink" Target="https://zakon.rada.gov.ua/laws/show/1178-2022-%D0%BF" TargetMode="External"/><Relationship Id="rId6" Type="http://schemas.openxmlformats.org/officeDocument/2006/relationships/hyperlink" Target="http://www.eib.org/infocentre/publications/all/guide-to-procurement.htm" TargetMode="External"/><Relationship Id="rId15" Type="http://schemas.openxmlformats.org/officeDocument/2006/relationships/hyperlink" Target="http://www.eib.org/infocentre/publications/all/guide-to-procurement.htm" TargetMode="External"/><Relationship Id="rId23" Type="http://schemas.openxmlformats.org/officeDocument/2006/relationships/hyperlink" Target="http://www.eib.org/infocentre/publications/all/guide-to-procurement.htm" TargetMode="External"/><Relationship Id="rId28" Type="http://schemas.openxmlformats.org/officeDocument/2006/relationships/hyperlink" Target="http://www.eib.org/infocentre/publications/all/guide-to-procurement.htm" TargetMode="External"/><Relationship Id="rId36" Type="http://schemas.openxmlformats.org/officeDocument/2006/relationships/hyperlink" Target="http://www.eib.org/infocentre/publications/all/guide-to-procurement.htm" TargetMode="External"/><Relationship Id="rId49" Type="http://schemas.openxmlformats.org/officeDocument/2006/relationships/hyperlink" Target="http://www.eib.org/infocentre/publications/all/guide-to-procurement.htm" TargetMode="External"/><Relationship Id="rId57" Type="http://schemas.openxmlformats.org/officeDocument/2006/relationships/hyperlink" Target="https://zakon.rada.gov.ua/laws/show/z0500-20" TargetMode="External"/><Relationship Id="rId10" Type="http://schemas.openxmlformats.org/officeDocument/2006/relationships/hyperlink" Target="http://www.eib.org/infocentre/publications/all/guide-to-procurement.htm" TargetMode="External"/><Relationship Id="rId31" Type="http://schemas.openxmlformats.org/officeDocument/2006/relationships/hyperlink" Target="http://www.eib.org/infocentre/publications/all/guide-to-procurement.htm" TargetMode="External"/><Relationship Id="rId44" Type="http://schemas.openxmlformats.org/officeDocument/2006/relationships/hyperlink" Target="http://www.eib.org/infocentre/publications/all/guide-to-procurement.htm" TargetMode="External"/><Relationship Id="rId52" Type="http://schemas.openxmlformats.org/officeDocument/2006/relationships/hyperlink" Target="https://www.eib.org/en/infocentre/publications/all/guide-to-procurement.htm" TargetMode="External"/><Relationship Id="rId60" Type="http://schemas.openxmlformats.org/officeDocument/2006/relationships/hyperlink" Target="https://zakon.rada.gov.ua/laws/show/z0500-20" TargetMode="External"/><Relationship Id="rId65" Type="http://schemas.openxmlformats.org/officeDocument/2006/relationships/hyperlink" Target="https://zakon.rada.gov.ua/laws/show/z0500-20" TargetMode="External"/><Relationship Id="rId73" Type="http://schemas.openxmlformats.org/officeDocument/2006/relationships/hyperlink" Target="https://zakon.rada.gov.ua/laws/show/z0500-20" TargetMode="External"/><Relationship Id="rId78" Type="http://schemas.openxmlformats.org/officeDocument/2006/relationships/hyperlink" Target="https://zakon.rada.gov.ua/laws/show/668-2005-%D0%BF" TargetMode="External"/><Relationship Id="rId4" Type="http://schemas.openxmlformats.org/officeDocument/2006/relationships/hyperlink" Target="https://zakon.rada.gov.ua/laws/show/971_001-16" TargetMode="External"/><Relationship Id="rId9" Type="http://schemas.openxmlformats.org/officeDocument/2006/relationships/hyperlink" Target="http://www.eib.org/infocentre/publications/all/guide-to-procurement.htm" TargetMode="External"/><Relationship Id="rId13" Type="http://schemas.openxmlformats.org/officeDocument/2006/relationships/hyperlink" Target="http://www.eib.org/infocentre/publications/all/guide-to-procurement.htm" TargetMode="External"/><Relationship Id="rId18" Type="http://schemas.openxmlformats.org/officeDocument/2006/relationships/hyperlink" Target="http://www.eib.org/infocentre/publications/all/guide-to-procurement.htm" TargetMode="External"/><Relationship Id="rId39" Type="http://schemas.openxmlformats.org/officeDocument/2006/relationships/hyperlink" Target="http://www.eib.org/infocentre/publications/all/guide-to-procurement.htm" TargetMode="External"/><Relationship Id="rId34" Type="http://schemas.openxmlformats.org/officeDocument/2006/relationships/hyperlink" Target="http://www.eib.org/infocentre/publications/all/guide-to-procurement.htm" TargetMode="External"/><Relationship Id="rId50" Type="http://schemas.openxmlformats.org/officeDocument/2006/relationships/hyperlink" Target="http://www.eib.org/infocentre/publications/all/guide-to-procurement.htm" TargetMode="External"/><Relationship Id="rId55" Type="http://schemas.openxmlformats.org/officeDocument/2006/relationships/hyperlink" Target="https://zakon.rada.gov.ua/laws/show/z0500-20" TargetMode="External"/><Relationship Id="rId76" Type="http://schemas.openxmlformats.org/officeDocument/2006/relationships/hyperlink" Target="https://zakon.rada.gov.ua/laws/show/2186-19" TargetMode="External"/><Relationship Id="rId7" Type="http://schemas.openxmlformats.org/officeDocument/2006/relationships/hyperlink" Target="http://www.eib.org/infocentre/publications/all/guide-to-procurement.htm" TargetMode="External"/><Relationship Id="rId71" Type="http://schemas.openxmlformats.org/officeDocument/2006/relationships/hyperlink" Target="https://zakon.rada.gov.ua/laws/show/z0500-20" TargetMode="External"/><Relationship Id="rId2" Type="http://schemas.openxmlformats.org/officeDocument/2006/relationships/hyperlink" Target="https://zakon.rada.gov.ua/laws/show/922-19" TargetMode="External"/><Relationship Id="rId29" Type="http://schemas.openxmlformats.org/officeDocument/2006/relationships/hyperlink" Target="http://www.eib.org/infocentre/publications/all/guide-to-procure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AD9B1-289B-4847-98E9-1BAD7AA6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13600</Words>
  <Characters>77521</Characters>
  <Application>Microsoft Office Word</Application>
  <DocSecurity>0</DocSecurity>
  <Lines>646</Lines>
  <Paragraphs>181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Shokin Shokin</dc:creator>
  <cp:lastModifiedBy>Alex Shatkovskyi</cp:lastModifiedBy>
  <cp:revision>9</cp:revision>
  <dcterms:created xsi:type="dcterms:W3CDTF">2025-04-15T08:49:00Z</dcterms:created>
  <dcterms:modified xsi:type="dcterms:W3CDTF">2025-04-17T09:27:00Z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4D1957236AF14A12BD40BCD259AEB325_12</vt:lpwstr>
  </property>
  <property fmtid="{D5CDD505-2E9C-101B-9397-08002B2CF9AE}" pid="4" name="ApplyLanguageRun">
    <vt:lpwstr>true</vt:lpwstr>
  </property>
</Properties>
</file>