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F0" w:rsidRDefault="00A24BF0" w:rsidP="00A24BF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24BF0" w:rsidTr="00A24BF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A24BF0" w:rsidRDefault="00A24B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A24BF0">
              <w:rPr>
                <w:rFonts w:ascii="Times New Roman" w:hAnsi="Times New Roman" w:cs="Times New Roman"/>
                <w:b/>
                <w:bCs/>
              </w:rPr>
              <w:t>UA-2026-03-27-011026-a</w:t>
            </w:r>
          </w:p>
          <w:p w:rsidR="00A24BF0" w:rsidRDefault="00A24B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27</w:t>
            </w:r>
            <w:r>
              <w:rPr>
                <w:rFonts w:ascii="Times New Roman" w:hAnsi="Times New Roman" w:cs="Times New Roman"/>
                <w:b/>
              </w:rPr>
              <w:t xml:space="preserve">.03.2026 </w:t>
            </w:r>
          </w:p>
        </w:tc>
      </w:tr>
      <w:tr w:rsidR="00A24BF0" w:rsidTr="00A24BF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4BF0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ванної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кімнати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кухні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24BF0">
              <w:rPr>
                <w:rFonts w:ascii="Times New Roman" w:hAnsi="Times New Roman" w:cs="Times New Roman"/>
              </w:rPr>
              <w:t>унітаз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компакт, арматура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випускна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для бачка, чаша Генуя,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мийка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кухонна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умивальник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планка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монтажна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п’єдестал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змішувач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ванни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умивальник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підвісний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сифон до </w:t>
            </w:r>
            <w:proofErr w:type="spellStart"/>
            <w:r w:rsidRPr="00A24BF0">
              <w:rPr>
                <w:rFonts w:ascii="Times New Roman" w:hAnsi="Times New Roman" w:cs="Times New Roman"/>
              </w:rPr>
              <w:t>умивальника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сифон до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піддона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арматура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випускна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манжет для </w:t>
            </w:r>
            <w:proofErr w:type="spellStart"/>
            <w:r w:rsidRPr="00A24BF0">
              <w:rPr>
                <w:rFonts w:ascii="Times New Roman" w:hAnsi="Times New Roman" w:cs="Times New Roman"/>
              </w:rPr>
              <w:t>унітазу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сифон до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пісуара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монокран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24BF0">
              <w:rPr>
                <w:rFonts w:ascii="Times New Roman" w:hAnsi="Times New Roman" w:cs="Times New Roman"/>
              </w:rPr>
              <w:t>холодної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води, сифон до </w:t>
            </w:r>
            <w:proofErr w:type="spellStart"/>
            <w:r w:rsidRPr="00A24BF0">
              <w:rPr>
                <w:rFonts w:ascii="Times New Roman" w:hAnsi="Times New Roman" w:cs="Times New Roman"/>
              </w:rPr>
              <w:t>чаші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Генуя,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пісуар</w:t>
            </w:r>
            <w:proofErr w:type="spellEnd"/>
            <w:r w:rsidRPr="00A24BF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</w:rPr>
              <w:t xml:space="preserve">44410000-7 </w:t>
            </w:r>
            <w:bookmarkStart w:id="0" w:name="_GoBack"/>
            <w:bookmarkEnd w:id="0"/>
            <w:proofErr w:type="spellStart"/>
            <w:r w:rsidRPr="00A24BF0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ванної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кімнати</w:t>
            </w:r>
            <w:proofErr w:type="spellEnd"/>
            <w:r w:rsidRPr="00A24BF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24BF0">
              <w:rPr>
                <w:rFonts w:ascii="Times New Roman" w:hAnsi="Times New Roman" w:cs="Times New Roman"/>
              </w:rPr>
              <w:t>кухні</w:t>
            </w:r>
            <w:proofErr w:type="spellEnd"/>
          </w:p>
        </w:tc>
      </w:tr>
      <w:tr w:rsidR="00A24BF0" w:rsidTr="00A24BF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A24BF0" w:rsidTr="00A24BF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F0" w:rsidRDefault="00A24BF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A24BF0" w:rsidRDefault="00A24BF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2B39A4" w:rsidRDefault="002B39A4"/>
    <w:sectPr w:rsidR="002B3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40"/>
    <w:rsid w:val="002B39A4"/>
    <w:rsid w:val="00A24BF0"/>
    <w:rsid w:val="00C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27D1"/>
  <w15:chartTrackingRefBased/>
  <w15:docId w15:val="{3CF7DBEE-7BD8-43ED-81F8-432FA16C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24BF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2026-03-31T09:18:00Z</dcterms:created>
  <dcterms:modified xsi:type="dcterms:W3CDTF">2026-03-31T09:20:00Z</dcterms:modified>
</cp:coreProperties>
</file>